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6C83B7">
      <w:pPr>
        <w:keepNext w:val="0"/>
        <w:keepLines w:val="0"/>
        <w:widowControl/>
        <w:suppressLineNumbers w:val="0"/>
        <w:jc w:val="center"/>
        <w:rPr>
          <w:rFonts w:hint="eastAsia" w:ascii="宋体" w:hAnsi="宋体" w:eastAsia="宋体" w:cs="宋体"/>
          <w:b/>
          <w:bCs/>
          <w:color w:val="000000"/>
          <w:kern w:val="0"/>
          <w:sz w:val="36"/>
          <w:szCs w:val="36"/>
          <w:lang w:val="en-US" w:eastAsia="zh-CN" w:bidi="ar"/>
        </w:rPr>
      </w:pPr>
    </w:p>
    <w:p w14:paraId="7E5A6970">
      <w:pPr>
        <w:keepNext w:val="0"/>
        <w:keepLines w:val="0"/>
        <w:widowControl/>
        <w:suppressLineNumbers w:val="0"/>
        <w:jc w:val="center"/>
        <w:rPr>
          <w:rFonts w:hint="eastAsia" w:ascii="宋体" w:hAnsi="宋体" w:eastAsia="宋体" w:cs="宋体"/>
          <w:b/>
          <w:bCs/>
          <w:color w:val="000000"/>
          <w:kern w:val="0"/>
          <w:sz w:val="36"/>
          <w:szCs w:val="36"/>
          <w:lang w:val="en-US" w:eastAsia="zh-CN" w:bidi="ar"/>
        </w:rPr>
      </w:pPr>
    </w:p>
    <w:p w14:paraId="2AE6B1D5">
      <w:pPr>
        <w:keepNext w:val="0"/>
        <w:keepLines w:val="0"/>
        <w:widowControl/>
        <w:suppressLineNumbers w:val="0"/>
        <w:jc w:val="center"/>
      </w:pPr>
      <w:r>
        <w:rPr>
          <w:rFonts w:hint="eastAsia" w:ascii="宋体" w:hAnsi="宋体" w:eastAsia="宋体" w:cs="宋体"/>
          <w:b/>
          <w:bCs/>
          <w:color w:val="000000"/>
          <w:kern w:val="0"/>
          <w:sz w:val="36"/>
          <w:szCs w:val="36"/>
          <w:lang w:val="en-US" w:eastAsia="zh-CN" w:bidi="ar"/>
        </w:rPr>
        <w:t>建筑垃圾源头减量设计专篇</w:t>
      </w:r>
    </w:p>
    <w:p w14:paraId="0F47E84A">
      <w:pPr>
        <w:keepNext w:val="0"/>
        <w:keepLines w:val="0"/>
        <w:widowControl/>
        <w:suppressLineNumbers w:val="0"/>
        <w:jc w:val="center"/>
        <w:rPr>
          <w:rFonts w:hint="eastAsia" w:ascii="宋体" w:hAnsi="宋体" w:eastAsia="宋体" w:cs="宋体"/>
          <w:b/>
          <w:bCs/>
          <w:color w:val="000000"/>
          <w:kern w:val="0"/>
          <w:sz w:val="24"/>
          <w:szCs w:val="24"/>
          <w:lang w:val="en-US" w:eastAsia="zh-CN" w:bidi="ar"/>
        </w:rPr>
      </w:pPr>
    </w:p>
    <w:p w14:paraId="565B4CE9">
      <w:pPr>
        <w:keepNext w:val="0"/>
        <w:keepLines w:val="0"/>
        <w:widowControl/>
        <w:suppressLineNumbers w:val="0"/>
        <w:jc w:val="center"/>
        <w:rPr>
          <w:rFonts w:hint="eastAsia" w:ascii="宋体" w:hAnsi="宋体" w:eastAsia="宋体" w:cs="宋体"/>
          <w:b/>
          <w:bCs/>
          <w:color w:val="000000"/>
          <w:kern w:val="0"/>
          <w:sz w:val="24"/>
          <w:szCs w:val="24"/>
          <w:lang w:val="en-US" w:eastAsia="zh-CN" w:bidi="ar"/>
        </w:rPr>
      </w:pPr>
    </w:p>
    <w:p w14:paraId="1D252894">
      <w:pPr>
        <w:keepNext w:val="0"/>
        <w:keepLines w:val="0"/>
        <w:widowControl/>
        <w:suppressLineNumbers w:val="0"/>
        <w:jc w:val="center"/>
        <w:rPr>
          <w:rFonts w:hint="eastAsia" w:ascii="宋体" w:hAnsi="宋体" w:eastAsia="宋体" w:cs="宋体"/>
          <w:b/>
          <w:bCs/>
          <w:color w:val="000000"/>
          <w:kern w:val="0"/>
          <w:sz w:val="24"/>
          <w:szCs w:val="24"/>
          <w:lang w:val="en-US" w:eastAsia="zh-CN" w:bidi="ar"/>
        </w:rPr>
      </w:pPr>
    </w:p>
    <w:p w14:paraId="5EE375FE">
      <w:pPr>
        <w:keepNext w:val="0"/>
        <w:keepLines w:val="0"/>
        <w:widowControl/>
        <w:suppressLineNumbers w:val="0"/>
        <w:jc w:val="center"/>
        <w:rPr>
          <w:rFonts w:hint="eastAsia" w:ascii="宋体" w:hAnsi="宋体" w:eastAsia="宋体" w:cs="宋体"/>
          <w:b/>
          <w:bCs/>
          <w:color w:val="000000"/>
          <w:kern w:val="0"/>
          <w:sz w:val="24"/>
          <w:szCs w:val="24"/>
          <w:lang w:val="en-US" w:eastAsia="zh-CN" w:bidi="ar"/>
        </w:rPr>
      </w:pPr>
    </w:p>
    <w:p w14:paraId="628C3685">
      <w:pPr>
        <w:keepNext w:val="0"/>
        <w:keepLines w:val="0"/>
        <w:widowControl/>
        <w:suppressLineNumbers w:val="0"/>
        <w:jc w:val="center"/>
        <w:rPr>
          <w:rFonts w:hint="eastAsia" w:ascii="宋体" w:hAnsi="宋体" w:eastAsia="宋体" w:cs="宋体"/>
          <w:b/>
          <w:bCs/>
          <w:color w:val="000000"/>
          <w:kern w:val="0"/>
          <w:sz w:val="24"/>
          <w:szCs w:val="24"/>
          <w:lang w:val="en-US" w:eastAsia="zh-CN" w:bidi="ar"/>
        </w:rPr>
      </w:pPr>
    </w:p>
    <w:p w14:paraId="5DDEC60E">
      <w:pPr>
        <w:keepNext w:val="0"/>
        <w:keepLines w:val="0"/>
        <w:widowControl/>
        <w:suppressLineNumbers w:val="0"/>
        <w:jc w:val="center"/>
        <w:rPr>
          <w:rFonts w:hint="eastAsia" w:ascii="宋体" w:hAnsi="宋体" w:eastAsia="宋体" w:cs="宋体"/>
          <w:b/>
          <w:bCs/>
          <w:color w:val="000000"/>
          <w:kern w:val="0"/>
          <w:sz w:val="24"/>
          <w:szCs w:val="24"/>
          <w:lang w:val="en-US" w:eastAsia="zh-CN" w:bidi="ar"/>
        </w:rPr>
      </w:pPr>
    </w:p>
    <w:p w14:paraId="33A6036C">
      <w:pPr>
        <w:keepNext w:val="0"/>
        <w:keepLines w:val="0"/>
        <w:widowControl/>
        <w:suppressLineNumbers w:val="0"/>
        <w:jc w:val="center"/>
        <w:rPr>
          <w:rFonts w:hint="eastAsia" w:ascii="宋体" w:hAnsi="宋体" w:eastAsia="宋体" w:cs="宋体"/>
          <w:b/>
          <w:bCs/>
          <w:color w:val="000000"/>
          <w:kern w:val="0"/>
          <w:sz w:val="24"/>
          <w:szCs w:val="24"/>
          <w:lang w:val="en-US" w:eastAsia="zh-CN" w:bidi="ar"/>
        </w:rPr>
      </w:pPr>
    </w:p>
    <w:p w14:paraId="2A5125DC">
      <w:pPr>
        <w:keepNext w:val="0"/>
        <w:keepLines w:val="0"/>
        <w:widowControl/>
        <w:suppressLineNumbers w:val="0"/>
        <w:jc w:val="center"/>
        <w:rPr>
          <w:rFonts w:hint="eastAsia" w:ascii="宋体" w:hAnsi="宋体" w:eastAsia="宋体" w:cs="宋体"/>
          <w:b/>
          <w:bCs/>
          <w:color w:val="000000"/>
          <w:kern w:val="0"/>
          <w:sz w:val="24"/>
          <w:szCs w:val="24"/>
          <w:lang w:val="en-US" w:eastAsia="zh-CN" w:bidi="ar"/>
        </w:rPr>
      </w:pPr>
    </w:p>
    <w:p w14:paraId="1CAD6EA4">
      <w:pPr>
        <w:keepNext w:val="0"/>
        <w:keepLines w:val="0"/>
        <w:widowControl/>
        <w:suppressLineNumbers w:val="0"/>
        <w:jc w:val="both"/>
        <w:rPr>
          <w:rFonts w:hint="eastAsia" w:ascii="宋体" w:hAnsi="宋体" w:eastAsia="宋体" w:cs="宋体"/>
          <w:b/>
          <w:bCs/>
          <w:color w:val="000000"/>
          <w:kern w:val="0"/>
          <w:sz w:val="28"/>
          <w:szCs w:val="28"/>
          <w:lang w:val="en-US" w:eastAsia="zh-CN" w:bidi="ar"/>
        </w:rPr>
      </w:pPr>
      <w:r>
        <w:rPr>
          <w:rFonts w:hint="eastAsia" w:ascii="宋体" w:hAnsi="宋体" w:eastAsia="宋体" w:cs="宋体"/>
          <w:b/>
          <w:bCs/>
          <w:color w:val="000000"/>
          <w:kern w:val="0"/>
          <w:sz w:val="28"/>
          <w:szCs w:val="28"/>
          <w:lang w:val="en-US" w:eastAsia="zh-CN" w:bidi="ar"/>
        </w:rPr>
        <w:t>项目名称：江永县G538线塔山服务区建设项目-综合服务楼工程</w:t>
      </w:r>
    </w:p>
    <w:p w14:paraId="1F2F060A">
      <w:pPr>
        <w:pStyle w:val="2"/>
        <w:rPr>
          <w:rFonts w:hint="eastAsia"/>
          <w:lang w:val="en-US" w:eastAsia="zh-CN"/>
        </w:rPr>
      </w:pPr>
      <w:r>
        <w:rPr>
          <w:rFonts w:hint="eastAsia" w:ascii="宋体" w:hAnsi="宋体" w:eastAsia="宋体" w:cs="宋体"/>
          <w:b/>
          <w:bCs/>
          <w:color w:val="000000"/>
          <w:kern w:val="0"/>
          <w:sz w:val="28"/>
          <w:szCs w:val="28"/>
          <w:lang w:val="en-US" w:eastAsia="zh-CN" w:bidi="ar"/>
        </w:rPr>
        <w:t>建设单位：</w:t>
      </w:r>
      <w:r>
        <w:rPr>
          <w:rFonts w:hint="eastAsia" w:asciiTheme="minorHAnsi" w:hAnsiTheme="minorHAnsi" w:eastAsiaTheme="minorEastAsia" w:cstheme="minorBidi"/>
          <w:b/>
          <w:bCs/>
          <w:kern w:val="2"/>
          <w:sz w:val="28"/>
          <w:szCs w:val="24"/>
          <w:lang w:val="en-US" w:eastAsia="zh-CN" w:bidi="ar-SA"/>
        </w:rPr>
        <w:t>江永县公路建设养护中心</w:t>
      </w:r>
    </w:p>
    <w:p w14:paraId="67773D96">
      <w:pPr>
        <w:keepNext w:val="0"/>
        <w:keepLines w:val="0"/>
        <w:widowControl/>
        <w:suppressLineNumbers w:val="0"/>
        <w:jc w:val="both"/>
        <w:rPr>
          <w:rFonts w:hint="eastAsia" w:ascii="宋体" w:hAnsi="宋体" w:eastAsia="宋体" w:cs="宋体"/>
          <w:sz w:val="28"/>
          <w:szCs w:val="28"/>
        </w:rPr>
      </w:pPr>
      <w:r>
        <w:rPr>
          <w:rFonts w:hint="eastAsia" w:ascii="宋体" w:hAnsi="宋体" w:eastAsia="宋体" w:cs="宋体"/>
          <w:b/>
          <w:bCs/>
          <w:color w:val="000000"/>
          <w:kern w:val="0"/>
          <w:sz w:val="28"/>
          <w:szCs w:val="28"/>
          <w:lang w:val="en-US" w:eastAsia="zh-CN" w:bidi="ar"/>
        </w:rPr>
        <w:t>设计单位：</w:t>
      </w:r>
      <w:r>
        <w:rPr>
          <w:rFonts w:hint="eastAsia"/>
          <w:b/>
          <w:bCs/>
          <w:sz w:val="28"/>
          <w:lang w:eastAsia="zh-CN"/>
        </w:rPr>
        <w:t>永州市</w:t>
      </w:r>
      <w:r>
        <w:rPr>
          <w:rFonts w:hint="eastAsia"/>
          <w:b/>
          <w:bCs/>
          <w:sz w:val="28"/>
          <w:lang w:val="en-US" w:eastAsia="zh-CN"/>
        </w:rPr>
        <w:t>永南</w:t>
      </w:r>
      <w:r>
        <w:rPr>
          <w:rFonts w:hint="eastAsia"/>
          <w:b/>
          <w:bCs/>
          <w:sz w:val="28"/>
          <w:lang w:eastAsia="zh-CN"/>
        </w:rPr>
        <w:t>建筑设计院有限公司</w:t>
      </w:r>
    </w:p>
    <w:p w14:paraId="14E8652C">
      <w:pPr>
        <w:jc w:val="center"/>
        <w:rPr>
          <w:rFonts w:hint="eastAsia" w:ascii="宋体" w:hAnsi="宋体" w:eastAsia="宋体" w:cs="宋体"/>
          <w:sz w:val="28"/>
          <w:szCs w:val="28"/>
        </w:rPr>
      </w:pPr>
    </w:p>
    <w:p w14:paraId="2AEF8B4D">
      <w:pPr>
        <w:jc w:val="center"/>
        <w:rPr>
          <w:rFonts w:hint="eastAsia" w:ascii="宋体" w:hAnsi="宋体" w:eastAsia="宋体" w:cs="宋体"/>
          <w:sz w:val="28"/>
          <w:szCs w:val="28"/>
        </w:rPr>
      </w:pPr>
    </w:p>
    <w:p w14:paraId="187F6684">
      <w:pPr>
        <w:jc w:val="center"/>
        <w:rPr>
          <w:rFonts w:hint="eastAsia" w:ascii="宋体" w:hAnsi="宋体" w:eastAsia="宋体" w:cs="宋体"/>
          <w:sz w:val="28"/>
          <w:szCs w:val="28"/>
        </w:rPr>
      </w:pPr>
    </w:p>
    <w:p w14:paraId="7309D25A">
      <w:pPr>
        <w:jc w:val="center"/>
        <w:rPr>
          <w:rFonts w:hint="eastAsia" w:ascii="宋体" w:hAnsi="宋体" w:eastAsia="宋体" w:cs="宋体"/>
          <w:sz w:val="28"/>
          <w:szCs w:val="28"/>
        </w:rPr>
      </w:pPr>
    </w:p>
    <w:p w14:paraId="2E0960C1">
      <w:pPr>
        <w:jc w:val="center"/>
        <w:rPr>
          <w:rFonts w:hint="eastAsia" w:ascii="宋体" w:hAnsi="宋体" w:eastAsia="宋体" w:cs="宋体"/>
          <w:sz w:val="28"/>
          <w:szCs w:val="28"/>
        </w:rPr>
      </w:pPr>
    </w:p>
    <w:p w14:paraId="68784C09">
      <w:pPr>
        <w:jc w:val="center"/>
        <w:rPr>
          <w:rFonts w:hint="eastAsia" w:ascii="宋体" w:hAnsi="宋体" w:eastAsia="宋体" w:cs="宋体"/>
          <w:b/>
          <w:bCs/>
          <w:sz w:val="28"/>
          <w:szCs w:val="28"/>
          <w:lang w:val="en-US" w:eastAsia="zh-CN"/>
        </w:rPr>
      </w:pPr>
    </w:p>
    <w:p w14:paraId="135FE64A">
      <w:pPr>
        <w:jc w:val="center"/>
        <w:rPr>
          <w:rFonts w:hint="eastAsia" w:ascii="宋体" w:hAnsi="宋体" w:eastAsia="宋体" w:cs="宋体"/>
          <w:b/>
          <w:bCs/>
          <w:sz w:val="28"/>
          <w:szCs w:val="28"/>
          <w:lang w:val="en-US" w:eastAsia="zh-CN"/>
        </w:rPr>
      </w:pPr>
    </w:p>
    <w:p w14:paraId="2CA55C96">
      <w:pPr>
        <w:jc w:val="center"/>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2025</w:t>
      </w:r>
      <w:bookmarkStart w:id="5" w:name="_GoBack"/>
      <w:bookmarkEnd w:id="5"/>
      <w:r>
        <w:rPr>
          <w:rFonts w:hint="eastAsia" w:ascii="宋体" w:hAnsi="宋体" w:eastAsia="宋体" w:cs="宋体"/>
          <w:b/>
          <w:bCs/>
          <w:sz w:val="28"/>
          <w:szCs w:val="28"/>
          <w:lang w:val="en-US" w:eastAsia="zh-CN"/>
        </w:rPr>
        <w:t>年01月</w:t>
      </w:r>
    </w:p>
    <w:p w14:paraId="13B11FC4">
      <w:pPr>
        <w:jc w:val="center"/>
        <w:rPr>
          <w:rFonts w:hint="eastAsia" w:ascii="宋体" w:hAnsi="宋体" w:eastAsia="宋体" w:cs="宋体"/>
          <w:b/>
          <w:bCs/>
          <w:sz w:val="28"/>
          <w:szCs w:val="28"/>
          <w:lang w:val="en-US" w:eastAsia="zh-CN"/>
        </w:rPr>
      </w:pPr>
    </w:p>
    <w:p w14:paraId="49E0B7AE">
      <w:pPr>
        <w:jc w:val="center"/>
        <w:rPr>
          <w:rFonts w:hint="eastAsia" w:ascii="宋体" w:hAnsi="宋体" w:eastAsia="宋体" w:cs="宋体"/>
          <w:b/>
          <w:bCs/>
          <w:sz w:val="28"/>
          <w:szCs w:val="28"/>
          <w:lang w:val="en-US" w:eastAsia="zh-CN"/>
        </w:rPr>
      </w:pPr>
    </w:p>
    <w:p w14:paraId="30F8A10A">
      <w:pPr>
        <w:pStyle w:val="2"/>
        <w:rPr>
          <w:rFonts w:hint="eastAsia" w:ascii="宋体" w:hAnsi="宋体" w:eastAsia="宋体" w:cs="宋体"/>
          <w:b/>
          <w:bCs/>
          <w:sz w:val="28"/>
          <w:szCs w:val="28"/>
          <w:lang w:val="en-US" w:eastAsia="zh-CN"/>
        </w:rPr>
      </w:pPr>
    </w:p>
    <w:p w14:paraId="341FE4CB">
      <w:pPr>
        <w:pStyle w:val="2"/>
        <w:rPr>
          <w:rFonts w:hint="eastAsia" w:ascii="宋体" w:hAnsi="宋体" w:eastAsia="宋体" w:cs="宋体"/>
          <w:b/>
          <w:bCs/>
          <w:sz w:val="28"/>
          <w:szCs w:val="28"/>
          <w:lang w:val="en-US" w:eastAsia="zh-CN"/>
        </w:rPr>
      </w:pPr>
    </w:p>
    <w:p w14:paraId="6E2EDF3A">
      <w:pPr>
        <w:pStyle w:val="2"/>
        <w:rPr>
          <w:rFonts w:hint="eastAsia" w:ascii="宋体" w:hAnsi="宋体" w:eastAsia="宋体" w:cs="宋体"/>
          <w:b/>
          <w:bCs/>
          <w:sz w:val="28"/>
          <w:szCs w:val="28"/>
          <w:lang w:val="en-US" w:eastAsia="zh-CN"/>
        </w:rPr>
      </w:pPr>
    </w:p>
    <w:sdt>
      <w:sdtPr>
        <w:rPr>
          <w:rFonts w:ascii="宋体" w:hAnsi="宋体" w:eastAsia="宋体" w:cstheme="minorBidi"/>
          <w:b/>
          <w:bCs/>
          <w:kern w:val="2"/>
          <w:sz w:val="32"/>
          <w:szCs w:val="32"/>
          <w:lang w:val="en-US" w:eastAsia="zh-CN" w:bidi="ar-SA"/>
        </w:rPr>
        <w:id w:val="147480121"/>
        <w15:color w:val="DBDBDB"/>
        <w:docPartObj>
          <w:docPartGallery w:val="Table of Contents"/>
          <w:docPartUnique/>
        </w:docPartObj>
      </w:sdtPr>
      <w:sdtEndPr>
        <w:rPr>
          <w:rFonts w:hint="default" w:ascii="宋体" w:hAnsi="宋体" w:eastAsia="宋体" w:cs="宋体"/>
          <w:b/>
          <w:bCs/>
          <w:kern w:val="2"/>
          <w:sz w:val="21"/>
          <w:szCs w:val="28"/>
          <w:lang w:val="en-US" w:eastAsia="zh-CN" w:bidi="ar-SA"/>
        </w:rPr>
      </w:sdtEndPr>
      <w:sdtContent>
        <w:p w14:paraId="4754F6C8">
          <w:pPr>
            <w:spacing w:before="0" w:beforeLines="0" w:after="0" w:afterLines="0" w:line="240" w:lineRule="auto"/>
            <w:ind w:left="0" w:leftChars="0" w:right="0" w:rightChars="0" w:firstLine="0" w:firstLineChars="0"/>
            <w:jc w:val="center"/>
            <w:rPr>
              <w:b/>
              <w:bCs/>
              <w:sz w:val="32"/>
              <w:szCs w:val="32"/>
            </w:rPr>
          </w:pPr>
          <w:r>
            <w:rPr>
              <w:rFonts w:ascii="宋体" w:hAnsi="宋体" w:eastAsia="宋体"/>
              <w:b/>
              <w:bCs/>
              <w:sz w:val="32"/>
              <w:szCs w:val="32"/>
            </w:rPr>
            <w:t>目</w:t>
          </w:r>
          <w:r>
            <w:rPr>
              <w:rFonts w:hint="eastAsia" w:ascii="宋体" w:hAnsi="宋体" w:eastAsia="宋体"/>
              <w:b/>
              <w:bCs/>
              <w:sz w:val="32"/>
              <w:szCs w:val="32"/>
              <w:lang w:val="en-US" w:eastAsia="zh-CN"/>
            </w:rPr>
            <w:t xml:space="preserve"> </w:t>
          </w:r>
          <w:r>
            <w:rPr>
              <w:rFonts w:ascii="宋体" w:hAnsi="宋体" w:eastAsia="宋体"/>
              <w:b/>
              <w:bCs/>
              <w:sz w:val="32"/>
              <w:szCs w:val="32"/>
            </w:rPr>
            <w:t>录</w:t>
          </w:r>
        </w:p>
        <w:p w14:paraId="591857AC">
          <w:pPr>
            <w:pStyle w:val="6"/>
            <w:tabs>
              <w:tab w:val="right" w:leader="dot" w:pos="8306"/>
            </w:tabs>
            <w:spacing w:line="360" w:lineRule="auto"/>
            <w:rPr>
              <w:rFonts w:hint="eastAsia" w:ascii="宋体" w:hAnsi="宋体" w:eastAsia="宋体" w:cs="宋体"/>
              <w:sz w:val="24"/>
              <w:szCs w:val="24"/>
            </w:rPr>
          </w:pPr>
          <w:r>
            <w:rPr>
              <w:rFonts w:hint="eastAsia" w:ascii="宋体" w:hAnsi="宋体" w:eastAsia="宋体" w:cs="宋体"/>
              <w:b/>
              <w:bCs/>
              <w:sz w:val="24"/>
              <w:szCs w:val="24"/>
              <w:lang w:val="en-US" w:eastAsia="zh-CN"/>
            </w:rPr>
            <w:fldChar w:fldCharType="begin"/>
          </w:r>
          <w:r>
            <w:rPr>
              <w:rFonts w:hint="eastAsia" w:ascii="宋体" w:hAnsi="宋体" w:eastAsia="宋体" w:cs="宋体"/>
              <w:b/>
              <w:bCs/>
              <w:sz w:val="24"/>
              <w:szCs w:val="24"/>
              <w:lang w:val="en-US" w:eastAsia="zh-CN"/>
            </w:rPr>
            <w:instrText xml:space="preserve">TOC \o "1-1" \h \u </w:instrText>
          </w:r>
          <w:r>
            <w:rPr>
              <w:rFonts w:hint="eastAsia" w:ascii="宋体" w:hAnsi="宋体" w:eastAsia="宋体" w:cs="宋体"/>
              <w:b/>
              <w:bCs/>
              <w:sz w:val="24"/>
              <w:szCs w:val="24"/>
              <w:lang w:val="en-US" w:eastAsia="zh-CN"/>
            </w:rPr>
            <w:fldChar w:fldCharType="separate"/>
          </w:r>
          <w:r>
            <w:rPr>
              <w:rFonts w:hint="eastAsia" w:ascii="宋体" w:hAnsi="宋体" w:eastAsia="宋体" w:cs="宋体"/>
              <w:bCs/>
              <w:sz w:val="24"/>
              <w:szCs w:val="24"/>
              <w:lang w:val="en-US" w:eastAsia="zh-CN"/>
            </w:rPr>
            <w:fldChar w:fldCharType="begin"/>
          </w:r>
          <w:r>
            <w:rPr>
              <w:rFonts w:hint="eastAsia" w:ascii="宋体" w:hAnsi="宋体" w:eastAsia="宋体" w:cs="宋体"/>
              <w:bCs/>
              <w:sz w:val="24"/>
              <w:szCs w:val="24"/>
              <w:lang w:val="en-US" w:eastAsia="zh-CN"/>
            </w:rPr>
            <w:instrText xml:space="preserve"> HYPERLINK \l _Toc13908 </w:instrText>
          </w:r>
          <w:r>
            <w:rPr>
              <w:rFonts w:hint="eastAsia" w:ascii="宋体" w:hAnsi="宋体" w:eastAsia="宋体" w:cs="宋体"/>
              <w:bCs/>
              <w:sz w:val="24"/>
              <w:szCs w:val="24"/>
              <w:lang w:val="en-US" w:eastAsia="zh-CN"/>
            </w:rPr>
            <w:fldChar w:fldCharType="separate"/>
          </w:r>
          <w:r>
            <w:rPr>
              <w:rFonts w:hint="eastAsia" w:ascii="宋体" w:hAnsi="宋体" w:eastAsia="宋体" w:cs="宋体"/>
              <w:bCs/>
              <w:kern w:val="0"/>
              <w:sz w:val="24"/>
              <w:szCs w:val="24"/>
              <w:lang w:val="en-US" w:eastAsia="zh-CN" w:bidi="ar"/>
            </w:rPr>
            <w:t>一、主要依据</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_Toc13908 \h </w:instrText>
          </w:r>
          <w:r>
            <w:rPr>
              <w:rFonts w:hint="eastAsia" w:ascii="宋体" w:hAnsi="宋体" w:eastAsia="宋体" w:cs="宋体"/>
              <w:sz w:val="24"/>
              <w:szCs w:val="24"/>
            </w:rPr>
            <w:fldChar w:fldCharType="separate"/>
          </w:r>
          <w:r>
            <w:rPr>
              <w:rFonts w:hint="eastAsia" w:ascii="宋体" w:hAnsi="宋体" w:eastAsia="宋体" w:cs="宋体"/>
              <w:sz w:val="24"/>
              <w:szCs w:val="24"/>
            </w:rPr>
            <w:t>2</w:t>
          </w:r>
          <w:r>
            <w:rPr>
              <w:rFonts w:hint="eastAsia" w:ascii="宋体" w:hAnsi="宋体" w:eastAsia="宋体" w:cs="宋体"/>
              <w:sz w:val="24"/>
              <w:szCs w:val="24"/>
            </w:rPr>
            <w:fldChar w:fldCharType="end"/>
          </w:r>
          <w:r>
            <w:rPr>
              <w:rFonts w:hint="eastAsia" w:ascii="宋体" w:hAnsi="宋体" w:eastAsia="宋体" w:cs="宋体"/>
              <w:bCs/>
              <w:sz w:val="24"/>
              <w:szCs w:val="24"/>
              <w:lang w:val="en-US" w:eastAsia="zh-CN"/>
            </w:rPr>
            <w:fldChar w:fldCharType="end"/>
          </w:r>
        </w:p>
        <w:p w14:paraId="3AA05CA8">
          <w:pPr>
            <w:pStyle w:val="6"/>
            <w:tabs>
              <w:tab w:val="right" w:leader="dot" w:pos="8306"/>
            </w:tabs>
            <w:spacing w:line="360" w:lineRule="auto"/>
            <w:rPr>
              <w:rFonts w:hint="eastAsia" w:ascii="宋体" w:hAnsi="宋体" w:eastAsia="宋体" w:cs="宋体"/>
              <w:sz w:val="24"/>
              <w:szCs w:val="24"/>
            </w:rPr>
          </w:pPr>
          <w:r>
            <w:rPr>
              <w:rFonts w:hint="eastAsia" w:ascii="宋体" w:hAnsi="宋体" w:eastAsia="宋体" w:cs="宋体"/>
              <w:bCs/>
              <w:sz w:val="24"/>
              <w:szCs w:val="24"/>
              <w:lang w:val="en-US" w:eastAsia="zh-CN"/>
            </w:rPr>
            <w:fldChar w:fldCharType="begin"/>
          </w:r>
          <w:r>
            <w:rPr>
              <w:rFonts w:hint="eastAsia" w:ascii="宋体" w:hAnsi="宋体" w:eastAsia="宋体" w:cs="宋体"/>
              <w:bCs/>
              <w:sz w:val="24"/>
              <w:szCs w:val="24"/>
              <w:lang w:val="en-US" w:eastAsia="zh-CN"/>
            </w:rPr>
            <w:instrText xml:space="preserve"> HYPERLINK \l _Toc25486 </w:instrText>
          </w:r>
          <w:r>
            <w:rPr>
              <w:rFonts w:hint="eastAsia" w:ascii="宋体" w:hAnsi="宋体" w:eastAsia="宋体" w:cs="宋体"/>
              <w:bCs/>
              <w:sz w:val="24"/>
              <w:szCs w:val="24"/>
              <w:lang w:val="en-US" w:eastAsia="zh-CN"/>
            </w:rPr>
            <w:fldChar w:fldCharType="separate"/>
          </w:r>
          <w:r>
            <w:rPr>
              <w:rFonts w:hint="eastAsia" w:ascii="宋体" w:hAnsi="宋体" w:eastAsia="宋体" w:cs="宋体"/>
              <w:bCs/>
              <w:kern w:val="0"/>
              <w:sz w:val="24"/>
              <w:szCs w:val="24"/>
              <w:lang w:val="en-US" w:eastAsia="zh-CN" w:bidi="ar"/>
            </w:rPr>
            <w:t>二、建筑专业</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_Toc25486 \h </w:instrText>
          </w:r>
          <w:r>
            <w:rPr>
              <w:rFonts w:hint="eastAsia" w:ascii="宋体" w:hAnsi="宋体" w:eastAsia="宋体" w:cs="宋体"/>
              <w:sz w:val="24"/>
              <w:szCs w:val="24"/>
            </w:rPr>
            <w:fldChar w:fldCharType="separate"/>
          </w:r>
          <w:r>
            <w:rPr>
              <w:rFonts w:hint="eastAsia" w:ascii="宋体" w:hAnsi="宋体" w:eastAsia="宋体" w:cs="宋体"/>
              <w:sz w:val="24"/>
              <w:szCs w:val="24"/>
            </w:rPr>
            <w:t>3</w:t>
          </w:r>
          <w:r>
            <w:rPr>
              <w:rFonts w:hint="eastAsia" w:ascii="宋体" w:hAnsi="宋体" w:eastAsia="宋体" w:cs="宋体"/>
              <w:sz w:val="24"/>
              <w:szCs w:val="24"/>
            </w:rPr>
            <w:fldChar w:fldCharType="end"/>
          </w:r>
          <w:r>
            <w:rPr>
              <w:rFonts w:hint="eastAsia" w:ascii="宋体" w:hAnsi="宋体" w:eastAsia="宋体" w:cs="宋体"/>
              <w:bCs/>
              <w:sz w:val="24"/>
              <w:szCs w:val="24"/>
              <w:lang w:val="en-US" w:eastAsia="zh-CN"/>
            </w:rPr>
            <w:fldChar w:fldCharType="end"/>
          </w:r>
        </w:p>
        <w:p w14:paraId="67293A44">
          <w:pPr>
            <w:pStyle w:val="6"/>
            <w:tabs>
              <w:tab w:val="right" w:leader="dot" w:pos="8306"/>
            </w:tabs>
            <w:spacing w:line="360" w:lineRule="auto"/>
            <w:rPr>
              <w:rFonts w:hint="eastAsia" w:ascii="宋体" w:hAnsi="宋体" w:eastAsia="宋体" w:cs="宋体"/>
              <w:sz w:val="24"/>
              <w:szCs w:val="24"/>
            </w:rPr>
          </w:pPr>
          <w:r>
            <w:rPr>
              <w:rFonts w:hint="eastAsia" w:ascii="宋体" w:hAnsi="宋体" w:eastAsia="宋体" w:cs="宋体"/>
              <w:bCs/>
              <w:sz w:val="24"/>
              <w:szCs w:val="24"/>
              <w:lang w:val="en-US" w:eastAsia="zh-CN"/>
            </w:rPr>
            <w:fldChar w:fldCharType="begin"/>
          </w:r>
          <w:r>
            <w:rPr>
              <w:rFonts w:hint="eastAsia" w:ascii="宋体" w:hAnsi="宋体" w:eastAsia="宋体" w:cs="宋体"/>
              <w:bCs/>
              <w:sz w:val="24"/>
              <w:szCs w:val="24"/>
              <w:lang w:val="en-US" w:eastAsia="zh-CN"/>
            </w:rPr>
            <w:instrText xml:space="preserve"> HYPERLINK \l _Toc14875 </w:instrText>
          </w:r>
          <w:r>
            <w:rPr>
              <w:rFonts w:hint="eastAsia" w:ascii="宋体" w:hAnsi="宋体" w:eastAsia="宋体" w:cs="宋体"/>
              <w:bCs/>
              <w:sz w:val="24"/>
              <w:szCs w:val="24"/>
              <w:lang w:val="en-US" w:eastAsia="zh-CN"/>
            </w:rPr>
            <w:fldChar w:fldCharType="separate"/>
          </w:r>
          <w:r>
            <w:rPr>
              <w:rFonts w:hint="eastAsia" w:ascii="宋体" w:hAnsi="宋体" w:eastAsia="宋体" w:cs="宋体"/>
              <w:bCs/>
              <w:kern w:val="0"/>
              <w:sz w:val="24"/>
              <w:szCs w:val="24"/>
              <w:lang w:val="en-US" w:eastAsia="zh-CN" w:bidi="ar"/>
            </w:rPr>
            <w:t>三、结构专业</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_Toc14875 \h </w:instrText>
          </w:r>
          <w:r>
            <w:rPr>
              <w:rFonts w:hint="eastAsia" w:ascii="宋体" w:hAnsi="宋体" w:eastAsia="宋体" w:cs="宋体"/>
              <w:sz w:val="24"/>
              <w:szCs w:val="24"/>
            </w:rPr>
            <w:fldChar w:fldCharType="separate"/>
          </w:r>
          <w:r>
            <w:rPr>
              <w:rFonts w:hint="eastAsia" w:ascii="宋体" w:hAnsi="宋体" w:eastAsia="宋体" w:cs="宋体"/>
              <w:sz w:val="24"/>
              <w:szCs w:val="24"/>
            </w:rPr>
            <w:t>4</w:t>
          </w:r>
          <w:r>
            <w:rPr>
              <w:rFonts w:hint="eastAsia" w:ascii="宋体" w:hAnsi="宋体" w:eastAsia="宋体" w:cs="宋体"/>
              <w:sz w:val="24"/>
              <w:szCs w:val="24"/>
            </w:rPr>
            <w:fldChar w:fldCharType="end"/>
          </w:r>
          <w:r>
            <w:rPr>
              <w:rFonts w:hint="eastAsia" w:ascii="宋体" w:hAnsi="宋体" w:eastAsia="宋体" w:cs="宋体"/>
              <w:bCs/>
              <w:sz w:val="24"/>
              <w:szCs w:val="24"/>
              <w:lang w:val="en-US" w:eastAsia="zh-CN"/>
            </w:rPr>
            <w:fldChar w:fldCharType="end"/>
          </w:r>
        </w:p>
        <w:p w14:paraId="3EFDB3ED">
          <w:pPr>
            <w:pStyle w:val="6"/>
            <w:tabs>
              <w:tab w:val="right" w:leader="dot" w:pos="8306"/>
            </w:tabs>
            <w:spacing w:line="360" w:lineRule="auto"/>
            <w:rPr>
              <w:rFonts w:hint="eastAsia" w:ascii="宋体" w:hAnsi="宋体" w:eastAsia="宋体" w:cs="宋体"/>
              <w:sz w:val="24"/>
              <w:szCs w:val="24"/>
            </w:rPr>
          </w:pPr>
          <w:r>
            <w:rPr>
              <w:rFonts w:hint="eastAsia" w:ascii="宋体" w:hAnsi="宋体" w:eastAsia="宋体" w:cs="宋体"/>
              <w:bCs/>
              <w:sz w:val="24"/>
              <w:szCs w:val="24"/>
              <w:lang w:val="en-US" w:eastAsia="zh-CN"/>
            </w:rPr>
            <w:fldChar w:fldCharType="begin"/>
          </w:r>
          <w:r>
            <w:rPr>
              <w:rFonts w:hint="eastAsia" w:ascii="宋体" w:hAnsi="宋体" w:eastAsia="宋体" w:cs="宋体"/>
              <w:bCs/>
              <w:sz w:val="24"/>
              <w:szCs w:val="24"/>
              <w:lang w:val="en-US" w:eastAsia="zh-CN"/>
            </w:rPr>
            <w:instrText xml:space="preserve"> HYPERLINK \l _Toc8312 </w:instrText>
          </w:r>
          <w:r>
            <w:rPr>
              <w:rFonts w:hint="eastAsia" w:ascii="宋体" w:hAnsi="宋体" w:eastAsia="宋体" w:cs="宋体"/>
              <w:bCs/>
              <w:sz w:val="24"/>
              <w:szCs w:val="24"/>
              <w:lang w:val="en-US" w:eastAsia="zh-CN"/>
            </w:rPr>
            <w:fldChar w:fldCharType="separate"/>
          </w:r>
          <w:r>
            <w:rPr>
              <w:rFonts w:hint="eastAsia" w:ascii="宋体" w:hAnsi="宋体" w:eastAsia="宋体" w:cs="宋体"/>
              <w:bCs/>
              <w:kern w:val="0"/>
              <w:sz w:val="24"/>
              <w:szCs w:val="24"/>
              <w:lang w:val="en-US" w:eastAsia="zh-CN" w:bidi="ar"/>
            </w:rPr>
            <w:t>四、给排水专业</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_Toc8312 \h </w:instrText>
          </w:r>
          <w:r>
            <w:rPr>
              <w:rFonts w:hint="eastAsia" w:ascii="宋体" w:hAnsi="宋体" w:eastAsia="宋体" w:cs="宋体"/>
              <w:sz w:val="24"/>
              <w:szCs w:val="24"/>
            </w:rPr>
            <w:fldChar w:fldCharType="separate"/>
          </w:r>
          <w:r>
            <w:rPr>
              <w:rFonts w:hint="eastAsia" w:ascii="宋体" w:hAnsi="宋体" w:eastAsia="宋体" w:cs="宋体"/>
              <w:sz w:val="24"/>
              <w:szCs w:val="24"/>
            </w:rPr>
            <w:t>5</w:t>
          </w:r>
          <w:r>
            <w:rPr>
              <w:rFonts w:hint="eastAsia" w:ascii="宋体" w:hAnsi="宋体" w:eastAsia="宋体" w:cs="宋体"/>
              <w:sz w:val="24"/>
              <w:szCs w:val="24"/>
            </w:rPr>
            <w:fldChar w:fldCharType="end"/>
          </w:r>
          <w:r>
            <w:rPr>
              <w:rFonts w:hint="eastAsia" w:ascii="宋体" w:hAnsi="宋体" w:eastAsia="宋体" w:cs="宋体"/>
              <w:bCs/>
              <w:sz w:val="24"/>
              <w:szCs w:val="24"/>
              <w:lang w:val="en-US" w:eastAsia="zh-CN"/>
            </w:rPr>
            <w:fldChar w:fldCharType="end"/>
          </w:r>
        </w:p>
        <w:p w14:paraId="0410E7A2">
          <w:pPr>
            <w:pStyle w:val="6"/>
            <w:tabs>
              <w:tab w:val="right" w:leader="dot" w:pos="8306"/>
            </w:tabs>
            <w:spacing w:line="360" w:lineRule="auto"/>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fldChar w:fldCharType="begin"/>
          </w:r>
          <w:r>
            <w:rPr>
              <w:rFonts w:hint="eastAsia" w:ascii="宋体" w:hAnsi="宋体" w:eastAsia="宋体" w:cs="宋体"/>
              <w:bCs/>
              <w:sz w:val="24"/>
              <w:szCs w:val="24"/>
              <w:lang w:val="en-US" w:eastAsia="zh-CN"/>
            </w:rPr>
            <w:instrText xml:space="preserve"> HYPERLINK \l _Toc24901 </w:instrText>
          </w:r>
          <w:r>
            <w:rPr>
              <w:rFonts w:hint="eastAsia" w:ascii="宋体" w:hAnsi="宋体" w:eastAsia="宋体" w:cs="宋体"/>
              <w:bCs/>
              <w:sz w:val="24"/>
              <w:szCs w:val="24"/>
              <w:lang w:val="en-US" w:eastAsia="zh-CN"/>
            </w:rPr>
            <w:fldChar w:fldCharType="separate"/>
          </w:r>
          <w:r>
            <w:rPr>
              <w:rFonts w:hint="eastAsia" w:ascii="宋体" w:hAnsi="宋体" w:eastAsia="宋体" w:cs="宋体"/>
              <w:bCs/>
              <w:kern w:val="0"/>
              <w:sz w:val="24"/>
              <w:szCs w:val="24"/>
              <w:lang w:val="en-US" w:eastAsia="zh-CN" w:bidi="ar"/>
            </w:rPr>
            <w:t>五、电气及其智能化专业</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_Toc24901 \h </w:instrText>
          </w:r>
          <w:r>
            <w:rPr>
              <w:rFonts w:hint="eastAsia" w:ascii="宋体" w:hAnsi="宋体" w:eastAsia="宋体" w:cs="宋体"/>
              <w:sz w:val="24"/>
              <w:szCs w:val="24"/>
            </w:rPr>
            <w:fldChar w:fldCharType="separate"/>
          </w:r>
          <w:r>
            <w:rPr>
              <w:rFonts w:hint="eastAsia" w:ascii="宋体" w:hAnsi="宋体" w:eastAsia="宋体" w:cs="宋体"/>
              <w:sz w:val="24"/>
              <w:szCs w:val="24"/>
            </w:rPr>
            <w:t>5</w:t>
          </w:r>
          <w:r>
            <w:rPr>
              <w:rFonts w:hint="eastAsia" w:ascii="宋体" w:hAnsi="宋体" w:eastAsia="宋体" w:cs="宋体"/>
              <w:sz w:val="24"/>
              <w:szCs w:val="24"/>
            </w:rPr>
            <w:fldChar w:fldCharType="end"/>
          </w:r>
          <w:r>
            <w:rPr>
              <w:rFonts w:hint="eastAsia" w:ascii="宋体" w:hAnsi="宋体" w:eastAsia="宋体" w:cs="宋体"/>
              <w:bCs/>
              <w:sz w:val="24"/>
              <w:szCs w:val="24"/>
              <w:lang w:val="en-US" w:eastAsia="zh-CN"/>
            </w:rPr>
            <w:fldChar w:fldCharType="end"/>
          </w:r>
        </w:p>
        <w:p w14:paraId="4ED0C626">
          <w:pPr>
            <w:pStyle w:val="6"/>
            <w:tabs>
              <w:tab w:val="right" w:leader="dot" w:pos="8306"/>
            </w:tabs>
            <w:spacing w:line="360" w:lineRule="auto"/>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fldChar w:fldCharType="begin"/>
          </w:r>
          <w:r>
            <w:rPr>
              <w:rFonts w:hint="eastAsia" w:ascii="宋体" w:hAnsi="宋体" w:eastAsia="宋体" w:cs="宋体"/>
              <w:bCs/>
              <w:sz w:val="24"/>
              <w:szCs w:val="24"/>
              <w:lang w:val="en-US" w:eastAsia="zh-CN"/>
            </w:rPr>
            <w:instrText xml:space="preserve"> HYPERLINK \l _Toc24901 </w:instrText>
          </w:r>
          <w:r>
            <w:rPr>
              <w:rFonts w:hint="eastAsia" w:ascii="宋体" w:hAnsi="宋体" w:eastAsia="宋体" w:cs="宋体"/>
              <w:bCs/>
              <w:sz w:val="24"/>
              <w:szCs w:val="24"/>
              <w:lang w:val="en-US" w:eastAsia="zh-CN"/>
            </w:rPr>
            <w:fldChar w:fldCharType="separate"/>
          </w:r>
          <w:r>
            <w:rPr>
              <w:rFonts w:hint="eastAsia" w:ascii="宋体" w:hAnsi="宋体" w:eastAsia="宋体" w:cs="宋体"/>
              <w:bCs/>
              <w:sz w:val="24"/>
              <w:szCs w:val="24"/>
              <w:lang w:val="en-US" w:eastAsia="zh-CN"/>
            </w:rPr>
            <w:t>六</w:t>
          </w:r>
          <w:r>
            <w:rPr>
              <w:rFonts w:hint="eastAsia" w:ascii="宋体" w:hAnsi="宋体" w:eastAsia="宋体" w:cs="宋体"/>
              <w:bCs/>
              <w:kern w:val="0"/>
              <w:sz w:val="24"/>
              <w:szCs w:val="24"/>
              <w:lang w:val="en-US" w:eastAsia="zh-CN" w:bidi="ar"/>
            </w:rPr>
            <w:t>、</w:t>
          </w:r>
          <w:r>
            <w:rPr>
              <w:rFonts w:hint="eastAsia" w:ascii="宋体" w:hAnsi="宋体" w:cs="宋体"/>
              <w:bCs/>
              <w:kern w:val="0"/>
              <w:sz w:val="24"/>
              <w:szCs w:val="24"/>
              <w:lang w:val="en-US" w:eastAsia="zh-CN" w:bidi="ar"/>
            </w:rPr>
            <w:t>暖通</w:t>
          </w:r>
          <w:r>
            <w:rPr>
              <w:rFonts w:hint="eastAsia" w:ascii="宋体" w:hAnsi="宋体" w:eastAsia="宋体" w:cs="宋体"/>
              <w:bCs/>
              <w:kern w:val="0"/>
              <w:sz w:val="24"/>
              <w:szCs w:val="24"/>
              <w:lang w:val="en-US" w:eastAsia="zh-CN" w:bidi="ar"/>
            </w:rPr>
            <w:t>专业</w:t>
          </w:r>
          <w:r>
            <w:rPr>
              <w:rFonts w:hint="eastAsia" w:ascii="宋体" w:hAnsi="宋体" w:eastAsia="宋体" w:cs="宋体"/>
              <w:sz w:val="24"/>
              <w:szCs w:val="24"/>
            </w:rPr>
            <w:tab/>
          </w:r>
          <w:r>
            <w:rPr>
              <w:rFonts w:hint="eastAsia" w:ascii="宋体" w:hAnsi="宋体" w:eastAsia="宋体" w:cs="宋体"/>
              <w:sz w:val="24"/>
              <w:szCs w:val="24"/>
              <w:lang w:val="en-US" w:eastAsia="zh-CN"/>
            </w:rPr>
            <w:t>7</w:t>
          </w:r>
          <w:r>
            <w:rPr>
              <w:rFonts w:hint="eastAsia" w:ascii="宋体" w:hAnsi="宋体" w:eastAsia="宋体" w:cs="宋体"/>
              <w:bCs/>
              <w:sz w:val="24"/>
              <w:szCs w:val="24"/>
              <w:lang w:val="en-US" w:eastAsia="zh-CN"/>
            </w:rPr>
            <w:fldChar w:fldCharType="end"/>
          </w:r>
        </w:p>
        <w:p w14:paraId="081923C1">
          <w:pPr>
            <w:pStyle w:val="6"/>
            <w:tabs>
              <w:tab w:val="right" w:leader="dot" w:pos="8306"/>
            </w:tabs>
            <w:spacing w:line="360" w:lineRule="auto"/>
            <w:rPr>
              <w:rFonts w:hint="eastAsia" w:ascii="宋体" w:hAnsi="宋体" w:eastAsia="宋体" w:cs="宋体"/>
              <w:bCs/>
              <w:sz w:val="24"/>
              <w:szCs w:val="24"/>
              <w:lang w:val="en-US" w:eastAsia="zh-CN"/>
            </w:rPr>
          </w:pPr>
        </w:p>
        <w:p w14:paraId="3BA44017">
          <w:pPr>
            <w:spacing w:line="360" w:lineRule="auto"/>
            <w:jc w:val="center"/>
            <w:rPr>
              <w:rFonts w:hint="default" w:ascii="宋体" w:hAnsi="宋体" w:eastAsia="宋体" w:cs="宋体"/>
              <w:b/>
              <w:bCs/>
              <w:sz w:val="28"/>
              <w:szCs w:val="28"/>
              <w:lang w:val="en-US" w:eastAsia="zh-CN"/>
            </w:rPr>
          </w:pPr>
          <w:r>
            <w:rPr>
              <w:rFonts w:hint="eastAsia" w:ascii="宋体" w:hAnsi="宋体" w:eastAsia="宋体" w:cs="宋体"/>
              <w:bCs/>
              <w:sz w:val="24"/>
              <w:szCs w:val="24"/>
              <w:lang w:val="en-US" w:eastAsia="zh-CN"/>
            </w:rPr>
            <w:fldChar w:fldCharType="end"/>
          </w:r>
        </w:p>
      </w:sdtContent>
    </w:sdt>
    <w:p w14:paraId="523A73C7">
      <w:pPr>
        <w:jc w:val="center"/>
        <w:rPr>
          <w:rFonts w:hint="default" w:ascii="宋体" w:hAnsi="宋体" w:eastAsia="宋体" w:cs="宋体"/>
          <w:b/>
          <w:bCs/>
          <w:sz w:val="28"/>
          <w:szCs w:val="28"/>
          <w:lang w:val="en-US" w:eastAsia="zh-CN"/>
        </w:rPr>
      </w:pPr>
    </w:p>
    <w:p w14:paraId="20E65427">
      <w:pPr>
        <w:jc w:val="center"/>
        <w:rPr>
          <w:rFonts w:hint="default" w:ascii="宋体" w:hAnsi="宋体" w:eastAsia="宋体" w:cs="宋体"/>
          <w:b/>
          <w:bCs/>
          <w:sz w:val="28"/>
          <w:szCs w:val="28"/>
          <w:lang w:val="en-US" w:eastAsia="zh-CN"/>
        </w:rPr>
      </w:pPr>
    </w:p>
    <w:p w14:paraId="51B5C861">
      <w:pPr>
        <w:jc w:val="center"/>
        <w:rPr>
          <w:rFonts w:hint="default" w:ascii="宋体" w:hAnsi="宋体" w:eastAsia="宋体" w:cs="宋体"/>
          <w:b/>
          <w:bCs/>
          <w:sz w:val="28"/>
          <w:szCs w:val="28"/>
          <w:lang w:val="en-US" w:eastAsia="zh-CN"/>
        </w:rPr>
      </w:pPr>
    </w:p>
    <w:p w14:paraId="4DE6C840">
      <w:pPr>
        <w:jc w:val="center"/>
        <w:rPr>
          <w:rFonts w:hint="default" w:ascii="宋体" w:hAnsi="宋体" w:eastAsia="宋体" w:cs="宋体"/>
          <w:b/>
          <w:bCs/>
          <w:sz w:val="28"/>
          <w:szCs w:val="28"/>
          <w:lang w:val="en-US" w:eastAsia="zh-CN"/>
        </w:rPr>
      </w:pPr>
    </w:p>
    <w:p w14:paraId="3AC00B18">
      <w:pPr>
        <w:jc w:val="center"/>
        <w:rPr>
          <w:rFonts w:hint="default" w:ascii="宋体" w:hAnsi="宋体" w:eastAsia="宋体" w:cs="宋体"/>
          <w:b/>
          <w:bCs/>
          <w:sz w:val="28"/>
          <w:szCs w:val="28"/>
          <w:lang w:val="en-US" w:eastAsia="zh-CN"/>
        </w:rPr>
      </w:pPr>
    </w:p>
    <w:p w14:paraId="70246B94">
      <w:pPr>
        <w:jc w:val="center"/>
        <w:rPr>
          <w:rFonts w:hint="default" w:ascii="宋体" w:hAnsi="宋体" w:eastAsia="宋体" w:cs="宋体"/>
          <w:b/>
          <w:bCs/>
          <w:sz w:val="28"/>
          <w:szCs w:val="28"/>
          <w:lang w:val="en-US" w:eastAsia="zh-CN"/>
        </w:rPr>
      </w:pPr>
    </w:p>
    <w:p w14:paraId="24982B8D">
      <w:pPr>
        <w:jc w:val="center"/>
        <w:rPr>
          <w:rFonts w:hint="default" w:ascii="宋体" w:hAnsi="宋体" w:eastAsia="宋体" w:cs="宋体"/>
          <w:b/>
          <w:bCs/>
          <w:sz w:val="28"/>
          <w:szCs w:val="28"/>
          <w:lang w:val="en-US" w:eastAsia="zh-CN"/>
        </w:rPr>
      </w:pPr>
    </w:p>
    <w:p w14:paraId="19C6FEC2">
      <w:pPr>
        <w:jc w:val="center"/>
        <w:rPr>
          <w:rFonts w:hint="default" w:ascii="宋体" w:hAnsi="宋体" w:eastAsia="宋体" w:cs="宋体"/>
          <w:b/>
          <w:bCs/>
          <w:sz w:val="28"/>
          <w:szCs w:val="28"/>
          <w:lang w:val="en-US" w:eastAsia="zh-CN"/>
        </w:rPr>
      </w:pPr>
    </w:p>
    <w:p w14:paraId="7406C866">
      <w:pPr>
        <w:jc w:val="center"/>
        <w:rPr>
          <w:rFonts w:hint="default" w:ascii="宋体" w:hAnsi="宋体" w:eastAsia="宋体" w:cs="宋体"/>
          <w:b/>
          <w:bCs/>
          <w:sz w:val="28"/>
          <w:szCs w:val="28"/>
          <w:lang w:val="en-US" w:eastAsia="zh-CN"/>
        </w:rPr>
      </w:pPr>
    </w:p>
    <w:p w14:paraId="441F75EA">
      <w:pPr>
        <w:jc w:val="center"/>
        <w:rPr>
          <w:rFonts w:hint="default" w:ascii="宋体" w:hAnsi="宋体" w:eastAsia="宋体" w:cs="宋体"/>
          <w:b/>
          <w:bCs/>
          <w:sz w:val="28"/>
          <w:szCs w:val="28"/>
          <w:lang w:val="en-US" w:eastAsia="zh-CN"/>
        </w:rPr>
      </w:pPr>
    </w:p>
    <w:p w14:paraId="39CD229A">
      <w:pPr>
        <w:jc w:val="center"/>
        <w:rPr>
          <w:rFonts w:hint="default" w:ascii="宋体" w:hAnsi="宋体" w:eastAsia="宋体" w:cs="宋体"/>
          <w:b/>
          <w:bCs/>
          <w:sz w:val="28"/>
          <w:szCs w:val="28"/>
          <w:lang w:val="en-US" w:eastAsia="zh-CN"/>
        </w:rPr>
      </w:pPr>
    </w:p>
    <w:p w14:paraId="3F190DB5">
      <w:pPr>
        <w:jc w:val="center"/>
        <w:rPr>
          <w:rFonts w:hint="default" w:ascii="宋体" w:hAnsi="宋体" w:eastAsia="宋体" w:cs="宋体"/>
          <w:b/>
          <w:bCs/>
          <w:sz w:val="28"/>
          <w:szCs w:val="28"/>
          <w:lang w:val="en-US" w:eastAsia="zh-CN"/>
        </w:rPr>
      </w:pPr>
    </w:p>
    <w:p w14:paraId="0D7635A4">
      <w:pPr>
        <w:jc w:val="center"/>
        <w:rPr>
          <w:rFonts w:hint="default" w:ascii="宋体" w:hAnsi="宋体" w:eastAsia="宋体" w:cs="宋体"/>
          <w:b/>
          <w:bCs/>
          <w:sz w:val="28"/>
          <w:szCs w:val="28"/>
          <w:lang w:val="en-US" w:eastAsia="zh-CN"/>
        </w:rPr>
      </w:pPr>
    </w:p>
    <w:p w14:paraId="164C1D82">
      <w:pPr>
        <w:jc w:val="center"/>
        <w:rPr>
          <w:rFonts w:hint="default" w:ascii="宋体" w:hAnsi="宋体" w:eastAsia="宋体" w:cs="宋体"/>
          <w:b/>
          <w:bCs/>
          <w:sz w:val="28"/>
          <w:szCs w:val="28"/>
          <w:lang w:val="en-US" w:eastAsia="zh-CN"/>
        </w:rPr>
      </w:pPr>
    </w:p>
    <w:p w14:paraId="2B1CEB48">
      <w:pPr>
        <w:keepNext w:val="0"/>
        <w:keepLines w:val="0"/>
        <w:widowControl/>
        <w:suppressLineNumbers w:val="0"/>
        <w:spacing w:line="360" w:lineRule="auto"/>
        <w:jc w:val="left"/>
        <w:outlineLvl w:val="0"/>
        <w:rPr>
          <w:rFonts w:hint="eastAsia" w:ascii="宋体" w:hAnsi="宋体" w:eastAsia="宋体" w:cs="宋体"/>
          <w:b/>
          <w:bCs/>
          <w:color w:val="000000"/>
          <w:kern w:val="0"/>
          <w:sz w:val="24"/>
          <w:szCs w:val="24"/>
          <w:lang w:val="en-US" w:eastAsia="zh-CN" w:bidi="ar"/>
        </w:rPr>
      </w:pPr>
      <w:bookmarkStart w:id="0" w:name="_Toc13908"/>
    </w:p>
    <w:p w14:paraId="298EBB39">
      <w:pPr>
        <w:keepNext w:val="0"/>
        <w:keepLines w:val="0"/>
        <w:widowControl/>
        <w:suppressLineNumbers w:val="0"/>
        <w:spacing w:line="360" w:lineRule="auto"/>
        <w:jc w:val="left"/>
        <w:outlineLvl w:val="0"/>
        <w:rPr>
          <w:rFonts w:hint="eastAsia" w:ascii="宋体" w:hAnsi="宋体" w:eastAsia="宋体" w:cs="宋体"/>
          <w:b/>
          <w:bCs/>
          <w:color w:val="000000"/>
          <w:kern w:val="0"/>
          <w:sz w:val="24"/>
          <w:szCs w:val="24"/>
          <w:lang w:val="en-US" w:eastAsia="zh-CN" w:bidi="ar"/>
        </w:rPr>
      </w:pPr>
    </w:p>
    <w:p w14:paraId="4AB15788">
      <w:pPr>
        <w:keepNext w:val="0"/>
        <w:keepLines w:val="0"/>
        <w:widowControl/>
        <w:suppressLineNumbers w:val="0"/>
        <w:spacing w:line="360" w:lineRule="auto"/>
        <w:jc w:val="left"/>
        <w:outlineLvl w:val="0"/>
        <w:rPr>
          <w:rFonts w:hint="eastAsia" w:ascii="宋体" w:hAnsi="宋体" w:eastAsia="宋体" w:cs="宋体"/>
          <w:b/>
          <w:bCs/>
          <w:color w:val="000000"/>
          <w:kern w:val="0"/>
          <w:sz w:val="24"/>
          <w:szCs w:val="24"/>
          <w:lang w:val="en-US" w:eastAsia="zh-CN" w:bidi="ar"/>
        </w:rPr>
      </w:pPr>
    </w:p>
    <w:p w14:paraId="69689698">
      <w:pPr>
        <w:keepNext w:val="0"/>
        <w:keepLines w:val="0"/>
        <w:widowControl/>
        <w:suppressLineNumbers w:val="0"/>
        <w:spacing w:line="360" w:lineRule="auto"/>
        <w:jc w:val="left"/>
        <w:outlineLvl w:val="0"/>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一、主要依据</w:t>
      </w:r>
      <w:bookmarkEnd w:id="0"/>
      <w:r>
        <w:rPr>
          <w:rFonts w:hint="eastAsia" w:ascii="宋体" w:hAnsi="宋体" w:eastAsia="宋体" w:cs="宋体"/>
          <w:b/>
          <w:bCs/>
          <w:color w:val="000000"/>
          <w:kern w:val="0"/>
          <w:sz w:val="24"/>
          <w:szCs w:val="24"/>
          <w:lang w:val="en-US" w:eastAsia="zh-CN" w:bidi="ar"/>
        </w:rPr>
        <w:t xml:space="preserve"> </w:t>
      </w:r>
    </w:p>
    <w:p w14:paraId="1C976B8C">
      <w:pPr>
        <w:keepNext w:val="0"/>
        <w:keepLines w:val="0"/>
        <w:widowControl/>
        <w:suppressLineNumbers w:val="0"/>
        <w:spacing w:line="360" w:lineRule="auto"/>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1、《湖南省人民政府办公厅关于加强城市建筑垃圾管理促进资源化利用的意见》（湘政办发〔2019〕4 号） </w:t>
      </w:r>
    </w:p>
    <w:p w14:paraId="72BEC5B5">
      <w:pPr>
        <w:keepNext w:val="0"/>
        <w:keepLines w:val="0"/>
        <w:widowControl/>
        <w:suppressLineNumbers w:val="0"/>
        <w:spacing w:line="360" w:lineRule="auto"/>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2、《住房和城乡建设部关于推进建筑垃圾减量化的指导意见》（建质〔2020〕46号） </w:t>
      </w:r>
    </w:p>
    <w:p w14:paraId="41ADF311">
      <w:pPr>
        <w:keepNext w:val="0"/>
        <w:keepLines w:val="0"/>
        <w:widowControl/>
        <w:suppressLineNumbers w:val="0"/>
        <w:spacing w:line="360" w:lineRule="auto"/>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3、《湖南省城市建筑垃圾管理实施细则（暂行）》（湘建建[2020]14 号） </w:t>
      </w:r>
    </w:p>
    <w:p w14:paraId="400B4BAB">
      <w:pPr>
        <w:keepNext w:val="0"/>
        <w:keepLines w:val="0"/>
        <w:widowControl/>
        <w:suppressLineNumbers w:val="0"/>
        <w:spacing w:line="360" w:lineRule="auto"/>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4、《湖南省建筑垃圾资源化利用发展规划（2020-2030》（湘建建[2020]52 号） </w:t>
      </w:r>
    </w:p>
    <w:p w14:paraId="7CDD1D5B">
      <w:pPr>
        <w:keepNext w:val="0"/>
        <w:keepLines w:val="0"/>
        <w:widowControl/>
        <w:suppressLineNumbers w:val="0"/>
        <w:spacing w:line="360" w:lineRule="auto"/>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5、《湖南省建筑垃圾源头减量实施方案》（湘建建函[2020]145 号） </w:t>
      </w:r>
    </w:p>
    <w:p w14:paraId="7D25326E">
      <w:pPr>
        <w:keepNext w:val="0"/>
        <w:keepLines w:val="0"/>
        <w:widowControl/>
        <w:suppressLineNumbers w:val="0"/>
        <w:spacing w:line="360" w:lineRule="auto"/>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6、《关于印发施工现场建筑垃圾减量化指导手册（试行）的通知》（建办质[2020]20 号） </w:t>
      </w:r>
    </w:p>
    <w:p w14:paraId="0571E56C">
      <w:pPr>
        <w:keepNext w:val="0"/>
        <w:keepLines w:val="0"/>
        <w:widowControl/>
        <w:suppressLineNumbers w:val="0"/>
        <w:spacing w:line="360" w:lineRule="auto"/>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7、《湖南省建筑垃圾源头控制及处理技术标准》DB43/T516-2020 </w:t>
      </w:r>
    </w:p>
    <w:p w14:paraId="4A6EB083">
      <w:pPr>
        <w:keepNext w:val="0"/>
        <w:keepLines w:val="0"/>
        <w:widowControl/>
        <w:suppressLineNumbers w:val="0"/>
        <w:spacing w:line="360" w:lineRule="auto"/>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8、住房城乡建设部《建筑工程设计文件编制深度规定》（2016 版） </w:t>
      </w:r>
    </w:p>
    <w:p w14:paraId="2B70227D">
      <w:pPr>
        <w:keepNext w:val="0"/>
        <w:keepLines w:val="0"/>
        <w:widowControl/>
        <w:suppressLineNumbers w:val="0"/>
        <w:spacing w:line="360" w:lineRule="auto"/>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9、住房城乡建设部《建筑工程施工图设计文件技术审查要点》（2013 版） </w:t>
      </w:r>
    </w:p>
    <w:p w14:paraId="512A554A">
      <w:pPr>
        <w:keepNext w:val="0"/>
        <w:keepLines w:val="0"/>
        <w:widowControl/>
        <w:suppressLineNumbers w:val="0"/>
        <w:spacing w:line="360" w:lineRule="auto"/>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10、省住房城乡建设厅《湖南省房屋建筑工程施工图设计文件编制技术规定（试行）》（2018 版） </w:t>
      </w:r>
    </w:p>
    <w:p w14:paraId="54166BD1">
      <w:pPr>
        <w:keepNext w:val="0"/>
        <w:keepLines w:val="0"/>
        <w:widowControl/>
        <w:suppressLineNumbers w:val="0"/>
        <w:spacing w:line="360" w:lineRule="auto"/>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11、省住房城乡建设厅《湖南省房屋建筑工程施工图设计文件技术审查要点（试行）》（2018 版） </w:t>
      </w:r>
    </w:p>
    <w:p w14:paraId="4518D079">
      <w:pPr>
        <w:keepNext w:val="0"/>
        <w:keepLines w:val="0"/>
        <w:widowControl/>
        <w:suppressLineNumbers w:val="0"/>
        <w:spacing w:line="360" w:lineRule="auto"/>
        <w:jc w:val="left"/>
        <w:outlineLvl w:val="0"/>
        <w:rPr>
          <w:rFonts w:hint="eastAsia" w:ascii="宋体" w:hAnsi="宋体" w:eastAsia="宋体" w:cs="宋体"/>
          <w:sz w:val="24"/>
          <w:szCs w:val="24"/>
        </w:rPr>
      </w:pPr>
      <w:bookmarkStart w:id="1" w:name="_Toc25486"/>
      <w:r>
        <w:rPr>
          <w:rFonts w:hint="eastAsia" w:ascii="宋体" w:hAnsi="宋体" w:eastAsia="宋体" w:cs="宋体"/>
          <w:b/>
          <w:bCs/>
          <w:color w:val="000000"/>
          <w:kern w:val="0"/>
          <w:sz w:val="24"/>
          <w:szCs w:val="24"/>
          <w:lang w:val="en-US" w:eastAsia="zh-CN" w:bidi="ar"/>
        </w:rPr>
        <w:t>二、建筑专业</w:t>
      </w:r>
      <w:bookmarkEnd w:id="1"/>
      <w:r>
        <w:rPr>
          <w:rFonts w:hint="eastAsia" w:ascii="宋体" w:hAnsi="宋体" w:eastAsia="宋体" w:cs="宋体"/>
          <w:b/>
          <w:bCs/>
          <w:color w:val="000000"/>
          <w:kern w:val="0"/>
          <w:sz w:val="24"/>
          <w:szCs w:val="24"/>
          <w:lang w:val="en-US" w:eastAsia="zh-CN" w:bidi="ar"/>
        </w:rPr>
        <w:t xml:space="preserve"> </w:t>
      </w:r>
    </w:p>
    <w:p w14:paraId="3C104D71">
      <w:pPr>
        <w:keepNext w:val="0"/>
        <w:keepLines w:val="0"/>
        <w:widowControl/>
        <w:suppressLineNumbers w:val="0"/>
        <w:spacing w:line="360" w:lineRule="auto"/>
        <w:jc w:val="left"/>
        <w:rPr>
          <w:rFonts w:hint="eastAsia"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2.1 本项目建筑专业符合相关强制性条文及标准的要求。</w:t>
      </w:r>
    </w:p>
    <w:p w14:paraId="1E5881A5">
      <w:pPr>
        <w:keepNext w:val="0"/>
        <w:keepLines w:val="0"/>
        <w:widowControl/>
        <w:suppressLineNumbers w:val="0"/>
        <w:spacing w:line="360" w:lineRule="auto"/>
        <w:jc w:val="left"/>
        <w:rPr>
          <w:rFonts w:hint="eastAsia" w:ascii="宋体" w:hAnsi="宋体" w:eastAsia="宋体" w:cs="宋体"/>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2.2</w:t>
      </w:r>
      <w:r>
        <w:rPr>
          <w:rFonts w:hint="eastAsia" w:ascii="宋体" w:hAnsi="宋体" w:eastAsia="宋体" w:cs="宋体"/>
          <w:color w:val="000000"/>
          <w:kern w:val="0"/>
          <w:sz w:val="24"/>
          <w:szCs w:val="24"/>
          <w:lang w:val="en-US" w:eastAsia="zh-CN" w:bidi="ar"/>
        </w:rPr>
        <w:t>总平面设计</w:t>
      </w:r>
    </w:p>
    <w:p w14:paraId="7A13F89D">
      <w:pPr>
        <w:keepNext w:val="0"/>
        <w:keepLines w:val="0"/>
        <w:widowControl/>
        <w:suppressLineNumbers w:val="0"/>
        <w:spacing w:line="360" w:lineRule="auto"/>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2.2.1 竖向设计考虑了土方开挖和回填量，各单体正负零标高结合原始地貌进行</w:t>
      </w:r>
    </w:p>
    <w:p w14:paraId="1567B472">
      <w:pPr>
        <w:keepNext w:val="0"/>
        <w:keepLines w:val="0"/>
        <w:widowControl/>
        <w:suppressLineNumbers w:val="0"/>
        <w:spacing w:line="360" w:lineRule="auto"/>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合理设置，降低了土方工程平衡量，总平面设计较为合理，满足条件。</w:t>
      </w:r>
    </w:p>
    <w:p w14:paraId="231DA339">
      <w:pPr>
        <w:keepNext w:val="0"/>
        <w:keepLines w:val="0"/>
        <w:widowControl/>
        <w:suppressLineNumbers w:val="0"/>
        <w:spacing w:line="360" w:lineRule="auto"/>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2.2.2 建筑施工现场建筑垃圾的总量控制满足砖混结构不超过 400t/万平方米;</w:t>
      </w:r>
    </w:p>
    <w:p w14:paraId="640431F7">
      <w:pPr>
        <w:keepNext w:val="0"/>
        <w:keepLines w:val="0"/>
        <w:widowControl/>
        <w:suppressLineNumbers w:val="0"/>
        <w:spacing w:line="360" w:lineRule="auto"/>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现浇混凝土结构不超过 300t/万平方米;装配式建筑不超过 200t 万平方米。 </w:t>
      </w:r>
    </w:p>
    <w:p w14:paraId="5734DEA7">
      <w:pPr>
        <w:keepNext w:val="0"/>
        <w:keepLines w:val="0"/>
        <w:widowControl/>
        <w:suppressLineNumbers w:val="0"/>
        <w:spacing w:line="360" w:lineRule="auto"/>
        <w:jc w:val="left"/>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2.3 建筑设计说明 </w:t>
      </w:r>
    </w:p>
    <w:p w14:paraId="4470D560">
      <w:pPr>
        <w:keepNext w:val="0"/>
        <w:keepLines w:val="0"/>
        <w:widowControl/>
        <w:suppressLineNumbers w:val="0"/>
        <w:spacing w:line="360" w:lineRule="auto"/>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2.3.1 本项目未采用国家和地方禁止和限制使用的建筑材料及制品。 </w:t>
      </w:r>
    </w:p>
    <w:p w14:paraId="6BB1E58D">
      <w:pPr>
        <w:keepNext w:val="0"/>
        <w:keepLines w:val="0"/>
        <w:widowControl/>
        <w:suppressLineNumbers w:val="0"/>
        <w:spacing w:line="360" w:lineRule="auto"/>
        <w:jc w:val="left"/>
        <w:rPr>
          <w:rFonts w:hint="default" w:ascii="宋体" w:hAnsi="宋体" w:eastAsia="宋体" w:cs="宋体"/>
          <w:sz w:val="24"/>
          <w:szCs w:val="24"/>
          <w:lang w:val="en-US"/>
        </w:rPr>
      </w:pPr>
      <w:r>
        <w:rPr>
          <w:rFonts w:hint="eastAsia" w:ascii="宋体" w:hAnsi="宋体" w:eastAsia="宋体" w:cs="宋体"/>
          <w:color w:val="000000"/>
          <w:kern w:val="0"/>
          <w:sz w:val="24"/>
          <w:szCs w:val="24"/>
          <w:lang w:val="en-US" w:eastAsia="zh-CN" w:bidi="ar"/>
        </w:rPr>
        <w:t>2.3.2 本工程建筑材料70%以上采用施工现场 500km 以内生产的建筑材料。</w:t>
      </w:r>
    </w:p>
    <w:p w14:paraId="39462593">
      <w:pPr>
        <w:keepNext w:val="0"/>
        <w:keepLines w:val="0"/>
        <w:widowControl/>
        <w:suppressLineNumbers w:val="0"/>
        <w:spacing w:line="360" w:lineRule="auto"/>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2.3.3 选购取得绿色建材产品标识的建筑材料，结合当地实际情况，对绿色建材使用比例（基本级绿色建筑采用绿色标识建材的比例不低于60%。）。 </w:t>
      </w:r>
    </w:p>
    <w:p w14:paraId="5D709DE2">
      <w:pPr>
        <w:keepNext w:val="0"/>
        <w:keepLines w:val="0"/>
        <w:widowControl/>
        <w:suppressLineNumbers w:val="0"/>
        <w:spacing w:line="360" w:lineRule="auto"/>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2.3.4 木项目可再循环和可再利用材料重量不小于建筑材料总重量的10%（公共建筑）。</w:t>
      </w:r>
    </w:p>
    <w:p w14:paraId="232A9B19">
      <w:pPr>
        <w:keepNext w:val="0"/>
        <w:keepLines w:val="0"/>
        <w:widowControl/>
        <w:suppressLineNumbers w:val="0"/>
        <w:spacing w:line="360" w:lineRule="auto"/>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2.3.5 外饰面装修材料、防水和密封材料、室内装饰装修材料、门窗部品部件等满足耐久性指标要求。 </w:t>
      </w:r>
    </w:p>
    <w:p w14:paraId="65886D97">
      <w:pPr>
        <w:keepNext w:val="0"/>
        <w:keepLines w:val="0"/>
        <w:widowControl/>
        <w:suppressLineNumbers w:val="0"/>
        <w:spacing w:line="360" w:lineRule="auto"/>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2.3.6 建筑墙、楼地面易空鼓、开裂的部位分析及质量控制措施： </w:t>
      </w:r>
    </w:p>
    <w:p w14:paraId="7D1B0298">
      <w:pPr>
        <w:keepNext w:val="0"/>
        <w:keepLines w:val="0"/>
        <w:widowControl/>
        <w:suppressLineNumbers w:val="0"/>
        <w:spacing w:line="360" w:lineRule="auto"/>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当外墙采用空心砖或加气混凝土等新型墙体材料时，应全墙满挂钢丝网；钢丝网片的网孔尺寸不应大于20mm×20mm，其钢丝直径不应小于0.9mm，应采用热镀锌电焊钢丝网，并宜采用先成网后镀锌的后热镀锌电焊网。钢丝网应用钢钉或射钉加铁片固定，固定点间距不大于300mm。钢丝网应设垫块，不得将网紧靠墙面固定，确保钢丝网的抗裂作用。当外墙釆用红砖时，梁底与红砖接触面上下各 200 宽范用内挂金属网。竖向砼柱与红砖接触面同样做法。 </w:t>
      </w:r>
    </w:p>
    <w:p w14:paraId="7AE675D5">
      <w:pPr>
        <w:keepNext w:val="0"/>
        <w:keepLines w:val="0"/>
        <w:widowControl/>
        <w:suppressLineNumbers w:val="0"/>
        <w:spacing w:line="360" w:lineRule="auto"/>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（2）混凝土结构在找平层施工前应凿毛或甩浆，混凝土结构及砌体结构在找平层施工前应充分淋水湿润。 </w:t>
      </w:r>
    </w:p>
    <w:p w14:paraId="678D0198">
      <w:pPr>
        <w:keepNext w:val="0"/>
        <w:keepLines w:val="0"/>
        <w:widowControl/>
        <w:suppressLineNumbers w:val="0"/>
        <w:spacing w:line="360" w:lineRule="auto"/>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（3）外墙从基体表面开始至饰面层应留分隔缝，间隔宜为 3×3m，可预留或后切，金属网、找平层、防水层、饰面层应在相同位置留缝，缝宽不宜大于 10mm，也不宜小于 5mm，切缝后宜采用空气压缩机具吹除缝内粉沫，嵌填高弹性耐侯胶。 </w:t>
      </w:r>
    </w:p>
    <w:p w14:paraId="4DE64E9C">
      <w:pPr>
        <w:keepNext w:val="0"/>
        <w:keepLines w:val="0"/>
        <w:widowControl/>
        <w:suppressLineNumbers w:val="0"/>
        <w:spacing w:line="360" w:lineRule="auto"/>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（4）找平层每层抹灰厚度不大于 10mm，抹灰厚度大于等于35mm 时应有挂网等防裂防空鼓措施。</w:t>
      </w:r>
    </w:p>
    <w:p w14:paraId="0A35E051">
      <w:pPr>
        <w:keepNext w:val="0"/>
        <w:keepLines w:val="0"/>
        <w:widowControl/>
        <w:suppressLineNumbers w:val="0"/>
        <w:spacing w:line="360" w:lineRule="auto"/>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（5）防水层宜用聚合物水泥砂浆。 </w:t>
      </w:r>
    </w:p>
    <w:p w14:paraId="0052E8E5">
      <w:pPr>
        <w:keepNext w:val="0"/>
        <w:keepLines w:val="0"/>
        <w:widowControl/>
        <w:suppressLineNumbers w:val="0"/>
        <w:spacing w:line="360" w:lineRule="auto"/>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（6）当建筑长度超过规范设缝要求（以下简称超长建筑）时，设计及施工应制订专门的抗裂措施，外墙面宜采用高弹性涂料。 </w:t>
      </w:r>
    </w:p>
    <w:p w14:paraId="1C7D3675">
      <w:pPr>
        <w:keepNext w:val="0"/>
        <w:keepLines w:val="0"/>
        <w:widowControl/>
        <w:suppressLineNumbers w:val="0"/>
        <w:spacing w:line="360" w:lineRule="auto"/>
        <w:jc w:val="left"/>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2.4 建筑立面设计 </w:t>
      </w:r>
    </w:p>
    <w:p w14:paraId="3C2BB2B0">
      <w:pPr>
        <w:keepNext w:val="0"/>
        <w:keepLines w:val="0"/>
        <w:widowControl/>
        <w:suppressLineNumbers w:val="0"/>
        <w:spacing w:line="360" w:lineRule="auto"/>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本工程建筑外立面采用耐久性好、易于维护的装饰装修建筑材料。建筑造型要素简约，且无大量装饰性构件，装饰性构件结合功能一体化设计，纯装饰性构件造价之和不高于建筑工程土建总造价的 2%（居住建筑）和 1%（公共建筑）。</w:t>
      </w:r>
    </w:p>
    <w:p w14:paraId="2E65BAD3">
      <w:pPr>
        <w:keepNext w:val="0"/>
        <w:keepLines w:val="0"/>
        <w:widowControl/>
        <w:suppressLineNumbers w:val="0"/>
        <w:spacing w:line="360" w:lineRule="auto"/>
        <w:jc w:val="left"/>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2.5建筑施工图 </w:t>
      </w:r>
    </w:p>
    <w:p w14:paraId="52CBF22E">
      <w:pPr>
        <w:keepNext w:val="0"/>
        <w:keepLines w:val="0"/>
        <w:widowControl/>
        <w:suppressLineNumbers w:val="0"/>
        <w:spacing w:line="360" w:lineRule="auto"/>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2.5.1 建筑平面图中明确标注了装饰装修和机电安装的预留预埋孔洞。 </w:t>
      </w:r>
    </w:p>
    <w:p w14:paraId="49C99389">
      <w:pPr>
        <w:keepNext w:val="0"/>
        <w:keepLines w:val="0"/>
        <w:widowControl/>
        <w:suppressLineNumbers w:val="0"/>
        <w:spacing w:line="360" w:lineRule="auto"/>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2.5.2 尺寸均按模数统一的设计原则，减少了非标构件和异型构件。 </w:t>
      </w:r>
    </w:p>
    <w:p w14:paraId="1DE86980">
      <w:pPr>
        <w:keepNext w:val="0"/>
        <w:keepLines w:val="0"/>
        <w:widowControl/>
        <w:suppressLineNumbers w:val="0"/>
        <w:spacing w:line="360" w:lineRule="auto"/>
        <w:jc w:val="left"/>
        <w:outlineLvl w:val="0"/>
        <w:rPr>
          <w:rFonts w:hint="eastAsia" w:ascii="宋体" w:hAnsi="宋体" w:eastAsia="宋体" w:cs="宋体"/>
          <w:sz w:val="24"/>
          <w:szCs w:val="24"/>
        </w:rPr>
      </w:pPr>
      <w:bookmarkStart w:id="2" w:name="_Toc14875"/>
      <w:r>
        <w:rPr>
          <w:rFonts w:hint="eastAsia" w:ascii="宋体" w:hAnsi="宋体" w:eastAsia="宋体" w:cs="宋体"/>
          <w:b/>
          <w:bCs/>
          <w:color w:val="000000"/>
          <w:kern w:val="0"/>
          <w:sz w:val="24"/>
          <w:szCs w:val="24"/>
          <w:lang w:val="en-US" w:eastAsia="zh-CN" w:bidi="ar"/>
        </w:rPr>
        <w:t>三、结构专业</w:t>
      </w:r>
      <w:bookmarkEnd w:id="2"/>
      <w:r>
        <w:rPr>
          <w:rFonts w:hint="eastAsia" w:ascii="宋体" w:hAnsi="宋体" w:eastAsia="宋体" w:cs="宋体"/>
          <w:b/>
          <w:bCs/>
          <w:color w:val="000000"/>
          <w:kern w:val="0"/>
          <w:sz w:val="24"/>
          <w:szCs w:val="24"/>
          <w:lang w:val="en-US" w:eastAsia="zh-CN" w:bidi="ar"/>
        </w:rPr>
        <w:t xml:space="preserve"> </w:t>
      </w:r>
    </w:p>
    <w:p w14:paraId="018C8F44">
      <w:pPr>
        <w:keepNext w:val="0"/>
        <w:keepLines w:val="0"/>
        <w:widowControl/>
        <w:suppressLineNumbers w:val="0"/>
        <w:spacing w:line="360" w:lineRule="auto"/>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3.1 本工程结构专业符合相关强制性条文及标准的要求； </w:t>
      </w:r>
    </w:p>
    <w:p w14:paraId="32195253">
      <w:pPr>
        <w:keepNext w:val="0"/>
        <w:keepLines w:val="0"/>
        <w:widowControl/>
        <w:suppressLineNumbers w:val="0"/>
        <w:spacing w:line="360" w:lineRule="auto"/>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3.2 本工程地基基础结合实际地质情况优化基础埋深和桩基础深度；</w:t>
      </w:r>
    </w:p>
    <w:p w14:paraId="6C7E1549">
      <w:pPr>
        <w:keepNext w:val="0"/>
        <w:keepLines w:val="0"/>
        <w:widowControl/>
        <w:suppressLineNumbers w:val="0"/>
        <w:spacing w:line="360" w:lineRule="auto"/>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3.3 本工程上部结构不属于国家标准《建筑抗震设计规范》GB50011-2010（2016 年版） 第 3.4 节中规定的特别不规则和严重不规则的建筑形体； </w:t>
      </w:r>
    </w:p>
    <w:p w14:paraId="338909E3">
      <w:pPr>
        <w:keepNext w:val="0"/>
        <w:keepLines w:val="0"/>
        <w:widowControl/>
        <w:suppressLineNumbers w:val="0"/>
        <w:spacing w:line="360" w:lineRule="auto"/>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 xml:space="preserve">3.4 本工程梁、柱、墙纵向受力钢筋采用不低于 400MPa 级的热轧带肋钢筋，且 400MPa级及以上的钢筋占总用量的85%以上。 </w:t>
      </w:r>
    </w:p>
    <w:p w14:paraId="5D1F3091">
      <w:pPr>
        <w:keepNext w:val="0"/>
        <w:keepLines w:val="0"/>
        <w:widowControl/>
        <w:suppressLineNumbers w:val="0"/>
        <w:spacing w:line="360" w:lineRule="auto"/>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3.5 本工程现浇混凝土全部采用预拌混凝土，其应符合现行国家标准《预拌混凝土》GB/T14902 规定；本工程砂浆全部采用预拌砂浆，应符合现行标准《预拌砂浆》GB/T25181及《预拌砂浆应用技术规程》JGJ/T223 规定。 </w:t>
      </w:r>
    </w:p>
    <w:p w14:paraId="64B0F5F4">
      <w:pPr>
        <w:keepNext w:val="0"/>
        <w:keepLines w:val="0"/>
        <w:widowControl/>
        <w:suppressLineNumbers w:val="0"/>
        <w:spacing w:line="360" w:lineRule="auto"/>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3.6 本工程混凝土构件所处的环境类别：±0.00 以下(包括±0.00)的梁、板、柱、墙、基础及±0.00 以上的厨房、卫生间以及未直接暴露在外的屋面构件为二 a 类；±0.00 以上的各种外露混凝土构件(如水池、雨篷板、挑檐等)以及露台、直接暴露在外的屋面构件为二b 类；其它为一类。 </w:t>
      </w:r>
    </w:p>
    <w:p w14:paraId="11B96A11">
      <w:pPr>
        <w:keepNext w:val="0"/>
        <w:keepLines w:val="0"/>
        <w:widowControl/>
        <w:suppressLineNumbers w:val="0"/>
        <w:spacing w:line="360" w:lineRule="auto"/>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3.7 本工程砌体构件所处的环境类别：±0.00 以下所有砌体构件、±0.00 以上的卫生间等潮湿房间四周砌体构件及砖砌女儿墙等类似构件为 2 类，其它为 1 类。 </w:t>
      </w:r>
    </w:p>
    <w:p w14:paraId="3B6404CE">
      <w:pPr>
        <w:keepNext w:val="0"/>
        <w:keepLines w:val="0"/>
        <w:widowControl/>
        <w:suppressLineNumbers w:val="0"/>
        <w:spacing w:line="360" w:lineRule="auto"/>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3.8 设计使用年限为 50 年的结构混凝土耐久性的基本要求见下表：</w:t>
      </w:r>
    </w:p>
    <w:p w14:paraId="7DEF4831">
      <w:pPr>
        <w:pStyle w:val="2"/>
        <w:jc w:val="center"/>
        <w:rPr>
          <w:rFonts w:hint="eastAsia"/>
          <w:lang w:val="en-US" w:eastAsia="zh-CN"/>
        </w:rPr>
      </w:pPr>
      <w:r>
        <w:rPr>
          <w:rFonts w:hint="eastAsia" w:ascii="宋体" w:hAnsi="宋体" w:eastAsia="宋体" w:cs="宋体"/>
          <w:color w:val="000000"/>
          <w:kern w:val="0"/>
          <w:sz w:val="24"/>
          <w:szCs w:val="24"/>
          <w:lang w:val="en-US" w:eastAsia="zh-CN" w:bidi="ar"/>
        </w:rPr>
        <w:t>结构混凝土材料的耐久性基本要求</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12"/>
        <w:gridCol w:w="1637"/>
        <w:gridCol w:w="1700"/>
        <w:gridCol w:w="2168"/>
        <w:gridCol w:w="1705"/>
      </w:tblGrid>
      <w:tr w14:paraId="4D5C4B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12" w:type="dxa"/>
          </w:tcPr>
          <w:p w14:paraId="3EEDCD70">
            <w:pPr>
              <w:pStyle w:val="2"/>
              <w:rPr>
                <w:rFonts w:hint="eastAsia" w:eastAsiaTheme="minorEastAsia"/>
                <w:vertAlign w:val="baseline"/>
                <w:lang w:eastAsia="zh-CN"/>
              </w:rPr>
            </w:pPr>
            <w:r>
              <w:rPr>
                <w:rFonts w:hint="eastAsia"/>
                <w:vertAlign w:val="baseline"/>
                <w:lang w:eastAsia="zh-CN"/>
              </w:rPr>
              <w:t>环境等级</w:t>
            </w:r>
          </w:p>
        </w:tc>
        <w:tc>
          <w:tcPr>
            <w:tcW w:w="1637" w:type="dxa"/>
          </w:tcPr>
          <w:p w14:paraId="5D1A11FB">
            <w:pPr>
              <w:pStyle w:val="2"/>
              <w:rPr>
                <w:rFonts w:hint="eastAsia" w:eastAsiaTheme="minorEastAsia"/>
                <w:vertAlign w:val="baseline"/>
                <w:lang w:eastAsia="zh-CN"/>
              </w:rPr>
            </w:pPr>
            <w:r>
              <w:rPr>
                <w:rFonts w:hint="eastAsia"/>
                <w:vertAlign w:val="baseline"/>
                <w:lang w:eastAsia="zh-CN"/>
              </w:rPr>
              <w:t>最大水胶比</w:t>
            </w:r>
          </w:p>
        </w:tc>
        <w:tc>
          <w:tcPr>
            <w:tcW w:w="1700" w:type="dxa"/>
          </w:tcPr>
          <w:p w14:paraId="5DCFEF41">
            <w:pPr>
              <w:pStyle w:val="2"/>
              <w:rPr>
                <w:rFonts w:hint="eastAsia" w:eastAsiaTheme="minorEastAsia"/>
                <w:vertAlign w:val="baseline"/>
                <w:lang w:eastAsia="zh-CN"/>
              </w:rPr>
            </w:pPr>
            <w:r>
              <w:rPr>
                <w:rFonts w:hint="eastAsia"/>
                <w:vertAlign w:val="baseline"/>
                <w:lang w:eastAsia="zh-CN"/>
              </w:rPr>
              <w:t>最低强度等级</w:t>
            </w:r>
          </w:p>
        </w:tc>
        <w:tc>
          <w:tcPr>
            <w:tcW w:w="2168" w:type="dxa"/>
          </w:tcPr>
          <w:p w14:paraId="42797645">
            <w:pPr>
              <w:pStyle w:val="2"/>
              <w:rPr>
                <w:rFonts w:hint="eastAsia" w:eastAsiaTheme="minorEastAsia"/>
                <w:vertAlign w:val="baseline"/>
                <w:lang w:eastAsia="zh-CN"/>
              </w:rPr>
            </w:pPr>
            <w:r>
              <w:rPr>
                <w:rFonts w:hint="eastAsia"/>
                <w:vertAlign w:val="baseline"/>
                <w:lang w:eastAsia="zh-CN"/>
              </w:rPr>
              <w:t>最大氯离子含量（</w:t>
            </w:r>
            <w:r>
              <w:rPr>
                <w:rFonts w:hint="eastAsia"/>
                <w:vertAlign w:val="baseline"/>
                <w:lang w:val="en-US" w:eastAsia="zh-CN"/>
              </w:rPr>
              <w:t>%</w:t>
            </w:r>
            <w:r>
              <w:rPr>
                <w:rFonts w:hint="eastAsia"/>
                <w:vertAlign w:val="baseline"/>
                <w:lang w:eastAsia="zh-CN"/>
              </w:rPr>
              <w:t>）</w:t>
            </w:r>
          </w:p>
        </w:tc>
        <w:tc>
          <w:tcPr>
            <w:tcW w:w="1705" w:type="dxa"/>
          </w:tcPr>
          <w:p w14:paraId="2E6059B8">
            <w:pPr>
              <w:pStyle w:val="2"/>
              <w:rPr>
                <w:rFonts w:hint="eastAsia" w:eastAsiaTheme="minorEastAsia"/>
                <w:vertAlign w:val="baseline"/>
                <w:lang w:eastAsia="zh-CN"/>
              </w:rPr>
            </w:pPr>
            <w:r>
              <w:rPr>
                <w:rFonts w:hint="eastAsia"/>
                <w:vertAlign w:val="baseline"/>
                <w:lang w:eastAsia="zh-CN"/>
              </w:rPr>
              <w:t>最大碱含量（</w:t>
            </w:r>
            <w:r>
              <w:rPr>
                <w:rFonts w:hint="eastAsia"/>
                <w:vertAlign w:val="baseline"/>
                <w:lang w:val="en-US" w:eastAsia="zh-CN"/>
              </w:rPr>
              <w:t>kg/</w:t>
            </w:r>
            <w:r>
              <w:rPr>
                <w:rFonts w:ascii="Arial" w:hAnsi="Arial" w:eastAsia="宋体" w:cs="Arial"/>
                <w:i w:val="0"/>
                <w:iCs w:val="0"/>
                <w:caps w:val="0"/>
                <w:color w:val="333333"/>
                <w:spacing w:val="0"/>
                <w:sz w:val="24"/>
                <w:szCs w:val="24"/>
                <w:shd w:val="clear" w:fill="FFFFFF"/>
              </w:rPr>
              <w:t>m³</w:t>
            </w:r>
            <w:r>
              <w:rPr>
                <w:rFonts w:hint="eastAsia"/>
                <w:vertAlign w:val="baseline"/>
                <w:lang w:eastAsia="zh-CN"/>
              </w:rPr>
              <w:t>）</w:t>
            </w:r>
          </w:p>
        </w:tc>
      </w:tr>
      <w:tr w14:paraId="18663C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12" w:type="dxa"/>
          </w:tcPr>
          <w:p w14:paraId="0DA97381">
            <w:pPr>
              <w:pStyle w:val="2"/>
              <w:rPr>
                <w:rFonts w:hint="default" w:eastAsiaTheme="minorEastAsia"/>
                <w:vertAlign w:val="baseline"/>
                <w:lang w:val="en-US" w:eastAsia="zh-CN"/>
              </w:rPr>
            </w:pPr>
            <w:r>
              <w:rPr>
                <w:rFonts w:hint="eastAsia"/>
                <w:vertAlign w:val="baseline"/>
                <w:lang w:val="en-US" w:eastAsia="zh-CN"/>
              </w:rPr>
              <w:t>一</w:t>
            </w:r>
          </w:p>
        </w:tc>
        <w:tc>
          <w:tcPr>
            <w:tcW w:w="1637" w:type="dxa"/>
          </w:tcPr>
          <w:p w14:paraId="2955B8C3">
            <w:pPr>
              <w:pStyle w:val="2"/>
              <w:rPr>
                <w:rFonts w:hint="default" w:eastAsiaTheme="minorEastAsia"/>
                <w:vertAlign w:val="baseline"/>
                <w:lang w:val="en-US" w:eastAsia="zh-CN"/>
              </w:rPr>
            </w:pPr>
            <w:r>
              <w:rPr>
                <w:rFonts w:hint="eastAsia"/>
                <w:vertAlign w:val="baseline"/>
                <w:lang w:val="en-US" w:eastAsia="zh-CN"/>
              </w:rPr>
              <w:t>0.60</w:t>
            </w:r>
          </w:p>
        </w:tc>
        <w:tc>
          <w:tcPr>
            <w:tcW w:w="1700" w:type="dxa"/>
          </w:tcPr>
          <w:p w14:paraId="04840B0E">
            <w:pPr>
              <w:pStyle w:val="2"/>
              <w:rPr>
                <w:rFonts w:hint="default" w:eastAsiaTheme="minorEastAsia"/>
                <w:vertAlign w:val="baseline"/>
                <w:lang w:val="en-US" w:eastAsia="zh-CN"/>
              </w:rPr>
            </w:pPr>
            <w:r>
              <w:rPr>
                <w:rFonts w:hint="eastAsia"/>
                <w:vertAlign w:val="baseline"/>
                <w:lang w:val="en-US" w:eastAsia="zh-CN"/>
              </w:rPr>
              <w:t>C20</w:t>
            </w:r>
          </w:p>
        </w:tc>
        <w:tc>
          <w:tcPr>
            <w:tcW w:w="2168" w:type="dxa"/>
          </w:tcPr>
          <w:p w14:paraId="0C205B0B">
            <w:pPr>
              <w:pStyle w:val="2"/>
              <w:rPr>
                <w:rFonts w:hint="default" w:eastAsiaTheme="minorEastAsia"/>
                <w:vertAlign w:val="baseline"/>
                <w:lang w:val="en-US" w:eastAsia="zh-CN"/>
              </w:rPr>
            </w:pPr>
            <w:r>
              <w:rPr>
                <w:rFonts w:hint="eastAsia"/>
                <w:vertAlign w:val="baseline"/>
                <w:lang w:val="en-US" w:eastAsia="zh-CN"/>
              </w:rPr>
              <w:t>0.30</w:t>
            </w:r>
          </w:p>
        </w:tc>
        <w:tc>
          <w:tcPr>
            <w:tcW w:w="1705" w:type="dxa"/>
          </w:tcPr>
          <w:p w14:paraId="483C3E51">
            <w:pPr>
              <w:pStyle w:val="2"/>
              <w:rPr>
                <w:rFonts w:hint="eastAsia" w:eastAsiaTheme="minorEastAsia"/>
                <w:vertAlign w:val="baseline"/>
                <w:lang w:eastAsia="zh-CN"/>
              </w:rPr>
            </w:pPr>
            <w:r>
              <w:rPr>
                <w:rFonts w:hint="eastAsia"/>
                <w:vertAlign w:val="baseline"/>
                <w:lang w:eastAsia="zh-CN"/>
              </w:rPr>
              <w:t>不限制</w:t>
            </w:r>
          </w:p>
        </w:tc>
      </w:tr>
      <w:tr w14:paraId="26011D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12" w:type="dxa"/>
          </w:tcPr>
          <w:p w14:paraId="7905432C">
            <w:pPr>
              <w:pStyle w:val="2"/>
              <w:rPr>
                <w:rFonts w:hint="default" w:eastAsiaTheme="minorEastAsia"/>
                <w:vertAlign w:val="baseline"/>
                <w:lang w:val="en-US" w:eastAsia="zh-CN"/>
              </w:rPr>
            </w:pPr>
            <w:r>
              <w:rPr>
                <w:rFonts w:hint="eastAsia"/>
                <w:vertAlign w:val="baseline"/>
                <w:lang w:eastAsia="zh-CN"/>
              </w:rPr>
              <w:t>二</w:t>
            </w:r>
            <w:r>
              <w:rPr>
                <w:rFonts w:hint="eastAsia"/>
                <w:vertAlign w:val="baseline"/>
                <w:lang w:val="en-US" w:eastAsia="zh-CN"/>
              </w:rPr>
              <w:t>a</w:t>
            </w:r>
          </w:p>
        </w:tc>
        <w:tc>
          <w:tcPr>
            <w:tcW w:w="1637" w:type="dxa"/>
          </w:tcPr>
          <w:p w14:paraId="74D944DD">
            <w:pPr>
              <w:pStyle w:val="2"/>
              <w:rPr>
                <w:rFonts w:hint="default" w:eastAsiaTheme="minorEastAsia"/>
                <w:vertAlign w:val="baseline"/>
                <w:lang w:val="en-US" w:eastAsia="zh-CN"/>
              </w:rPr>
            </w:pPr>
            <w:r>
              <w:rPr>
                <w:rFonts w:hint="eastAsia"/>
                <w:vertAlign w:val="baseline"/>
                <w:lang w:val="en-US" w:eastAsia="zh-CN"/>
              </w:rPr>
              <w:t>0.55</w:t>
            </w:r>
          </w:p>
        </w:tc>
        <w:tc>
          <w:tcPr>
            <w:tcW w:w="1700" w:type="dxa"/>
          </w:tcPr>
          <w:p w14:paraId="632DE40C">
            <w:pPr>
              <w:pStyle w:val="2"/>
              <w:rPr>
                <w:rFonts w:hint="eastAsia"/>
                <w:vertAlign w:val="baseline"/>
              </w:rPr>
            </w:pPr>
            <w:r>
              <w:rPr>
                <w:rFonts w:hint="eastAsia"/>
                <w:vertAlign w:val="baseline"/>
                <w:lang w:val="en-US" w:eastAsia="zh-CN"/>
              </w:rPr>
              <w:t>C25</w:t>
            </w:r>
          </w:p>
        </w:tc>
        <w:tc>
          <w:tcPr>
            <w:tcW w:w="2168" w:type="dxa"/>
          </w:tcPr>
          <w:p w14:paraId="360060A8">
            <w:pPr>
              <w:pStyle w:val="2"/>
              <w:rPr>
                <w:rFonts w:hint="default" w:eastAsiaTheme="minorEastAsia"/>
                <w:vertAlign w:val="baseline"/>
                <w:lang w:val="en-US" w:eastAsia="zh-CN"/>
              </w:rPr>
            </w:pPr>
            <w:r>
              <w:rPr>
                <w:rFonts w:hint="eastAsia"/>
                <w:vertAlign w:val="baseline"/>
                <w:lang w:val="en-US" w:eastAsia="zh-CN"/>
              </w:rPr>
              <w:t>0.20</w:t>
            </w:r>
          </w:p>
        </w:tc>
        <w:tc>
          <w:tcPr>
            <w:tcW w:w="1705" w:type="dxa"/>
          </w:tcPr>
          <w:p w14:paraId="04655246">
            <w:pPr>
              <w:pStyle w:val="2"/>
              <w:rPr>
                <w:rFonts w:hint="default" w:eastAsiaTheme="minorEastAsia"/>
                <w:vertAlign w:val="baseline"/>
                <w:lang w:val="en-US" w:eastAsia="zh-CN"/>
              </w:rPr>
            </w:pPr>
            <w:r>
              <w:rPr>
                <w:rFonts w:hint="eastAsia"/>
                <w:vertAlign w:val="baseline"/>
                <w:lang w:val="en-US" w:eastAsia="zh-CN"/>
              </w:rPr>
              <w:t>3.0</w:t>
            </w:r>
          </w:p>
        </w:tc>
      </w:tr>
      <w:tr w14:paraId="590368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12" w:type="dxa"/>
          </w:tcPr>
          <w:p w14:paraId="1E70DD86">
            <w:pPr>
              <w:pStyle w:val="2"/>
              <w:rPr>
                <w:rFonts w:hint="default" w:eastAsiaTheme="minorEastAsia"/>
                <w:vertAlign w:val="baseline"/>
                <w:lang w:val="en-US" w:eastAsia="zh-CN"/>
              </w:rPr>
            </w:pPr>
            <w:r>
              <w:rPr>
                <w:rFonts w:hint="eastAsia"/>
                <w:vertAlign w:val="baseline"/>
                <w:lang w:eastAsia="zh-CN"/>
              </w:rPr>
              <w:t>二</w:t>
            </w:r>
            <w:r>
              <w:rPr>
                <w:rFonts w:hint="eastAsia"/>
                <w:vertAlign w:val="baseline"/>
                <w:lang w:val="en-US" w:eastAsia="zh-CN"/>
              </w:rPr>
              <w:t>b</w:t>
            </w:r>
          </w:p>
        </w:tc>
        <w:tc>
          <w:tcPr>
            <w:tcW w:w="1637" w:type="dxa"/>
          </w:tcPr>
          <w:p w14:paraId="2E18C842">
            <w:pPr>
              <w:pStyle w:val="2"/>
              <w:rPr>
                <w:rFonts w:hint="default" w:eastAsiaTheme="minorEastAsia"/>
                <w:vertAlign w:val="baseline"/>
                <w:lang w:val="en-US" w:eastAsia="zh-CN"/>
              </w:rPr>
            </w:pPr>
            <w:r>
              <w:rPr>
                <w:rFonts w:hint="eastAsia"/>
                <w:vertAlign w:val="baseline"/>
                <w:lang w:val="en-US" w:eastAsia="zh-CN"/>
              </w:rPr>
              <w:t>0.50（0.55）</w:t>
            </w:r>
          </w:p>
        </w:tc>
        <w:tc>
          <w:tcPr>
            <w:tcW w:w="1700" w:type="dxa"/>
          </w:tcPr>
          <w:p w14:paraId="4567498D">
            <w:pPr>
              <w:pStyle w:val="2"/>
              <w:rPr>
                <w:rFonts w:hint="default"/>
                <w:vertAlign w:val="baseline"/>
                <w:lang w:val="en-US"/>
              </w:rPr>
            </w:pPr>
            <w:r>
              <w:rPr>
                <w:rFonts w:hint="eastAsia"/>
                <w:vertAlign w:val="baseline"/>
                <w:lang w:val="en-US" w:eastAsia="zh-CN"/>
              </w:rPr>
              <w:t>C30（C25）</w:t>
            </w:r>
          </w:p>
        </w:tc>
        <w:tc>
          <w:tcPr>
            <w:tcW w:w="2168" w:type="dxa"/>
          </w:tcPr>
          <w:p w14:paraId="64655CBC">
            <w:pPr>
              <w:pStyle w:val="2"/>
              <w:rPr>
                <w:rFonts w:hint="default" w:eastAsiaTheme="minorEastAsia"/>
                <w:vertAlign w:val="baseline"/>
                <w:lang w:val="en-US" w:eastAsia="zh-CN"/>
              </w:rPr>
            </w:pPr>
            <w:r>
              <w:rPr>
                <w:rFonts w:hint="eastAsia"/>
                <w:vertAlign w:val="baseline"/>
                <w:lang w:val="en-US" w:eastAsia="zh-CN"/>
              </w:rPr>
              <w:t>0.15</w:t>
            </w:r>
          </w:p>
        </w:tc>
        <w:tc>
          <w:tcPr>
            <w:tcW w:w="1705" w:type="dxa"/>
          </w:tcPr>
          <w:p w14:paraId="5A2701EE">
            <w:pPr>
              <w:pStyle w:val="2"/>
              <w:rPr>
                <w:rFonts w:hint="eastAsia"/>
                <w:vertAlign w:val="baseline"/>
              </w:rPr>
            </w:pPr>
            <w:r>
              <w:rPr>
                <w:rFonts w:hint="eastAsia"/>
                <w:vertAlign w:val="baseline"/>
                <w:lang w:val="en-US" w:eastAsia="zh-CN"/>
              </w:rPr>
              <w:t>3.0</w:t>
            </w:r>
          </w:p>
        </w:tc>
      </w:tr>
      <w:tr w14:paraId="0AC3D0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12" w:type="dxa"/>
          </w:tcPr>
          <w:p w14:paraId="672E30A7">
            <w:pPr>
              <w:pStyle w:val="2"/>
              <w:rPr>
                <w:rFonts w:hint="default" w:eastAsiaTheme="minorEastAsia"/>
                <w:vertAlign w:val="baseline"/>
                <w:lang w:val="en-US" w:eastAsia="zh-CN"/>
              </w:rPr>
            </w:pPr>
            <w:r>
              <w:rPr>
                <w:rFonts w:hint="eastAsia"/>
                <w:vertAlign w:val="baseline"/>
                <w:lang w:eastAsia="zh-CN"/>
              </w:rPr>
              <w:t>三</w:t>
            </w:r>
            <w:r>
              <w:rPr>
                <w:rFonts w:hint="eastAsia"/>
                <w:vertAlign w:val="baseline"/>
                <w:lang w:val="en-US" w:eastAsia="zh-CN"/>
              </w:rPr>
              <w:t>a</w:t>
            </w:r>
          </w:p>
        </w:tc>
        <w:tc>
          <w:tcPr>
            <w:tcW w:w="1637" w:type="dxa"/>
          </w:tcPr>
          <w:p w14:paraId="3488A341">
            <w:pPr>
              <w:pStyle w:val="2"/>
              <w:rPr>
                <w:rFonts w:hint="default" w:eastAsiaTheme="minorEastAsia"/>
                <w:vertAlign w:val="baseline"/>
                <w:lang w:val="en-US" w:eastAsia="zh-CN"/>
              </w:rPr>
            </w:pPr>
            <w:r>
              <w:rPr>
                <w:rFonts w:hint="eastAsia"/>
                <w:vertAlign w:val="baseline"/>
                <w:lang w:val="en-US" w:eastAsia="zh-CN"/>
              </w:rPr>
              <w:t>0.45（0.50）</w:t>
            </w:r>
          </w:p>
        </w:tc>
        <w:tc>
          <w:tcPr>
            <w:tcW w:w="1700" w:type="dxa"/>
          </w:tcPr>
          <w:p w14:paraId="01561492">
            <w:pPr>
              <w:pStyle w:val="2"/>
              <w:rPr>
                <w:rFonts w:hint="default"/>
                <w:vertAlign w:val="baseline"/>
                <w:lang w:val="en-US"/>
              </w:rPr>
            </w:pPr>
            <w:r>
              <w:rPr>
                <w:rFonts w:hint="eastAsia"/>
                <w:vertAlign w:val="baseline"/>
                <w:lang w:val="en-US" w:eastAsia="zh-CN"/>
              </w:rPr>
              <w:t>C35（C30）</w:t>
            </w:r>
          </w:p>
        </w:tc>
        <w:tc>
          <w:tcPr>
            <w:tcW w:w="2168" w:type="dxa"/>
          </w:tcPr>
          <w:p w14:paraId="703BEA95">
            <w:pPr>
              <w:pStyle w:val="2"/>
              <w:rPr>
                <w:rFonts w:hint="default" w:eastAsiaTheme="minorEastAsia"/>
                <w:vertAlign w:val="baseline"/>
                <w:lang w:val="en-US" w:eastAsia="zh-CN"/>
              </w:rPr>
            </w:pPr>
            <w:r>
              <w:rPr>
                <w:rFonts w:hint="eastAsia"/>
                <w:vertAlign w:val="baseline"/>
                <w:lang w:val="en-US" w:eastAsia="zh-CN"/>
              </w:rPr>
              <w:t>0.15</w:t>
            </w:r>
          </w:p>
        </w:tc>
        <w:tc>
          <w:tcPr>
            <w:tcW w:w="1705" w:type="dxa"/>
          </w:tcPr>
          <w:p w14:paraId="33937BC9">
            <w:pPr>
              <w:pStyle w:val="2"/>
              <w:rPr>
                <w:rFonts w:hint="eastAsia"/>
                <w:vertAlign w:val="baseline"/>
              </w:rPr>
            </w:pPr>
            <w:r>
              <w:rPr>
                <w:rFonts w:hint="eastAsia"/>
                <w:vertAlign w:val="baseline"/>
                <w:lang w:val="en-US" w:eastAsia="zh-CN"/>
              </w:rPr>
              <w:t>3.0</w:t>
            </w:r>
          </w:p>
        </w:tc>
      </w:tr>
      <w:tr w14:paraId="04E382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12" w:type="dxa"/>
          </w:tcPr>
          <w:p w14:paraId="10F74215">
            <w:pPr>
              <w:pStyle w:val="2"/>
              <w:rPr>
                <w:rFonts w:hint="default" w:eastAsiaTheme="minorEastAsia"/>
                <w:vertAlign w:val="baseline"/>
                <w:lang w:val="en-US" w:eastAsia="zh-CN"/>
              </w:rPr>
            </w:pPr>
            <w:r>
              <w:rPr>
                <w:rFonts w:hint="eastAsia"/>
                <w:vertAlign w:val="baseline"/>
                <w:lang w:eastAsia="zh-CN"/>
              </w:rPr>
              <w:t>三</w:t>
            </w:r>
            <w:r>
              <w:rPr>
                <w:rFonts w:hint="eastAsia"/>
                <w:vertAlign w:val="baseline"/>
                <w:lang w:val="en-US" w:eastAsia="zh-CN"/>
              </w:rPr>
              <w:t>b</w:t>
            </w:r>
          </w:p>
        </w:tc>
        <w:tc>
          <w:tcPr>
            <w:tcW w:w="1637" w:type="dxa"/>
          </w:tcPr>
          <w:p w14:paraId="07431C9A">
            <w:pPr>
              <w:pStyle w:val="2"/>
              <w:rPr>
                <w:rFonts w:hint="default" w:eastAsiaTheme="minorEastAsia"/>
                <w:vertAlign w:val="baseline"/>
                <w:lang w:val="en-US" w:eastAsia="zh-CN"/>
              </w:rPr>
            </w:pPr>
            <w:r>
              <w:rPr>
                <w:rFonts w:hint="eastAsia"/>
                <w:vertAlign w:val="baseline"/>
                <w:lang w:val="en-US" w:eastAsia="zh-CN"/>
              </w:rPr>
              <w:t>0.40</w:t>
            </w:r>
          </w:p>
        </w:tc>
        <w:tc>
          <w:tcPr>
            <w:tcW w:w="1700" w:type="dxa"/>
          </w:tcPr>
          <w:p w14:paraId="5E71084B">
            <w:pPr>
              <w:pStyle w:val="2"/>
              <w:rPr>
                <w:rFonts w:hint="eastAsia"/>
                <w:vertAlign w:val="baseline"/>
              </w:rPr>
            </w:pPr>
            <w:r>
              <w:rPr>
                <w:rFonts w:hint="eastAsia"/>
                <w:vertAlign w:val="baseline"/>
                <w:lang w:val="en-US" w:eastAsia="zh-CN"/>
              </w:rPr>
              <w:t>C40</w:t>
            </w:r>
          </w:p>
        </w:tc>
        <w:tc>
          <w:tcPr>
            <w:tcW w:w="2168" w:type="dxa"/>
          </w:tcPr>
          <w:p w14:paraId="7934D127">
            <w:pPr>
              <w:pStyle w:val="2"/>
              <w:rPr>
                <w:rFonts w:hint="default" w:eastAsiaTheme="minorEastAsia"/>
                <w:vertAlign w:val="baseline"/>
                <w:lang w:val="en-US" w:eastAsia="zh-CN"/>
              </w:rPr>
            </w:pPr>
            <w:r>
              <w:rPr>
                <w:rFonts w:hint="eastAsia"/>
                <w:vertAlign w:val="baseline"/>
                <w:lang w:val="en-US" w:eastAsia="zh-CN"/>
              </w:rPr>
              <w:t>0.10</w:t>
            </w:r>
          </w:p>
        </w:tc>
        <w:tc>
          <w:tcPr>
            <w:tcW w:w="1705" w:type="dxa"/>
          </w:tcPr>
          <w:p w14:paraId="51993673">
            <w:pPr>
              <w:pStyle w:val="2"/>
              <w:rPr>
                <w:rFonts w:hint="eastAsia"/>
                <w:vertAlign w:val="baseline"/>
              </w:rPr>
            </w:pPr>
            <w:r>
              <w:rPr>
                <w:rFonts w:hint="eastAsia"/>
                <w:vertAlign w:val="baseline"/>
                <w:lang w:val="en-US" w:eastAsia="zh-CN"/>
              </w:rPr>
              <w:t>3.0</w:t>
            </w:r>
          </w:p>
        </w:tc>
      </w:tr>
    </w:tbl>
    <w:p w14:paraId="716DA9E0">
      <w:pPr>
        <w:pStyle w:val="2"/>
        <w:rPr>
          <w:rFonts w:hint="eastAsia"/>
        </w:rPr>
      </w:pPr>
      <w:r>
        <w:rPr>
          <w:rFonts w:hint="eastAsia"/>
        </w:rPr>
        <w:t>注：1、氯离子含量系指其占胶凝材料总量的百分比；</w:t>
      </w:r>
    </w:p>
    <w:p w14:paraId="4E202280">
      <w:pPr>
        <w:pStyle w:val="2"/>
        <w:rPr>
          <w:rFonts w:hint="eastAsia"/>
        </w:rPr>
      </w:pPr>
      <w:r>
        <w:rPr>
          <w:rFonts w:hint="eastAsia"/>
        </w:rPr>
        <w:t>2、预应力构件混凝土中最大的氯离子含量为 0.06%；其最低混凝土强度等级宜按表中的规定提高两个等级；</w:t>
      </w:r>
    </w:p>
    <w:p w14:paraId="62CE12FE">
      <w:pPr>
        <w:pStyle w:val="2"/>
        <w:rPr>
          <w:rFonts w:hint="eastAsia"/>
        </w:rPr>
      </w:pPr>
      <w:r>
        <w:rPr>
          <w:rFonts w:hint="eastAsia"/>
        </w:rPr>
        <w:t>3、素混凝土构件的水胶比及最低强度等级的要求可适当放松；</w:t>
      </w:r>
    </w:p>
    <w:p w14:paraId="24A3584B">
      <w:pPr>
        <w:pStyle w:val="2"/>
        <w:rPr>
          <w:rFonts w:hint="eastAsia"/>
        </w:rPr>
      </w:pPr>
      <w:r>
        <w:rPr>
          <w:rFonts w:hint="eastAsia"/>
        </w:rPr>
        <w:t>4、有可靠工程经验时，二类环境中的最低混凝土强度等级可降低一个等级；</w:t>
      </w:r>
    </w:p>
    <w:p w14:paraId="1B5E068F">
      <w:pPr>
        <w:pStyle w:val="2"/>
        <w:rPr>
          <w:rFonts w:hint="eastAsia"/>
        </w:rPr>
      </w:pPr>
      <w:r>
        <w:rPr>
          <w:rFonts w:hint="eastAsia"/>
        </w:rPr>
        <w:t>5、处于严寒和寒冷地区二 b、三 a 类环境中的混凝土应使用引气剂，并可采用括号中的有关参数；</w:t>
      </w:r>
    </w:p>
    <w:p w14:paraId="1FDEFF41">
      <w:pPr>
        <w:pStyle w:val="2"/>
        <w:rPr>
          <w:rFonts w:hint="eastAsia"/>
        </w:rPr>
      </w:pPr>
      <w:r>
        <w:rPr>
          <w:rFonts w:hint="eastAsia"/>
        </w:rPr>
        <w:t>6、当使用非碱活性骨料时，对混凝土中的碱含量可不作限制。</w:t>
      </w:r>
    </w:p>
    <w:p w14:paraId="6EB40703">
      <w:pPr>
        <w:keepNext w:val="0"/>
        <w:keepLines w:val="0"/>
        <w:widowControl/>
        <w:suppressLineNumbers w:val="0"/>
        <w:spacing w:line="360" w:lineRule="auto"/>
        <w:jc w:val="left"/>
        <w:outlineLvl w:val="0"/>
        <w:rPr>
          <w:rFonts w:hint="eastAsia" w:ascii="宋体" w:hAnsi="宋体" w:eastAsia="宋体" w:cs="宋体"/>
          <w:sz w:val="24"/>
          <w:szCs w:val="24"/>
        </w:rPr>
      </w:pPr>
      <w:bookmarkStart w:id="3" w:name="_Toc8312"/>
      <w:r>
        <w:rPr>
          <w:rFonts w:hint="eastAsia" w:ascii="宋体" w:hAnsi="宋体" w:eastAsia="宋体" w:cs="宋体"/>
          <w:b/>
          <w:bCs/>
          <w:color w:val="000000"/>
          <w:kern w:val="0"/>
          <w:sz w:val="24"/>
          <w:szCs w:val="24"/>
          <w:lang w:val="en-US" w:eastAsia="zh-CN" w:bidi="ar"/>
        </w:rPr>
        <w:t>四、给排水专业</w:t>
      </w:r>
      <w:bookmarkEnd w:id="3"/>
      <w:r>
        <w:rPr>
          <w:rFonts w:hint="eastAsia" w:ascii="宋体" w:hAnsi="宋体" w:eastAsia="宋体" w:cs="宋体"/>
          <w:b/>
          <w:bCs/>
          <w:color w:val="000000"/>
          <w:kern w:val="0"/>
          <w:sz w:val="24"/>
          <w:szCs w:val="24"/>
          <w:lang w:val="en-US" w:eastAsia="zh-CN" w:bidi="ar"/>
        </w:rPr>
        <w:t xml:space="preserve"> </w:t>
      </w:r>
    </w:p>
    <w:p w14:paraId="63712D07">
      <w:pPr>
        <w:keepNext w:val="0"/>
        <w:keepLines w:val="0"/>
        <w:widowControl/>
        <w:suppressLineNumbers w:val="0"/>
        <w:spacing w:line="360" w:lineRule="auto"/>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4.1 本项目给排水专业符合相关强制性条文及标准的要求。 </w:t>
      </w:r>
    </w:p>
    <w:p w14:paraId="46A8094F">
      <w:pPr>
        <w:keepNext w:val="0"/>
        <w:keepLines w:val="0"/>
        <w:widowControl/>
        <w:suppressLineNumbers w:val="0"/>
        <w:spacing w:line="360" w:lineRule="auto"/>
        <w:jc w:val="left"/>
        <w:outlineLvl w:val="0"/>
        <w:rPr>
          <w:rFonts w:hint="eastAsia" w:ascii="宋体" w:hAnsi="宋体" w:eastAsia="宋体" w:cs="宋体"/>
          <w:color w:val="000000"/>
          <w:kern w:val="0"/>
          <w:sz w:val="24"/>
          <w:szCs w:val="24"/>
          <w:lang w:val="en-US" w:eastAsia="zh-CN" w:bidi="ar"/>
        </w:rPr>
      </w:pPr>
      <w:bookmarkStart w:id="4" w:name="_Toc24901"/>
      <w:r>
        <w:rPr>
          <w:rFonts w:hint="eastAsia" w:ascii="宋体" w:hAnsi="宋体" w:eastAsia="宋体" w:cs="宋体"/>
          <w:color w:val="000000"/>
          <w:kern w:val="0"/>
          <w:sz w:val="24"/>
          <w:szCs w:val="24"/>
          <w:lang w:val="en-US" w:eastAsia="zh-CN" w:bidi="ar"/>
        </w:rPr>
        <w:t>4.2 给水排水设计说明</w:t>
      </w:r>
    </w:p>
    <w:p w14:paraId="4D2A84FC">
      <w:pPr>
        <w:keepNext w:val="0"/>
        <w:keepLines w:val="0"/>
        <w:widowControl/>
        <w:suppressLineNumbers w:val="0"/>
        <w:spacing w:line="360" w:lineRule="auto"/>
        <w:ind w:firstLine="480" w:firstLineChars="200"/>
        <w:jc w:val="left"/>
        <w:outlineLvl w:val="0"/>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所有给排水系统均采用耐腐蚀、抗老化、耐久性能好的管材、管件；所有阀门及附件公称压力不得小于所在处的管道公称压力，给水系统选用高性能、零泄漏阀门。活动配件选用长寿产品，水嘴寿命应达到相关产品标准 1.2 倍，阀门寿命应达到相关产品标准 1.5 倍。</w:t>
      </w:r>
    </w:p>
    <w:p w14:paraId="2BFC09FC">
      <w:pPr>
        <w:keepNext w:val="0"/>
        <w:keepLines w:val="0"/>
        <w:widowControl/>
        <w:suppressLineNumbers w:val="0"/>
        <w:spacing w:line="360" w:lineRule="auto"/>
        <w:jc w:val="left"/>
        <w:outlineLvl w:val="0"/>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4.3 给水排水施工图</w:t>
      </w:r>
    </w:p>
    <w:p w14:paraId="7EF0BE4A">
      <w:pPr>
        <w:keepNext w:val="0"/>
        <w:keepLines w:val="0"/>
        <w:widowControl/>
        <w:suppressLineNumbers w:val="0"/>
        <w:spacing w:line="360" w:lineRule="auto"/>
        <w:ind w:firstLine="480" w:firstLineChars="200"/>
        <w:jc w:val="left"/>
        <w:outlineLvl w:val="0"/>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在施工安装前，施工总包应组织各专业进行管道综合排布，与其它专业承包商密切配合，预留孔洞。釆用成品支吊架，节点结构连接构件优先预留预埋、机电装配式等措施。施工中应遵循压力管让重力管，小管让大管的原则，合理安排施工进度和设备、器材、管道的设置.避免碰撞和返工，减少建筑垃圾。</w:t>
      </w:r>
    </w:p>
    <w:p w14:paraId="2447A6B0">
      <w:pPr>
        <w:keepNext w:val="0"/>
        <w:keepLines w:val="0"/>
        <w:widowControl/>
        <w:suppressLineNumbers w:val="0"/>
        <w:spacing w:line="360" w:lineRule="auto"/>
        <w:jc w:val="left"/>
        <w:outlineLvl w:val="0"/>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五、电气及其智能化专业</w:t>
      </w:r>
      <w:bookmarkEnd w:id="4"/>
      <w:r>
        <w:rPr>
          <w:rFonts w:hint="eastAsia" w:ascii="宋体" w:hAnsi="宋体" w:eastAsia="宋体" w:cs="宋体"/>
          <w:b/>
          <w:bCs/>
          <w:color w:val="000000"/>
          <w:kern w:val="0"/>
          <w:sz w:val="24"/>
          <w:szCs w:val="24"/>
          <w:lang w:val="en-US" w:eastAsia="zh-CN" w:bidi="ar"/>
        </w:rPr>
        <w:t xml:space="preserve"> </w:t>
      </w:r>
    </w:p>
    <w:p w14:paraId="7F23AFA7">
      <w:pPr>
        <w:keepNext w:val="0"/>
        <w:keepLines w:val="0"/>
        <w:widowControl/>
        <w:suppressLineNumbers w:val="0"/>
        <w:spacing w:line="360" w:lineRule="auto"/>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5.1 本项目电气专业符合相关强制性条文及标准的要求。 </w:t>
      </w:r>
    </w:p>
    <w:p w14:paraId="33BA2281">
      <w:pPr>
        <w:keepNext w:val="0"/>
        <w:keepLines w:val="0"/>
        <w:widowControl/>
        <w:suppressLineNumbers w:val="0"/>
        <w:spacing w:line="360" w:lineRule="auto"/>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5.2 电气、智能化设计说明</w:t>
      </w:r>
    </w:p>
    <w:p w14:paraId="0E1E4036">
      <w:pPr>
        <w:keepNext w:val="0"/>
        <w:keepLines w:val="0"/>
        <w:widowControl/>
        <w:suppressLineNumbers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所有电缆桥架，电气管道均采用耐腐蚀、抗老化、耐久性能好的管材、管件；所有明敷的管道均要求刷防火涂料，管材的管壁厚度不小于 3mm。 </w:t>
      </w:r>
    </w:p>
    <w:p w14:paraId="244CA09D">
      <w:pPr>
        <w:keepNext w:val="0"/>
        <w:keepLines w:val="0"/>
        <w:widowControl/>
        <w:suppressLineNumbers w:val="0"/>
        <w:spacing w:line="360" w:lineRule="auto"/>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5.3 电气、智能化施工图</w:t>
      </w:r>
    </w:p>
    <w:p w14:paraId="563982F9">
      <w:pPr>
        <w:keepNext w:val="0"/>
        <w:keepLines w:val="0"/>
        <w:widowControl/>
        <w:suppressLineNumbers w:val="0"/>
        <w:spacing w:line="360" w:lineRule="auto"/>
        <w:ind w:firstLine="480" w:firstLineChars="2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在施工安装前，施工总包应组织各专业进行管道综合排布，与其它专业承包商密切配合，预留孔洞。采用成品支吊架，节点结构连接构件优先预留预埋、机电装配式等措施。施工中应遵循压力管让重力管，小管让大管的原则，合理安排施工进度和设备、器材、管道的设置，避免碰撞和返工，减少建筑垃圾。</w:t>
      </w:r>
    </w:p>
    <w:p w14:paraId="54E0DF09">
      <w:pPr>
        <w:keepNext w:val="0"/>
        <w:keepLines w:val="0"/>
        <w:widowControl/>
        <w:suppressLineNumbers w:val="0"/>
        <w:spacing w:line="360" w:lineRule="auto"/>
        <w:jc w:val="left"/>
        <w:rPr>
          <w:rFonts w:hint="eastAsia" w:ascii="宋体" w:hAnsi="宋体" w:eastAsia="宋体" w:cs="宋体"/>
          <w:sz w:val="24"/>
          <w:szCs w:val="24"/>
        </w:rPr>
      </w:pPr>
    </w:p>
    <w:p w14:paraId="2F2D9697">
      <w:pPr>
        <w:keepNext w:val="0"/>
        <w:keepLines w:val="0"/>
        <w:widowControl/>
        <w:suppressLineNumbers w:val="0"/>
        <w:spacing w:line="360" w:lineRule="auto"/>
        <w:jc w:val="left"/>
        <w:rPr>
          <w:rFonts w:hint="eastAsia" w:ascii="宋体" w:hAnsi="宋体" w:eastAsia="宋体" w:cs="宋体"/>
          <w:sz w:val="24"/>
          <w:szCs w:val="24"/>
        </w:rPr>
      </w:pPr>
    </w:p>
    <w:p w14:paraId="46A2DB0B">
      <w:pPr>
        <w:keepNext w:val="0"/>
        <w:keepLines w:val="0"/>
        <w:widowControl/>
        <w:suppressLineNumbers w:val="0"/>
        <w:jc w:val="left"/>
        <w:rPr>
          <w:rFonts w:ascii="Calibri" w:hAnsi="Calibri" w:eastAsia="宋体" w:cs="Calibri"/>
          <w:color w:val="000000"/>
          <w:kern w:val="0"/>
          <w:sz w:val="28"/>
          <w:szCs w:val="28"/>
          <w:lang w:val="en-US" w:eastAsia="zh-CN" w:bidi="ar"/>
        </w:rPr>
      </w:pPr>
      <w:r>
        <w:rPr>
          <w:rFonts w:hint="eastAsia" w:ascii="宋体" w:hAnsi="宋体" w:eastAsia="宋体" w:cs="宋体"/>
          <w:b/>
          <w:bCs/>
          <w:color w:val="000000"/>
          <w:kern w:val="0"/>
          <w:sz w:val="24"/>
          <w:szCs w:val="24"/>
          <w:lang w:val="en-US" w:eastAsia="zh-CN" w:bidi="ar"/>
        </w:rPr>
        <w:t>六、</w:t>
      </w:r>
      <w:r>
        <w:rPr>
          <w:rFonts w:hint="eastAsia" w:ascii="宋体" w:hAnsi="宋体" w:eastAsia="宋体" w:cs="宋体"/>
          <w:b/>
          <w:bCs/>
          <w:color w:val="000000"/>
          <w:kern w:val="0"/>
          <w:sz w:val="28"/>
          <w:szCs w:val="28"/>
          <w:lang w:val="en-US" w:eastAsia="zh-CN" w:bidi="ar"/>
        </w:rPr>
        <w:t>暖通</w:t>
      </w:r>
      <w:r>
        <w:rPr>
          <w:rFonts w:hint="eastAsia" w:ascii="宋体" w:hAnsi="宋体" w:eastAsia="宋体" w:cs="宋体"/>
          <w:b/>
          <w:bCs/>
          <w:color w:val="000000"/>
          <w:kern w:val="0"/>
          <w:sz w:val="24"/>
          <w:szCs w:val="24"/>
          <w:lang w:val="en-US" w:eastAsia="zh-CN" w:bidi="ar"/>
        </w:rPr>
        <w:t xml:space="preserve">专业 </w:t>
      </w:r>
    </w:p>
    <w:p w14:paraId="1E455743">
      <w:pPr>
        <w:keepNext w:val="0"/>
        <w:keepLines w:val="0"/>
        <w:widowControl/>
        <w:suppressLineNumbers w:val="0"/>
        <w:spacing w:line="360" w:lineRule="auto"/>
        <w:ind w:firstLine="480" w:firstLineChars="2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 xml:space="preserve">6.1、本项目暖通专业符合相关强制性条文及标准的要求。 </w:t>
      </w:r>
    </w:p>
    <w:p w14:paraId="09414905">
      <w:pPr>
        <w:keepNext w:val="0"/>
        <w:keepLines w:val="0"/>
        <w:widowControl/>
        <w:suppressLineNumbers w:val="0"/>
        <w:spacing w:line="360" w:lineRule="auto"/>
        <w:ind w:firstLine="480" w:firstLineChars="2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 xml:space="preserve">6.2、暖通管线施工前，根据深化设计图纸，对管线路由进行空间复核，确保空间满足管线、支吊架布置及管线检修需要。 </w:t>
      </w:r>
    </w:p>
    <w:p w14:paraId="76A0F2AD">
      <w:pPr>
        <w:keepNext w:val="0"/>
        <w:keepLines w:val="0"/>
        <w:widowControl/>
        <w:suppressLineNumbers w:val="0"/>
        <w:spacing w:line="360" w:lineRule="auto"/>
        <w:ind w:firstLine="480" w:firstLineChars="2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 xml:space="preserve">6.3、安装空间紧张、管线敷设密集的区域，应根据深化设计图纸，合理安排各专业、系统间施工顺序，避免因工序倒置造成大面积拆改。室内管线极复杂，因此各专业的管线必须配合安装，避免主管打架，保证留足净高，以达到使用要求，满足“整齐，美观”的要求。 </w:t>
      </w:r>
    </w:p>
    <w:p w14:paraId="031FBE34">
      <w:pPr>
        <w:keepNext w:val="0"/>
        <w:keepLines w:val="0"/>
        <w:widowControl/>
        <w:suppressLineNumbers w:val="0"/>
        <w:spacing w:line="360" w:lineRule="auto"/>
        <w:ind w:firstLine="480" w:firstLineChars="2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 xml:space="preserve">6.4、设备配管及风管制作等优先采用工厂化预制加工，提高加工精度，减少现场加工产生的建筑垃圾。 </w:t>
      </w:r>
    </w:p>
    <w:p w14:paraId="1E60CF9F">
      <w:pPr>
        <w:keepNext w:val="0"/>
        <w:keepLines w:val="0"/>
        <w:widowControl/>
        <w:suppressLineNumbers w:val="0"/>
        <w:spacing w:line="360" w:lineRule="auto"/>
        <w:ind w:firstLine="480" w:firstLineChars="2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 xml:space="preserve">6.5、采用成品支吊架，节点结构连接构件优先预留预埋、机电装配式等措施。 </w:t>
      </w:r>
    </w:p>
    <w:p w14:paraId="4E57AF12">
      <w:pPr>
        <w:keepNext w:val="0"/>
        <w:keepLines w:val="0"/>
        <w:widowControl/>
        <w:suppressLineNumbers w:val="0"/>
        <w:spacing w:line="360" w:lineRule="auto"/>
        <w:ind w:firstLine="480" w:firstLineChars="2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6.6、围护结构为幕墙和花岗岩干挂时，室内有剪力墙、钢筋混凝土墙，故在设计前期充分与各相关专业密切配合有关孔洞的预留工作，以避免给随后施工带来困难。</w:t>
      </w:r>
    </w:p>
    <w:p w14:paraId="739FC991">
      <w:pPr>
        <w:keepNext w:val="0"/>
        <w:keepLines w:val="0"/>
        <w:widowControl/>
        <w:suppressLineNumbers w:val="0"/>
        <w:spacing w:line="360" w:lineRule="auto"/>
        <w:jc w:val="left"/>
        <w:rPr>
          <w:rFonts w:hint="eastAsia" w:ascii="宋体" w:hAnsi="宋体" w:eastAsia="宋体" w:cs="宋体"/>
          <w:sz w:val="24"/>
          <w:szCs w:val="24"/>
        </w:rPr>
      </w:pPr>
    </w:p>
    <w:p w14:paraId="5BCD975E">
      <w:pPr>
        <w:spacing w:line="360" w:lineRule="auto"/>
        <w:jc w:val="center"/>
        <w:rPr>
          <w:rFonts w:hint="eastAsia" w:ascii="宋体" w:hAnsi="宋体" w:eastAsia="宋体" w:cs="宋体"/>
          <w:b/>
          <w:bCs/>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QwNmUwZGRkNGU1MzRmZWM3NWZhMWY1ZDAxYTg3MTEifQ=="/>
  </w:docVars>
  <w:rsids>
    <w:rsidRoot w:val="3D270D7A"/>
    <w:rsid w:val="01E82694"/>
    <w:rsid w:val="0229471D"/>
    <w:rsid w:val="059265A3"/>
    <w:rsid w:val="0BC96E36"/>
    <w:rsid w:val="141E6B2B"/>
    <w:rsid w:val="15F145B1"/>
    <w:rsid w:val="16B8522C"/>
    <w:rsid w:val="1AA645BD"/>
    <w:rsid w:val="1D1478AC"/>
    <w:rsid w:val="203926EA"/>
    <w:rsid w:val="22A919A1"/>
    <w:rsid w:val="36B156A4"/>
    <w:rsid w:val="3AB75517"/>
    <w:rsid w:val="3CA81990"/>
    <w:rsid w:val="3D270D7A"/>
    <w:rsid w:val="3F79189D"/>
    <w:rsid w:val="446634C1"/>
    <w:rsid w:val="4D545FE5"/>
    <w:rsid w:val="501323AF"/>
    <w:rsid w:val="501C5661"/>
    <w:rsid w:val="546C1DB9"/>
    <w:rsid w:val="5AB33D4E"/>
    <w:rsid w:val="5BD65B77"/>
    <w:rsid w:val="5D2C2B12"/>
    <w:rsid w:val="5ECA6E9E"/>
    <w:rsid w:val="60AB3619"/>
    <w:rsid w:val="61BE356A"/>
    <w:rsid w:val="65473EB0"/>
    <w:rsid w:val="6B4B2659"/>
    <w:rsid w:val="6B835963"/>
    <w:rsid w:val="6C1C0633"/>
    <w:rsid w:val="7C0451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customStyle="1" w:styleId="2">
    <w:name w:val="样式 行距: 1.5 倍行距 首行缩进:  2 字符"/>
    <w:basedOn w:val="1"/>
    <w:autoRedefine/>
    <w:qFormat/>
    <w:uiPriority w:val="0"/>
    <w:pPr>
      <w:adjustRightInd w:val="0"/>
      <w:snapToGrid w:val="0"/>
      <w:spacing w:line="460" w:lineRule="exact"/>
    </w:pPr>
    <w:rPr>
      <w:rFonts w:ascii="Times New Roman" w:hAnsi="Times New Roman"/>
      <w:sz w:val="24"/>
    </w:rPr>
  </w:style>
  <w:style w:type="table" w:styleId="4">
    <w:name w:val="Table Grid"/>
    <w:basedOn w:val="3"/>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6">
    <w:name w:val="WPSOffice手动目录 1"/>
    <w:autoRedefine/>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3196</Words>
  <Characters>3558</Characters>
  <Lines>0</Lines>
  <Paragraphs>0</Paragraphs>
  <TotalTime>0</TotalTime>
  <ScaleCrop>false</ScaleCrop>
  <LinksUpToDate>false</LinksUpToDate>
  <CharactersWithSpaces>3706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2021-06-17T00:50:00Z</dcterms:created>
  <dc:creator>啷个哩个啷。</dc:creator>
  <cp:lastModifiedBy>杨春妹</cp:lastModifiedBy>
  <dcterms:modified xsi:type="dcterms:W3CDTF">2025-04-25T03:11:12Z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DCDD35435C7840BE9C4131955B49DF54_13</vt:lpwstr>
  </property>
  <property fmtid="{D5CDD505-2E9C-101B-9397-08002B2CF9AE}" pid="4" name="KSOTemplateDocerSaveRecord">
    <vt:lpwstr>eyJoZGlkIjoiZTk4YTQ0ZWQ1ZjlkNTA3ZTgxNzEzYjYzYWQ2OTcwMGUiLCJ1c2VySWQiOiIxMDAwNDg2OTYyIn0=</vt:lpwstr>
  </property>
</Properties>
</file>