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bmp" ContentType="image/bmp"/>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496C8BE">
      <w:pPr>
        <w:keepNext w:val="0"/>
        <w:keepLines w:val="0"/>
        <w:widowControl/>
        <w:suppressLineNumbers w:val="0"/>
        <w:ind w:firstLine="1205" w:firstLineChars="300"/>
        <w:jc w:val="center"/>
        <w:rPr>
          <w:rFonts w:hint="eastAsia" w:ascii="宋体" w:hAnsi="宋体" w:eastAsia="宋体" w:cs="宋体"/>
          <w:b/>
          <w:bCs/>
          <w:color w:val="000000"/>
          <w:kern w:val="0"/>
          <w:sz w:val="40"/>
          <w:szCs w:val="40"/>
          <w:lang w:val="en-US" w:eastAsia="zh-CN" w:bidi="ar"/>
        </w:rPr>
      </w:pPr>
    </w:p>
    <w:p w14:paraId="1D7846C4">
      <w:pPr>
        <w:keepNext w:val="0"/>
        <w:keepLines w:val="0"/>
        <w:widowControl/>
        <w:suppressLineNumbers w:val="0"/>
        <w:ind w:left="2407" w:leftChars="190" w:hanging="2008" w:hangingChars="500"/>
        <w:jc w:val="both"/>
        <w:rPr>
          <w:rFonts w:hint="eastAsia" w:ascii="宋体" w:hAnsi="宋体" w:eastAsia="宋体" w:cs="宋体"/>
          <w:b/>
          <w:bCs/>
          <w:color w:val="000000"/>
          <w:kern w:val="0"/>
          <w:sz w:val="40"/>
          <w:szCs w:val="40"/>
          <w:lang w:val="en-US" w:eastAsia="zh-CN" w:bidi="ar"/>
        </w:rPr>
      </w:pPr>
      <w:r>
        <w:rPr>
          <w:rFonts w:hint="eastAsia" w:ascii="宋体" w:hAnsi="宋体" w:eastAsia="宋体" w:cs="宋体"/>
          <w:b/>
          <w:bCs/>
          <w:color w:val="000000"/>
          <w:kern w:val="0"/>
          <w:sz w:val="40"/>
          <w:szCs w:val="40"/>
          <w:lang w:val="en-US" w:eastAsia="zh-CN" w:bidi="ar"/>
        </w:rPr>
        <w:t>江永县G538线塔山服务区建设项目-综合服务楼工程</w:t>
      </w:r>
    </w:p>
    <w:p w14:paraId="3ABE8340">
      <w:pPr>
        <w:keepNext w:val="0"/>
        <w:keepLines w:val="0"/>
        <w:widowControl/>
        <w:suppressLineNumbers w:val="0"/>
        <w:ind w:firstLine="1205" w:firstLineChars="300"/>
        <w:jc w:val="center"/>
        <w:rPr>
          <w:rFonts w:hint="eastAsia" w:ascii="宋体" w:hAnsi="宋体" w:eastAsia="宋体" w:cs="宋体"/>
          <w:b/>
          <w:bCs/>
          <w:color w:val="000000"/>
          <w:kern w:val="0"/>
          <w:sz w:val="40"/>
          <w:szCs w:val="40"/>
          <w:lang w:val="en-US" w:eastAsia="zh-CN" w:bidi="ar"/>
        </w:rPr>
      </w:pPr>
    </w:p>
    <w:p w14:paraId="429C1789">
      <w:pPr>
        <w:keepNext w:val="0"/>
        <w:keepLines w:val="0"/>
        <w:widowControl/>
        <w:suppressLineNumbers w:val="0"/>
        <w:ind w:firstLine="1205" w:firstLineChars="300"/>
        <w:jc w:val="center"/>
        <w:rPr>
          <w:rFonts w:hint="eastAsia" w:ascii="宋体" w:hAnsi="宋体" w:eastAsia="宋体" w:cs="宋体"/>
          <w:b/>
          <w:bCs/>
          <w:color w:val="000000"/>
          <w:kern w:val="0"/>
          <w:sz w:val="40"/>
          <w:szCs w:val="40"/>
          <w:lang w:val="en-US" w:eastAsia="zh-CN" w:bidi="ar"/>
        </w:rPr>
      </w:pPr>
    </w:p>
    <w:p w14:paraId="4ED28EEC">
      <w:pPr>
        <w:keepNext w:val="0"/>
        <w:keepLines w:val="0"/>
        <w:widowControl/>
        <w:suppressLineNumbers w:val="0"/>
        <w:ind w:firstLine="1205" w:firstLineChars="300"/>
        <w:jc w:val="center"/>
        <w:rPr>
          <w:rFonts w:hint="eastAsia" w:ascii="宋体" w:hAnsi="宋体" w:eastAsia="宋体" w:cs="宋体"/>
          <w:b/>
          <w:bCs/>
          <w:color w:val="000000"/>
          <w:kern w:val="0"/>
          <w:sz w:val="40"/>
          <w:szCs w:val="40"/>
          <w:lang w:val="en-US" w:eastAsia="zh-CN" w:bidi="ar"/>
        </w:rPr>
      </w:pPr>
    </w:p>
    <w:p w14:paraId="4ACD4039">
      <w:pPr>
        <w:keepNext w:val="0"/>
        <w:keepLines w:val="0"/>
        <w:widowControl/>
        <w:suppressLineNumbers w:val="0"/>
        <w:ind w:firstLine="2409" w:firstLineChars="600"/>
        <w:jc w:val="both"/>
        <w:rPr>
          <w:sz w:val="18"/>
          <w:szCs w:val="21"/>
        </w:rPr>
      </w:pPr>
      <w:r>
        <w:rPr>
          <w:rFonts w:hint="eastAsia" w:ascii="宋体" w:hAnsi="宋体" w:eastAsia="宋体" w:cs="宋体"/>
          <w:b/>
          <w:bCs/>
          <w:color w:val="000000"/>
          <w:kern w:val="0"/>
          <w:sz w:val="40"/>
          <w:szCs w:val="40"/>
          <w:lang w:val="en-US" w:eastAsia="zh-CN" w:bidi="ar"/>
        </w:rPr>
        <w:t>（施工图设计阶段）</w:t>
      </w:r>
    </w:p>
    <w:p w14:paraId="7E44C599">
      <w:pPr>
        <w:keepNext w:val="0"/>
        <w:keepLines w:val="0"/>
        <w:widowControl/>
        <w:suppressLineNumbers w:val="0"/>
        <w:jc w:val="left"/>
        <w:rPr>
          <w:rFonts w:hint="eastAsia" w:ascii="宋体" w:hAnsi="宋体" w:eastAsia="宋体" w:cs="宋体"/>
          <w:b/>
          <w:bCs/>
          <w:color w:val="000000"/>
          <w:kern w:val="0"/>
          <w:sz w:val="30"/>
          <w:szCs w:val="30"/>
          <w:lang w:val="en-US" w:eastAsia="zh-CN" w:bidi="ar"/>
        </w:rPr>
      </w:pPr>
    </w:p>
    <w:p w14:paraId="24C31FF8">
      <w:pPr>
        <w:keepNext w:val="0"/>
        <w:keepLines w:val="0"/>
        <w:widowControl/>
        <w:suppressLineNumbers w:val="0"/>
        <w:jc w:val="left"/>
        <w:rPr>
          <w:rFonts w:hint="eastAsia" w:ascii="宋体" w:hAnsi="宋体" w:eastAsia="宋体" w:cs="宋体"/>
          <w:b/>
          <w:bCs/>
          <w:color w:val="000000"/>
          <w:kern w:val="0"/>
          <w:sz w:val="30"/>
          <w:szCs w:val="30"/>
          <w:lang w:val="en-US" w:eastAsia="zh-CN" w:bidi="ar"/>
        </w:rPr>
      </w:pPr>
    </w:p>
    <w:p w14:paraId="1214580D">
      <w:pPr>
        <w:keepNext w:val="0"/>
        <w:keepLines w:val="0"/>
        <w:widowControl/>
        <w:suppressLineNumbers w:val="0"/>
        <w:jc w:val="left"/>
        <w:rPr>
          <w:rFonts w:hint="eastAsia" w:ascii="宋体" w:hAnsi="宋体" w:eastAsia="宋体" w:cs="宋体"/>
          <w:b/>
          <w:bCs/>
          <w:color w:val="000000"/>
          <w:kern w:val="0"/>
          <w:sz w:val="30"/>
          <w:szCs w:val="30"/>
          <w:lang w:val="en-US" w:eastAsia="zh-CN" w:bidi="ar"/>
        </w:rPr>
      </w:pPr>
    </w:p>
    <w:p w14:paraId="0F2D4BAD">
      <w:pPr>
        <w:keepNext w:val="0"/>
        <w:keepLines w:val="0"/>
        <w:widowControl/>
        <w:suppressLineNumbers w:val="0"/>
        <w:jc w:val="left"/>
        <w:rPr>
          <w:rFonts w:hint="eastAsia" w:ascii="宋体" w:hAnsi="宋体" w:eastAsia="宋体" w:cs="宋体"/>
          <w:b/>
          <w:bCs/>
          <w:color w:val="000000"/>
          <w:kern w:val="0"/>
          <w:sz w:val="30"/>
          <w:szCs w:val="30"/>
          <w:lang w:val="en-US" w:eastAsia="zh-CN" w:bidi="ar"/>
        </w:rPr>
      </w:pPr>
    </w:p>
    <w:p w14:paraId="3D25F0D6">
      <w:pPr>
        <w:keepNext w:val="0"/>
        <w:keepLines w:val="0"/>
        <w:widowControl/>
        <w:suppressLineNumbers w:val="0"/>
        <w:jc w:val="left"/>
        <w:rPr>
          <w:rFonts w:hint="eastAsia" w:ascii="宋体" w:hAnsi="宋体" w:eastAsia="宋体" w:cs="宋体"/>
          <w:b/>
          <w:bCs/>
          <w:color w:val="000000"/>
          <w:kern w:val="0"/>
          <w:sz w:val="30"/>
          <w:szCs w:val="30"/>
          <w:lang w:val="en-US" w:eastAsia="zh-CN" w:bidi="ar"/>
        </w:rPr>
      </w:pPr>
    </w:p>
    <w:p w14:paraId="2558FEBC">
      <w:pPr>
        <w:keepNext w:val="0"/>
        <w:keepLines w:val="0"/>
        <w:widowControl/>
        <w:suppressLineNumbers w:val="0"/>
        <w:jc w:val="left"/>
        <w:rPr>
          <w:rFonts w:hint="eastAsia" w:ascii="宋体" w:hAnsi="宋体" w:eastAsia="宋体" w:cs="宋体"/>
          <w:b/>
          <w:bCs/>
          <w:color w:val="000000"/>
          <w:kern w:val="0"/>
          <w:sz w:val="30"/>
          <w:szCs w:val="30"/>
          <w:lang w:val="en-US" w:eastAsia="zh-CN" w:bidi="ar"/>
        </w:rPr>
      </w:pPr>
    </w:p>
    <w:p w14:paraId="75E08D9F">
      <w:pPr>
        <w:keepNext w:val="0"/>
        <w:keepLines w:val="0"/>
        <w:widowControl/>
        <w:suppressLineNumbers w:val="0"/>
        <w:jc w:val="left"/>
        <w:rPr>
          <w:rFonts w:hint="eastAsia" w:ascii="宋体" w:hAnsi="宋体" w:eastAsia="宋体" w:cs="宋体"/>
          <w:b/>
          <w:bCs/>
          <w:color w:val="000000"/>
          <w:kern w:val="0"/>
          <w:sz w:val="30"/>
          <w:szCs w:val="30"/>
          <w:lang w:val="en-US" w:eastAsia="zh-CN" w:bidi="ar"/>
        </w:rPr>
      </w:pPr>
    </w:p>
    <w:p w14:paraId="4D5E0E35">
      <w:pPr>
        <w:keepNext w:val="0"/>
        <w:keepLines w:val="0"/>
        <w:widowControl/>
        <w:suppressLineNumbers w:val="0"/>
        <w:jc w:val="left"/>
        <w:rPr>
          <w:rFonts w:hint="eastAsia" w:ascii="宋体" w:hAnsi="宋体" w:eastAsia="宋体" w:cs="宋体"/>
          <w:b/>
          <w:bCs/>
          <w:color w:val="000000"/>
          <w:kern w:val="0"/>
          <w:sz w:val="30"/>
          <w:szCs w:val="30"/>
          <w:lang w:val="en-US" w:eastAsia="zh-CN" w:bidi="ar"/>
        </w:rPr>
      </w:pPr>
    </w:p>
    <w:p w14:paraId="67CE0740">
      <w:pPr>
        <w:keepNext w:val="0"/>
        <w:keepLines w:val="0"/>
        <w:widowControl/>
        <w:suppressLineNumbers w:val="0"/>
        <w:jc w:val="left"/>
        <w:rPr>
          <w:rFonts w:hint="eastAsia" w:ascii="宋体" w:hAnsi="宋体" w:eastAsia="宋体" w:cs="宋体"/>
          <w:b/>
          <w:bCs/>
          <w:color w:val="000000"/>
          <w:kern w:val="0"/>
          <w:sz w:val="30"/>
          <w:szCs w:val="30"/>
          <w:lang w:val="en-US" w:eastAsia="zh-CN" w:bidi="ar"/>
        </w:rPr>
      </w:pPr>
    </w:p>
    <w:p w14:paraId="7E746984">
      <w:pPr>
        <w:keepNext w:val="0"/>
        <w:keepLines w:val="0"/>
        <w:widowControl/>
        <w:suppressLineNumbers w:val="0"/>
        <w:jc w:val="center"/>
        <w:rPr>
          <w:rFonts w:hint="eastAsia" w:ascii="宋体" w:hAnsi="宋体" w:eastAsia="宋体" w:cs="宋体"/>
          <w:b/>
          <w:bCs/>
          <w:color w:val="000000"/>
          <w:kern w:val="0"/>
          <w:sz w:val="30"/>
          <w:szCs w:val="30"/>
          <w:lang w:val="en-US" w:eastAsia="zh-CN" w:bidi="ar"/>
        </w:rPr>
      </w:pPr>
    </w:p>
    <w:p w14:paraId="1D574866">
      <w:pPr>
        <w:keepNext w:val="0"/>
        <w:keepLines w:val="0"/>
        <w:widowControl/>
        <w:suppressLineNumbers w:val="0"/>
        <w:jc w:val="center"/>
        <w:rPr>
          <w:rFonts w:hint="eastAsia" w:ascii="宋体" w:hAnsi="宋体" w:eastAsia="宋体" w:cs="宋体"/>
          <w:b/>
          <w:bCs/>
          <w:color w:val="000000"/>
          <w:kern w:val="0"/>
          <w:sz w:val="30"/>
          <w:szCs w:val="30"/>
          <w:lang w:val="en-US" w:eastAsia="zh-CN" w:bidi="ar"/>
        </w:rPr>
      </w:pPr>
    </w:p>
    <w:p w14:paraId="53A56AFE">
      <w:pPr>
        <w:ind w:firstLine="602" w:firstLineChars="200"/>
        <w:jc w:val="left"/>
        <w:rPr>
          <w:rFonts w:hint="eastAsia" w:ascii="宋体" w:hAnsi="宋体" w:eastAsia="宋体" w:cs="宋体"/>
          <w:b/>
          <w:bCs/>
          <w:color w:val="000000"/>
          <w:kern w:val="0"/>
          <w:sz w:val="30"/>
          <w:szCs w:val="30"/>
          <w:lang w:val="en-US" w:eastAsia="zh-CN" w:bidi="ar"/>
        </w:rPr>
      </w:pPr>
      <w:r>
        <w:rPr>
          <w:rFonts w:hint="eastAsia" w:ascii="宋体" w:hAnsi="宋体" w:eastAsia="宋体" w:cs="宋体"/>
          <w:b/>
          <w:bCs/>
          <w:color w:val="000000"/>
          <w:kern w:val="0"/>
          <w:sz w:val="30"/>
          <w:szCs w:val="30"/>
          <w:lang w:val="en-US" w:eastAsia="zh-CN" w:bidi="ar"/>
        </w:rPr>
        <w:t>建设单位：江永县公路建设养护中心</w:t>
      </w:r>
    </w:p>
    <w:p w14:paraId="46A2AF56">
      <w:pPr>
        <w:jc w:val="left"/>
        <w:rPr>
          <w:rFonts w:hint="eastAsia" w:ascii="宋体" w:hAnsi="宋体" w:eastAsia="宋体" w:cs="宋体"/>
          <w:color w:val="000000"/>
          <w:sz w:val="28"/>
          <w:szCs w:val="28"/>
          <w:u w:val="single" w:color="000000"/>
          <w:lang w:eastAsia="zh-CN"/>
        </w:rPr>
      </w:pPr>
    </w:p>
    <w:p w14:paraId="684246BF">
      <w:pPr>
        <w:jc w:val="both"/>
        <w:rPr>
          <w:rFonts w:hint="eastAsia" w:eastAsia="宋体"/>
          <w:sz w:val="28"/>
          <w:lang w:val="en-US" w:eastAsia="zh-CN"/>
        </w:rPr>
      </w:pPr>
    </w:p>
    <w:p w14:paraId="4701A9E4">
      <w:pPr>
        <w:keepNext w:val="0"/>
        <w:keepLines w:val="0"/>
        <w:widowControl/>
        <w:suppressLineNumbers w:val="0"/>
        <w:ind w:firstLine="602" w:firstLineChars="200"/>
        <w:jc w:val="both"/>
        <w:rPr>
          <w:rFonts w:hint="eastAsia" w:ascii="宋体" w:hAnsi="宋体" w:eastAsia="宋体" w:cs="宋体"/>
          <w:b/>
          <w:bCs/>
          <w:color w:val="000000"/>
          <w:kern w:val="0"/>
          <w:sz w:val="30"/>
          <w:szCs w:val="30"/>
          <w:lang w:val="en-US" w:eastAsia="zh-CN" w:bidi="ar"/>
        </w:rPr>
      </w:pPr>
      <w:r>
        <w:rPr>
          <w:rFonts w:hint="eastAsia" w:ascii="宋体" w:hAnsi="宋体" w:eastAsia="宋体" w:cs="宋体"/>
          <w:b/>
          <w:bCs/>
          <w:color w:val="000000"/>
          <w:kern w:val="0"/>
          <w:sz w:val="30"/>
          <w:szCs w:val="30"/>
          <w:lang w:val="en-US" w:eastAsia="zh-CN" w:bidi="ar"/>
        </w:rPr>
        <w:t>设计单位：永州市永南建筑设计院有限公司</w:t>
      </w:r>
    </w:p>
    <w:p w14:paraId="45961F64">
      <w:pPr>
        <w:keepNext w:val="0"/>
        <w:keepLines w:val="0"/>
        <w:widowControl/>
        <w:suppressLineNumbers w:val="0"/>
        <w:jc w:val="center"/>
        <w:rPr>
          <w:rFonts w:hint="eastAsia" w:ascii="宋体" w:hAnsi="宋体" w:eastAsia="宋体" w:cs="宋体"/>
          <w:b/>
          <w:bCs/>
          <w:color w:val="000000"/>
          <w:kern w:val="0"/>
          <w:sz w:val="30"/>
          <w:szCs w:val="30"/>
          <w:lang w:val="en-US" w:eastAsia="zh-CN" w:bidi="ar"/>
        </w:rPr>
      </w:pPr>
    </w:p>
    <w:p w14:paraId="4E1C861D">
      <w:pPr>
        <w:keepNext w:val="0"/>
        <w:keepLines w:val="0"/>
        <w:widowControl/>
        <w:suppressLineNumbers w:val="0"/>
        <w:jc w:val="center"/>
        <w:rPr>
          <w:rFonts w:hint="eastAsia" w:ascii="宋体" w:hAnsi="宋体" w:eastAsia="宋体" w:cs="宋体"/>
          <w:b/>
          <w:bCs/>
          <w:color w:val="000000"/>
          <w:kern w:val="0"/>
          <w:sz w:val="30"/>
          <w:szCs w:val="30"/>
          <w:lang w:val="en-US" w:eastAsia="zh-CN" w:bidi="ar"/>
        </w:rPr>
      </w:pPr>
    </w:p>
    <w:p w14:paraId="1690A0AD">
      <w:pPr>
        <w:keepNext w:val="0"/>
        <w:keepLines w:val="0"/>
        <w:widowControl/>
        <w:suppressLineNumbers w:val="0"/>
        <w:ind w:firstLine="2811" w:firstLineChars="1000"/>
        <w:jc w:val="both"/>
        <w:rPr>
          <w:rFonts w:hint="eastAsia" w:ascii="宋体" w:hAnsi="宋体" w:eastAsia="宋体" w:cs="宋体"/>
          <w:b/>
          <w:bCs/>
          <w:color w:val="000000"/>
          <w:kern w:val="0"/>
          <w:sz w:val="28"/>
          <w:szCs w:val="28"/>
          <w:lang w:val="en-US" w:eastAsia="zh-CN" w:bidi="ar"/>
        </w:rPr>
      </w:pPr>
      <w:r>
        <w:rPr>
          <w:rFonts w:hint="eastAsia" w:ascii="Times New Roman" w:hAnsi="Times New Roman" w:eastAsia="宋体" w:cs="Times New Roman"/>
          <w:b/>
          <w:bCs/>
          <w:color w:val="000000"/>
          <w:kern w:val="0"/>
          <w:sz w:val="28"/>
          <w:szCs w:val="28"/>
          <w:lang w:val="en-US" w:eastAsia="zh-CN" w:bidi="ar"/>
        </w:rPr>
        <w:t>2025 年1月</w:t>
      </w:r>
    </w:p>
    <w:p w14:paraId="233CF90A">
      <w:pPr>
        <w:jc w:val="center"/>
        <w:rPr>
          <w:rFonts w:hint="eastAsia" w:ascii="宋体" w:hAnsi="宋体" w:eastAsia="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br w:type="page"/>
      </w:r>
    </w:p>
    <w:p w14:paraId="40137A1A">
      <w:pPr>
        <w:keepNext w:val="0"/>
        <w:keepLines w:val="0"/>
        <w:widowControl/>
        <w:suppressLineNumbers w:val="0"/>
        <w:ind w:firstLine="2811" w:firstLineChars="1000"/>
        <w:jc w:val="left"/>
        <w:rPr>
          <w:rFonts w:hint="eastAsia" w:ascii="宋体" w:hAnsi="宋体" w:eastAsia="宋体" w:cs="宋体"/>
          <w:b/>
          <w:bCs/>
          <w:color w:val="000000"/>
          <w:kern w:val="0"/>
          <w:sz w:val="28"/>
          <w:szCs w:val="28"/>
          <w:lang w:val="en-US" w:eastAsia="zh-CN" w:bidi="ar"/>
        </w:rPr>
      </w:pPr>
    </w:p>
    <w:p w14:paraId="20C3D3A2">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一、 绿色建筑施工图审查自评估报告</w:t>
      </w:r>
      <w:r>
        <w:rPr>
          <w:rFonts w:hint="default" w:ascii="Times New Roman" w:hAnsi="Times New Roman" w:eastAsia="宋体" w:cs="Times New Roman"/>
          <w:b/>
          <w:bCs/>
          <w:color w:val="000000"/>
          <w:kern w:val="0"/>
          <w:sz w:val="24"/>
          <w:szCs w:val="24"/>
          <w:lang w:val="en-US" w:eastAsia="zh-CN" w:bidi="ar"/>
        </w:rPr>
        <w:t xml:space="preserve">....................................................................3 </w:t>
      </w:r>
    </w:p>
    <w:p w14:paraId="08C27719">
      <w:pPr>
        <w:keepNext w:val="0"/>
        <w:keepLines w:val="0"/>
        <w:widowControl/>
        <w:suppressLineNumbers w:val="0"/>
        <w:jc w:val="left"/>
      </w:pPr>
      <w:r>
        <w:rPr>
          <w:rFonts w:hint="default" w:ascii="Times New Roman" w:hAnsi="Times New Roman" w:eastAsia="宋体" w:cs="Times New Roman"/>
          <w:color w:val="000000"/>
          <w:kern w:val="0"/>
          <w:sz w:val="24"/>
          <w:szCs w:val="24"/>
          <w:lang w:val="en-US" w:eastAsia="zh-CN" w:bidi="ar"/>
        </w:rPr>
        <w:t xml:space="preserve">1.1 </w:t>
      </w:r>
      <w:r>
        <w:rPr>
          <w:rFonts w:hint="eastAsia" w:ascii="宋体" w:hAnsi="宋体" w:eastAsia="宋体" w:cs="宋体"/>
          <w:color w:val="000000"/>
          <w:kern w:val="0"/>
          <w:sz w:val="24"/>
          <w:szCs w:val="24"/>
          <w:lang w:val="en-US" w:eastAsia="zh-CN" w:bidi="ar"/>
        </w:rPr>
        <w:t>目标要求</w:t>
      </w:r>
      <w:r>
        <w:rPr>
          <w:rFonts w:hint="default" w:ascii="Times New Roman" w:hAnsi="Times New Roman" w:eastAsia="宋体" w:cs="Times New Roman"/>
          <w:color w:val="000000"/>
          <w:kern w:val="0"/>
          <w:sz w:val="24"/>
          <w:szCs w:val="24"/>
          <w:lang w:val="en-US" w:eastAsia="zh-CN" w:bidi="ar"/>
        </w:rPr>
        <w:t xml:space="preserve">.............................................................................................................. 3 </w:t>
      </w:r>
    </w:p>
    <w:p w14:paraId="2FF880D5">
      <w:pPr>
        <w:keepNext w:val="0"/>
        <w:keepLines w:val="0"/>
        <w:widowControl/>
        <w:suppressLineNumbers w:val="0"/>
        <w:jc w:val="left"/>
      </w:pPr>
      <w:r>
        <w:rPr>
          <w:rFonts w:hint="default" w:ascii="Times New Roman" w:hAnsi="Times New Roman" w:eastAsia="宋体" w:cs="Times New Roman"/>
          <w:color w:val="000000"/>
          <w:kern w:val="0"/>
          <w:sz w:val="24"/>
          <w:szCs w:val="24"/>
          <w:lang w:val="en-US" w:eastAsia="zh-CN" w:bidi="ar"/>
        </w:rPr>
        <w:t xml:space="preserve">1.2 </w:t>
      </w:r>
      <w:r>
        <w:rPr>
          <w:rFonts w:hint="eastAsia" w:ascii="宋体" w:hAnsi="宋体" w:eastAsia="宋体" w:cs="宋体"/>
          <w:color w:val="000000"/>
          <w:kern w:val="0"/>
          <w:sz w:val="24"/>
          <w:szCs w:val="24"/>
          <w:lang w:val="en-US" w:eastAsia="zh-CN" w:bidi="ar"/>
        </w:rPr>
        <w:t>主要依据</w:t>
      </w:r>
      <w:r>
        <w:rPr>
          <w:rFonts w:hint="default" w:ascii="Times New Roman" w:hAnsi="Times New Roman" w:eastAsia="宋体" w:cs="Times New Roman"/>
          <w:color w:val="000000"/>
          <w:kern w:val="0"/>
          <w:sz w:val="24"/>
          <w:szCs w:val="24"/>
          <w:lang w:val="en-US" w:eastAsia="zh-CN" w:bidi="ar"/>
        </w:rPr>
        <w:t xml:space="preserve">.............................................................................................................. 3 </w:t>
      </w:r>
    </w:p>
    <w:p w14:paraId="6BA1AEF1">
      <w:pPr>
        <w:keepNext w:val="0"/>
        <w:keepLines w:val="0"/>
        <w:widowControl/>
        <w:suppressLineNumbers w:val="0"/>
        <w:jc w:val="left"/>
      </w:pPr>
      <w:r>
        <w:rPr>
          <w:rFonts w:hint="default" w:ascii="Times New Roman" w:hAnsi="Times New Roman" w:eastAsia="宋体" w:cs="Times New Roman"/>
          <w:color w:val="000000"/>
          <w:kern w:val="0"/>
          <w:sz w:val="24"/>
          <w:szCs w:val="24"/>
          <w:lang w:val="en-US" w:eastAsia="zh-CN" w:bidi="ar"/>
        </w:rPr>
        <w:t xml:space="preserve">1.3 </w:t>
      </w:r>
      <w:r>
        <w:rPr>
          <w:rFonts w:hint="eastAsia" w:ascii="宋体" w:hAnsi="宋体" w:eastAsia="宋体" w:cs="宋体"/>
          <w:color w:val="000000"/>
          <w:kern w:val="0"/>
          <w:sz w:val="24"/>
          <w:szCs w:val="24"/>
          <w:lang w:val="en-US" w:eastAsia="zh-CN" w:bidi="ar"/>
        </w:rPr>
        <w:t>项目概况</w:t>
      </w:r>
      <w:r>
        <w:rPr>
          <w:rFonts w:hint="default" w:ascii="Times New Roman" w:hAnsi="Times New Roman" w:eastAsia="宋体" w:cs="Times New Roman"/>
          <w:color w:val="000000"/>
          <w:kern w:val="0"/>
          <w:sz w:val="24"/>
          <w:szCs w:val="24"/>
          <w:lang w:val="en-US" w:eastAsia="zh-CN" w:bidi="ar"/>
        </w:rPr>
        <w:t xml:space="preserve">.............................................................................................................. 4 </w:t>
      </w:r>
    </w:p>
    <w:p w14:paraId="351AD7DC">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r>
        <w:rPr>
          <w:rFonts w:hint="default" w:ascii="Times New Roman" w:hAnsi="Times New Roman" w:eastAsia="宋体" w:cs="Times New Roman"/>
          <w:color w:val="000000"/>
          <w:kern w:val="0"/>
          <w:sz w:val="24"/>
          <w:szCs w:val="24"/>
          <w:lang w:val="en-US" w:eastAsia="zh-CN" w:bidi="ar"/>
        </w:rPr>
        <w:t xml:space="preserve">1.4 </w:t>
      </w:r>
      <w:r>
        <w:rPr>
          <w:rFonts w:hint="eastAsia" w:ascii="宋体" w:hAnsi="宋体" w:eastAsia="宋体" w:cs="宋体"/>
          <w:color w:val="000000"/>
          <w:kern w:val="0"/>
          <w:sz w:val="24"/>
          <w:szCs w:val="24"/>
          <w:lang w:val="en-US" w:eastAsia="zh-CN" w:bidi="ar"/>
        </w:rPr>
        <w:t>主要绿建措施</w:t>
      </w:r>
      <w:r>
        <w:rPr>
          <w:rFonts w:hint="default" w:ascii="Times New Roman" w:hAnsi="Times New Roman" w:eastAsia="宋体" w:cs="Times New Roman"/>
          <w:color w:val="000000"/>
          <w:kern w:val="0"/>
          <w:sz w:val="24"/>
          <w:szCs w:val="24"/>
          <w:lang w:val="en-US" w:eastAsia="zh-CN" w:bidi="ar"/>
        </w:rPr>
        <w:t xml:space="preserve">...................................................................................................... 5 </w:t>
      </w:r>
      <w:r>
        <w:rPr>
          <w:rFonts w:hint="default" w:ascii="Times New Roman" w:hAnsi="Times New Roman" w:eastAsia="宋体" w:cs="Times New Roman"/>
          <w:b/>
          <w:bCs/>
          <w:color w:val="000000"/>
          <w:kern w:val="0"/>
          <w:sz w:val="24"/>
          <w:szCs w:val="24"/>
          <w:lang w:val="en-US" w:eastAsia="zh-CN" w:bidi="ar"/>
        </w:rPr>
        <w:t xml:space="preserve"> </w:t>
      </w:r>
    </w:p>
    <w:p w14:paraId="077F2C92">
      <w:pPr>
        <w:keepNext w:val="0"/>
        <w:keepLines w:val="0"/>
        <w:widowControl/>
        <w:suppressLineNumbers w:val="0"/>
        <w:jc w:val="left"/>
        <w:rPr>
          <w:rFonts w:hint="eastAsia" w:ascii="Times New Roman" w:hAnsi="Times New Roman" w:eastAsia="宋体" w:cs="Times New Roman"/>
          <w:b/>
          <w:bCs/>
          <w:color w:val="000000"/>
          <w:kern w:val="0"/>
          <w:sz w:val="24"/>
          <w:szCs w:val="24"/>
          <w:lang w:val="en-US" w:eastAsia="zh-CN" w:bidi="ar"/>
        </w:rPr>
      </w:pPr>
      <w:r>
        <w:rPr>
          <w:rFonts w:hint="eastAsia" w:ascii="宋体" w:hAnsi="宋体" w:eastAsia="宋体" w:cs="宋体"/>
          <w:b/>
          <w:bCs/>
          <w:color w:val="000000"/>
          <w:kern w:val="0"/>
          <w:sz w:val="24"/>
          <w:szCs w:val="24"/>
          <w:lang w:val="en-US" w:eastAsia="zh-CN" w:bidi="ar"/>
        </w:rPr>
        <w:t>二、</w:t>
      </w:r>
      <w:r>
        <w:rPr>
          <w:rFonts w:hint="default" w:ascii="宋体" w:hAnsi="宋体" w:eastAsia="宋体" w:cs="宋体"/>
          <w:b/>
          <w:bCs/>
          <w:color w:val="000000"/>
          <w:kern w:val="0"/>
          <w:sz w:val="24"/>
          <w:szCs w:val="24"/>
          <w:lang w:val="en-US" w:eastAsia="zh-CN" w:bidi="ar"/>
        </w:rPr>
        <w:t>装饰性构件功能说明书、造价比例计算</w:t>
      </w:r>
      <w:r>
        <w:rPr>
          <w:rFonts w:hint="eastAsia" w:ascii="宋体" w:hAnsi="宋体" w:eastAsia="宋体" w:cs="宋体"/>
          <w:b/>
          <w:bCs/>
          <w:color w:val="000000"/>
          <w:kern w:val="0"/>
          <w:sz w:val="24"/>
          <w:szCs w:val="24"/>
          <w:lang w:val="en-US" w:eastAsia="zh-CN" w:bidi="ar"/>
        </w:rPr>
        <w:t>书</w:t>
      </w:r>
      <w:r>
        <w:rPr>
          <w:rFonts w:hint="default" w:ascii="Times New Roman" w:hAnsi="Times New Roman" w:eastAsia="宋体" w:cs="Times New Roman"/>
          <w:b/>
          <w:bCs/>
          <w:color w:val="000000"/>
          <w:kern w:val="0"/>
          <w:sz w:val="24"/>
          <w:szCs w:val="24"/>
          <w:lang w:val="en-US" w:eastAsia="zh-CN" w:bidi="ar"/>
        </w:rPr>
        <w:t>......................................................</w:t>
      </w:r>
      <w:r>
        <w:rPr>
          <w:rFonts w:hint="eastAsia" w:ascii="Times New Roman" w:hAnsi="Times New Roman" w:eastAsia="宋体" w:cs="Times New Roman"/>
          <w:b/>
          <w:bCs/>
          <w:color w:val="000000"/>
          <w:kern w:val="0"/>
          <w:sz w:val="24"/>
          <w:szCs w:val="24"/>
          <w:lang w:val="en-US" w:eastAsia="zh-CN" w:bidi="ar"/>
        </w:rPr>
        <w:t>7</w:t>
      </w:r>
    </w:p>
    <w:p w14:paraId="18EF823B">
      <w:pPr>
        <w:keepNext w:val="0"/>
        <w:keepLines w:val="0"/>
        <w:widowControl/>
        <w:suppressLineNumbers w:val="0"/>
        <w:jc w:val="left"/>
        <w:rPr>
          <w:rFonts w:hint="default" w:ascii="宋体" w:hAnsi="宋体" w:eastAsia="宋体" w:cs="宋体"/>
          <w:b/>
          <w:bCs/>
          <w:color w:val="000000"/>
          <w:kern w:val="0"/>
          <w:sz w:val="24"/>
          <w:szCs w:val="24"/>
          <w:lang w:val="en-US" w:eastAsia="zh-CN" w:bidi="ar"/>
        </w:rPr>
      </w:pPr>
      <w:r>
        <w:rPr>
          <w:rFonts w:hint="eastAsia" w:ascii="宋体" w:hAnsi="宋体" w:eastAsia="宋体" w:cs="宋体"/>
          <w:b/>
          <w:bCs/>
          <w:color w:val="auto"/>
          <w:kern w:val="0"/>
          <w:sz w:val="24"/>
          <w:szCs w:val="24"/>
          <w:lang w:val="en-US" w:eastAsia="zh-CN" w:bidi="ar"/>
        </w:rPr>
        <w:t>三、</w:t>
      </w:r>
      <w:r>
        <w:rPr>
          <w:rFonts w:hint="default" w:ascii="宋体" w:hAnsi="宋体" w:eastAsia="宋体" w:cs="宋体"/>
          <w:b/>
          <w:bCs/>
          <w:color w:val="auto"/>
          <w:kern w:val="0"/>
          <w:sz w:val="24"/>
          <w:szCs w:val="24"/>
          <w:lang w:val="en-US" w:eastAsia="zh-CN" w:bidi="ar"/>
        </w:rPr>
        <w:t>可再生能源应用比例计算书</w:t>
      </w:r>
      <w:r>
        <w:rPr>
          <w:rFonts w:hint="default" w:ascii="Times New Roman" w:hAnsi="Times New Roman" w:eastAsia="宋体" w:cs="Times New Roman"/>
          <w:b/>
          <w:bCs/>
          <w:color w:val="auto"/>
          <w:kern w:val="0"/>
          <w:sz w:val="24"/>
          <w:szCs w:val="24"/>
          <w:lang w:val="en-US" w:eastAsia="zh-CN" w:bidi="ar"/>
        </w:rPr>
        <w:t>...........................................................................</w:t>
      </w:r>
      <w:r>
        <w:rPr>
          <w:rFonts w:hint="default" w:ascii="Times New Roman" w:hAnsi="Times New Roman" w:eastAsia="宋体" w:cs="Times New Roman"/>
          <w:b/>
          <w:bCs/>
          <w:color w:val="000000"/>
          <w:kern w:val="0"/>
          <w:sz w:val="24"/>
          <w:szCs w:val="24"/>
          <w:lang w:val="en-US" w:eastAsia="zh-CN" w:bidi="ar"/>
        </w:rPr>
        <w:t>...</w:t>
      </w:r>
      <w:r>
        <w:rPr>
          <w:rFonts w:hint="eastAsia" w:ascii="Times New Roman" w:hAnsi="Times New Roman" w:eastAsia="宋体" w:cs="Times New Roman"/>
          <w:b/>
          <w:bCs/>
          <w:color w:val="000000"/>
          <w:kern w:val="0"/>
          <w:sz w:val="24"/>
          <w:szCs w:val="24"/>
          <w:lang w:val="en-US" w:eastAsia="zh-CN" w:bidi="ar"/>
        </w:rPr>
        <w:t>8</w:t>
      </w:r>
    </w:p>
    <w:p w14:paraId="65052BF7">
      <w:pPr>
        <w:keepNext w:val="0"/>
        <w:keepLines w:val="0"/>
        <w:widowControl/>
        <w:suppressLineNumbers w:val="0"/>
        <w:jc w:val="left"/>
        <w:rPr>
          <w:rFonts w:hint="default" w:ascii="Times New Roman" w:hAnsi="Times New Roman" w:eastAsia="宋体" w:cs="Times New Roman"/>
          <w:b/>
          <w:bCs/>
          <w:color w:val="auto"/>
          <w:kern w:val="0"/>
          <w:sz w:val="24"/>
          <w:szCs w:val="24"/>
          <w:lang w:val="en-US" w:eastAsia="zh-CN" w:bidi="ar"/>
        </w:rPr>
      </w:pPr>
      <w:r>
        <w:rPr>
          <w:rFonts w:hint="eastAsia" w:ascii="宋体" w:hAnsi="宋体" w:eastAsia="宋体" w:cs="宋体"/>
          <w:b/>
          <w:bCs/>
          <w:color w:val="auto"/>
          <w:kern w:val="0"/>
          <w:sz w:val="24"/>
          <w:szCs w:val="24"/>
          <w:lang w:val="en-US" w:eastAsia="zh-CN" w:bidi="ar"/>
        </w:rPr>
        <w:t>四、</w:t>
      </w:r>
      <w:r>
        <w:rPr>
          <w:rFonts w:hint="default" w:ascii="宋体" w:hAnsi="宋体" w:eastAsia="宋体" w:cs="宋体"/>
          <w:b/>
          <w:bCs/>
          <w:color w:val="auto"/>
          <w:kern w:val="0"/>
          <w:sz w:val="24"/>
          <w:szCs w:val="24"/>
          <w:lang w:val="en-US" w:eastAsia="zh-CN" w:bidi="ar"/>
        </w:rPr>
        <w:t>照明功率密度限值计算书</w:t>
      </w:r>
      <w:r>
        <w:rPr>
          <w:rFonts w:hint="default" w:ascii="Times New Roman" w:hAnsi="Times New Roman" w:eastAsia="宋体" w:cs="Times New Roman"/>
          <w:b/>
          <w:bCs/>
          <w:color w:val="auto"/>
          <w:kern w:val="0"/>
          <w:sz w:val="24"/>
          <w:szCs w:val="24"/>
          <w:lang w:val="en-US" w:eastAsia="zh-CN" w:bidi="ar"/>
        </w:rPr>
        <w:t>..................................................................................</w:t>
      </w:r>
      <w:r>
        <w:rPr>
          <w:rFonts w:hint="eastAsia" w:ascii="Times New Roman" w:hAnsi="Times New Roman" w:eastAsia="宋体" w:cs="Times New Roman"/>
          <w:b/>
          <w:bCs/>
          <w:color w:val="auto"/>
          <w:kern w:val="0"/>
          <w:sz w:val="24"/>
          <w:szCs w:val="24"/>
          <w:lang w:val="en-US" w:eastAsia="zh-CN" w:bidi="ar"/>
        </w:rPr>
        <w:t>9</w:t>
      </w:r>
    </w:p>
    <w:p w14:paraId="26C950C2">
      <w:pPr>
        <w:pStyle w:val="28"/>
        <w:ind w:left="0" w:leftChars="0" w:firstLine="0" w:firstLineChars="0"/>
        <w:rPr>
          <w:rFonts w:hint="eastAsia" w:cs="Times New Roman"/>
          <w:b/>
          <w:bCs/>
          <w:color w:val="000000"/>
          <w:kern w:val="0"/>
          <w:sz w:val="24"/>
          <w:szCs w:val="24"/>
          <w:lang w:val="en-US" w:eastAsia="zh-CN" w:bidi="ar"/>
        </w:rPr>
      </w:pPr>
      <w:r>
        <w:rPr>
          <w:rFonts w:hint="eastAsia" w:ascii="宋体" w:hAnsi="宋体" w:eastAsia="宋体" w:cs="宋体"/>
          <w:b/>
          <w:bCs/>
          <w:color w:val="000000"/>
          <w:kern w:val="0"/>
          <w:sz w:val="24"/>
          <w:szCs w:val="24"/>
          <w:lang w:val="en-US" w:eastAsia="zh-CN" w:bidi="ar"/>
        </w:rPr>
        <w:t>五</w:t>
      </w:r>
      <w:r>
        <w:rPr>
          <w:rFonts w:hint="eastAsia" w:ascii="宋体" w:hAnsi="宋体" w:eastAsia="宋体" w:cs="宋体"/>
          <w:b/>
          <w:bCs/>
          <w:color w:val="auto"/>
          <w:kern w:val="0"/>
          <w:sz w:val="24"/>
          <w:szCs w:val="24"/>
          <w:lang w:val="en-US" w:eastAsia="zh-CN" w:bidi="ar"/>
        </w:rPr>
        <w:t>、形体规则判断报告</w:t>
      </w:r>
      <w:r>
        <w:rPr>
          <w:rFonts w:hint="default" w:ascii="Times New Roman" w:hAnsi="Times New Roman" w:eastAsia="宋体" w:cs="Times New Roman"/>
          <w:b/>
          <w:bCs/>
          <w:color w:val="auto"/>
          <w:kern w:val="0"/>
          <w:sz w:val="24"/>
          <w:szCs w:val="24"/>
          <w:lang w:val="en-US" w:eastAsia="zh-CN" w:bidi="ar"/>
        </w:rPr>
        <w:t>................................................................................................</w:t>
      </w:r>
      <w:r>
        <w:rPr>
          <w:rFonts w:hint="eastAsia" w:cs="Times New Roman"/>
          <w:b/>
          <w:bCs/>
          <w:color w:val="auto"/>
          <w:kern w:val="0"/>
          <w:sz w:val="24"/>
          <w:szCs w:val="24"/>
          <w:lang w:val="en-US" w:eastAsia="zh-CN" w:bidi="ar"/>
        </w:rPr>
        <w:t>11</w:t>
      </w:r>
      <w:r>
        <w:rPr>
          <w:rFonts w:hint="eastAsia" w:ascii="宋体" w:hAnsi="宋体" w:eastAsia="宋体" w:cs="宋体"/>
          <w:b/>
          <w:bCs/>
          <w:color w:val="000000"/>
          <w:kern w:val="0"/>
          <w:sz w:val="24"/>
          <w:szCs w:val="24"/>
          <w:lang w:val="en-US" w:eastAsia="zh-CN" w:bidi="ar"/>
        </w:rPr>
        <w:t>六、</w:t>
      </w:r>
      <w:r>
        <w:rPr>
          <w:rFonts w:hint="eastAsia" w:ascii="宋体" w:hAnsi="宋体" w:eastAsia="宋体" w:cs="宋体"/>
          <w:b/>
          <w:bCs/>
          <w:color w:val="auto"/>
          <w:kern w:val="0"/>
          <w:sz w:val="24"/>
          <w:szCs w:val="24"/>
          <w:lang w:val="en-US" w:eastAsia="zh-CN" w:bidi="ar"/>
        </w:rPr>
        <w:t>水资源综合利用分析报告</w:t>
      </w:r>
      <w:r>
        <w:rPr>
          <w:rFonts w:hint="default" w:ascii="Times New Roman" w:hAnsi="Times New Roman" w:eastAsia="宋体" w:cs="Times New Roman"/>
          <w:b/>
          <w:bCs/>
          <w:color w:val="000000"/>
          <w:kern w:val="0"/>
          <w:sz w:val="24"/>
          <w:szCs w:val="24"/>
          <w:lang w:val="en-US" w:eastAsia="zh-CN" w:bidi="ar"/>
        </w:rPr>
        <w:t>...........................................</w:t>
      </w:r>
      <w:r>
        <w:rPr>
          <w:rFonts w:hint="default" w:ascii="Times New Roman" w:hAnsi="Times New Roman" w:eastAsia="宋体" w:cs="Times New Roman"/>
          <w:b/>
          <w:bCs/>
          <w:color w:val="auto"/>
          <w:kern w:val="0"/>
          <w:sz w:val="24"/>
          <w:szCs w:val="24"/>
          <w:lang w:val="en-US" w:eastAsia="zh-CN" w:bidi="ar"/>
        </w:rPr>
        <w:t>..............</w:t>
      </w:r>
      <w:r>
        <w:rPr>
          <w:rFonts w:hint="default" w:ascii="Times New Roman" w:hAnsi="Times New Roman" w:eastAsia="宋体" w:cs="Times New Roman"/>
          <w:b/>
          <w:bCs/>
          <w:color w:val="000000"/>
          <w:kern w:val="0"/>
          <w:sz w:val="24"/>
          <w:szCs w:val="24"/>
          <w:lang w:val="en-US" w:eastAsia="zh-CN" w:bidi="ar"/>
        </w:rPr>
        <w:t>........</w:t>
      </w:r>
      <w:r>
        <w:rPr>
          <w:rFonts w:hint="default" w:ascii="Times New Roman" w:hAnsi="Times New Roman" w:eastAsia="宋体" w:cs="Times New Roman"/>
          <w:b/>
          <w:bCs/>
          <w:color w:val="auto"/>
          <w:kern w:val="0"/>
          <w:sz w:val="24"/>
          <w:szCs w:val="24"/>
          <w:lang w:val="en-US" w:eastAsia="zh-CN" w:bidi="ar"/>
        </w:rPr>
        <w:t>......</w:t>
      </w:r>
      <w:r>
        <w:rPr>
          <w:rFonts w:hint="default" w:ascii="Times New Roman" w:hAnsi="Times New Roman" w:eastAsia="宋体" w:cs="Times New Roman"/>
          <w:b/>
          <w:bCs/>
          <w:color w:val="000000"/>
          <w:kern w:val="0"/>
          <w:sz w:val="24"/>
          <w:szCs w:val="24"/>
          <w:lang w:val="en-US" w:eastAsia="zh-CN" w:bidi="ar"/>
        </w:rPr>
        <w:t>.........</w:t>
      </w:r>
      <w:r>
        <w:rPr>
          <w:rFonts w:hint="eastAsia" w:cs="Times New Roman"/>
          <w:b/>
          <w:bCs/>
          <w:color w:val="000000"/>
          <w:kern w:val="0"/>
          <w:sz w:val="24"/>
          <w:szCs w:val="24"/>
          <w:lang w:val="en-US" w:eastAsia="zh-CN" w:bidi="ar"/>
        </w:rPr>
        <w:t>12</w:t>
      </w:r>
      <w:r>
        <w:rPr>
          <w:rFonts w:hint="eastAsia" w:ascii="宋体" w:hAnsi="宋体" w:eastAsia="宋体" w:cs="宋体"/>
          <w:b/>
          <w:bCs/>
          <w:color w:val="000000"/>
          <w:kern w:val="0"/>
          <w:sz w:val="24"/>
          <w:szCs w:val="24"/>
          <w:lang w:val="en-US" w:eastAsia="zh-CN" w:bidi="ar"/>
        </w:rPr>
        <w:t>七、</w:t>
      </w:r>
      <w:r>
        <w:rPr>
          <w:rFonts w:hint="default" w:ascii="宋体" w:hAnsi="宋体" w:eastAsia="宋体" w:cs="宋体"/>
          <w:b/>
          <w:bCs/>
          <w:color w:val="000000"/>
          <w:kern w:val="0"/>
          <w:sz w:val="24"/>
          <w:szCs w:val="24"/>
          <w:lang w:val="en-US" w:eastAsia="zh-CN" w:bidi="ar"/>
        </w:rPr>
        <w:t>场地内环境噪声分析报告</w:t>
      </w:r>
      <w:r>
        <w:rPr>
          <w:rFonts w:hint="default" w:ascii="Times New Roman" w:hAnsi="Times New Roman" w:eastAsia="宋体" w:cs="Times New Roman"/>
          <w:b/>
          <w:bCs/>
          <w:color w:val="000000"/>
          <w:kern w:val="0"/>
          <w:sz w:val="24"/>
          <w:szCs w:val="24"/>
          <w:lang w:val="en-US" w:eastAsia="zh-CN" w:bidi="ar"/>
        </w:rPr>
        <w:t>..................................................................................</w:t>
      </w:r>
      <w:r>
        <w:rPr>
          <w:rFonts w:hint="eastAsia" w:cs="Times New Roman"/>
          <w:b/>
          <w:bCs/>
          <w:color w:val="000000"/>
          <w:kern w:val="0"/>
          <w:sz w:val="24"/>
          <w:szCs w:val="24"/>
          <w:lang w:val="en-US" w:eastAsia="zh-CN" w:bidi="ar"/>
        </w:rPr>
        <w:t>19</w:t>
      </w:r>
      <w:r>
        <w:rPr>
          <w:rFonts w:hint="eastAsia" w:ascii="宋体" w:hAnsi="宋体" w:eastAsia="宋体" w:cs="宋体"/>
          <w:b/>
          <w:bCs/>
          <w:color w:val="000000"/>
          <w:kern w:val="0"/>
          <w:sz w:val="24"/>
          <w:szCs w:val="24"/>
          <w:lang w:val="en-US" w:eastAsia="zh-CN" w:bidi="ar"/>
        </w:rPr>
        <w:t>八、</w:t>
      </w:r>
      <w:r>
        <w:rPr>
          <w:rFonts w:hint="default" w:ascii="宋体" w:hAnsi="宋体" w:eastAsia="宋体" w:cs="宋体"/>
          <w:b/>
          <w:bCs/>
          <w:color w:val="000000"/>
          <w:kern w:val="0"/>
          <w:sz w:val="24"/>
          <w:szCs w:val="24"/>
          <w:lang w:val="en-US" w:eastAsia="zh-CN" w:bidi="ar"/>
        </w:rPr>
        <w:t>室内背景噪声计算书</w:t>
      </w:r>
      <w:r>
        <w:rPr>
          <w:rFonts w:hint="default" w:ascii="Times New Roman" w:hAnsi="Times New Roman" w:eastAsia="宋体" w:cs="Times New Roman"/>
          <w:b/>
          <w:bCs/>
          <w:color w:val="000000"/>
          <w:kern w:val="0"/>
          <w:sz w:val="24"/>
          <w:szCs w:val="24"/>
          <w:lang w:val="en-US" w:eastAsia="zh-CN" w:bidi="ar"/>
        </w:rPr>
        <w:t>..........................................................................................</w:t>
      </w:r>
      <w:r>
        <w:rPr>
          <w:rFonts w:hint="eastAsia" w:cs="Times New Roman"/>
          <w:b/>
          <w:bCs/>
          <w:color w:val="000000"/>
          <w:kern w:val="0"/>
          <w:sz w:val="24"/>
          <w:szCs w:val="24"/>
          <w:lang w:val="en-US" w:eastAsia="zh-CN" w:bidi="ar"/>
        </w:rPr>
        <w:t>31</w:t>
      </w:r>
      <w:r>
        <w:rPr>
          <w:rFonts w:hint="eastAsia" w:ascii="宋体" w:hAnsi="宋体" w:eastAsia="宋体" w:cs="宋体"/>
          <w:b/>
          <w:bCs/>
          <w:color w:val="auto"/>
          <w:kern w:val="0"/>
          <w:sz w:val="24"/>
          <w:szCs w:val="24"/>
          <w:lang w:val="en-US" w:eastAsia="zh-CN" w:bidi="ar"/>
        </w:rPr>
        <w:t>九</w:t>
      </w:r>
      <w:r>
        <w:rPr>
          <w:rFonts w:hint="eastAsia" w:ascii="宋体" w:hAnsi="宋体" w:eastAsia="宋体" w:cs="宋体"/>
          <w:b/>
          <w:bCs/>
          <w:color w:val="000000"/>
          <w:kern w:val="0"/>
          <w:sz w:val="24"/>
          <w:szCs w:val="24"/>
          <w:lang w:val="en-US" w:eastAsia="zh-CN" w:bidi="ar"/>
        </w:rPr>
        <w:t>、</w:t>
      </w:r>
      <w:r>
        <w:rPr>
          <w:rFonts w:hint="default" w:ascii="宋体" w:hAnsi="宋体" w:eastAsia="宋体" w:cs="宋体"/>
          <w:b/>
          <w:bCs/>
          <w:color w:val="000000"/>
          <w:kern w:val="0"/>
          <w:sz w:val="24"/>
          <w:szCs w:val="24"/>
          <w:lang w:val="en-US" w:eastAsia="zh-CN" w:bidi="ar"/>
        </w:rPr>
        <w:t>建筑构件隔声性能计算书</w:t>
      </w:r>
      <w:r>
        <w:rPr>
          <w:rFonts w:hint="default" w:ascii="Times New Roman" w:hAnsi="Times New Roman" w:eastAsia="宋体" w:cs="Times New Roman"/>
          <w:b/>
          <w:bCs/>
          <w:color w:val="000000"/>
          <w:kern w:val="0"/>
          <w:sz w:val="24"/>
          <w:szCs w:val="24"/>
          <w:lang w:val="en-US" w:eastAsia="zh-CN" w:bidi="ar"/>
        </w:rPr>
        <w:t>..................................................................................</w:t>
      </w:r>
      <w:r>
        <w:rPr>
          <w:rFonts w:hint="eastAsia" w:cs="Times New Roman"/>
          <w:b/>
          <w:bCs/>
          <w:color w:val="000000"/>
          <w:kern w:val="0"/>
          <w:sz w:val="24"/>
          <w:szCs w:val="24"/>
          <w:lang w:val="en-US" w:eastAsia="zh-CN" w:bidi="ar"/>
        </w:rPr>
        <w:t>51</w:t>
      </w:r>
      <w:r>
        <w:rPr>
          <w:rFonts w:hint="eastAsia" w:cs="Times New Roman"/>
          <w:b/>
          <w:bCs/>
          <w:color w:val="auto"/>
          <w:kern w:val="0"/>
          <w:sz w:val="24"/>
          <w:szCs w:val="24"/>
          <w:lang w:val="en-US" w:eastAsia="zh-CN" w:bidi="ar"/>
        </w:rPr>
        <w:t>十</w:t>
      </w:r>
      <w:r>
        <w:rPr>
          <w:rFonts w:hint="eastAsia" w:ascii="宋体" w:hAnsi="宋体" w:eastAsia="宋体" w:cs="宋体"/>
          <w:b/>
          <w:bCs/>
          <w:color w:val="auto"/>
          <w:kern w:val="0"/>
          <w:sz w:val="24"/>
          <w:szCs w:val="24"/>
          <w:lang w:val="en-US" w:eastAsia="zh-CN" w:bidi="ar"/>
        </w:rPr>
        <w:t>、</w:t>
      </w:r>
      <w:r>
        <w:rPr>
          <w:rFonts w:hint="default" w:ascii="宋体" w:hAnsi="宋体" w:eastAsia="宋体" w:cs="宋体"/>
          <w:b/>
          <w:bCs/>
          <w:color w:val="auto"/>
          <w:kern w:val="0"/>
          <w:sz w:val="24"/>
          <w:szCs w:val="24"/>
          <w:lang w:val="en-US" w:eastAsia="zh-CN" w:bidi="ar"/>
        </w:rPr>
        <w:t>建筑采光分析报告书</w:t>
      </w:r>
      <w:r>
        <w:rPr>
          <w:rFonts w:hint="default" w:ascii="Times New Roman" w:hAnsi="Times New Roman" w:eastAsia="宋体" w:cs="Times New Roman"/>
          <w:b/>
          <w:bCs/>
          <w:color w:val="auto"/>
          <w:kern w:val="0"/>
          <w:sz w:val="24"/>
          <w:szCs w:val="24"/>
          <w:lang w:val="en-US" w:eastAsia="zh-CN" w:bidi="ar"/>
        </w:rPr>
        <w:t>..........................................................................................</w:t>
      </w:r>
      <w:r>
        <w:rPr>
          <w:rFonts w:hint="eastAsia" w:cs="Times New Roman"/>
          <w:b/>
          <w:bCs/>
          <w:color w:val="auto"/>
          <w:kern w:val="0"/>
          <w:sz w:val="24"/>
          <w:szCs w:val="24"/>
          <w:lang w:val="en-US" w:eastAsia="zh-CN" w:bidi="ar"/>
        </w:rPr>
        <w:t>67十一</w:t>
      </w:r>
      <w:r>
        <w:rPr>
          <w:rFonts w:hint="eastAsia" w:ascii="宋体" w:hAnsi="宋体" w:eastAsia="宋体" w:cs="宋体"/>
          <w:b/>
          <w:bCs/>
          <w:color w:val="000000"/>
          <w:kern w:val="0"/>
          <w:sz w:val="24"/>
          <w:szCs w:val="24"/>
          <w:lang w:val="en-US" w:eastAsia="zh-CN" w:bidi="ar"/>
        </w:rPr>
        <w:t>、</w:t>
      </w:r>
      <w:r>
        <w:rPr>
          <w:rFonts w:hint="default" w:ascii="宋体" w:hAnsi="宋体" w:eastAsia="宋体" w:cs="宋体"/>
          <w:b/>
          <w:bCs/>
          <w:color w:val="auto"/>
          <w:kern w:val="0"/>
          <w:sz w:val="24"/>
          <w:szCs w:val="24"/>
          <w:lang w:val="en-US" w:eastAsia="zh-CN" w:bidi="ar"/>
        </w:rPr>
        <w:t>建筑降低碳排放报告书</w:t>
      </w:r>
      <w:r>
        <w:rPr>
          <w:rFonts w:hint="default" w:ascii="Times New Roman" w:hAnsi="Times New Roman" w:eastAsia="宋体" w:cs="Times New Roman"/>
          <w:b/>
          <w:bCs/>
          <w:color w:val="auto"/>
          <w:kern w:val="0"/>
          <w:sz w:val="24"/>
          <w:szCs w:val="24"/>
          <w:lang w:val="en-US" w:eastAsia="zh-CN" w:bidi="ar"/>
        </w:rPr>
        <w:t>.................................................................................</w:t>
      </w:r>
      <w:r>
        <w:rPr>
          <w:rFonts w:hint="default" w:ascii="Times New Roman" w:hAnsi="Times New Roman" w:eastAsia="宋体" w:cs="Times New Roman"/>
          <w:b/>
          <w:bCs/>
          <w:color w:val="000000"/>
          <w:kern w:val="0"/>
          <w:sz w:val="24"/>
          <w:szCs w:val="24"/>
          <w:lang w:val="en-US" w:eastAsia="zh-CN" w:bidi="ar"/>
        </w:rPr>
        <w:t>...</w:t>
      </w:r>
      <w:r>
        <w:rPr>
          <w:rFonts w:hint="eastAsia" w:cs="Times New Roman"/>
          <w:b/>
          <w:bCs/>
          <w:color w:val="000000"/>
          <w:kern w:val="0"/>
          <w:sz w:val="24"/>
          <w:szCs w:val="24"/>
          <w:lang w:val="en-US" w:eastAsia="zh-CN" w:bidi="ar"/>
        </w:rPr>
        <w:t>76</w:t>
      </w:r>
      <w:r>
        <w:rPr>
          <w:rFonts w:hint="eastAsia" w:cs="Times New Roman"/>
          <w:b/>
          <w:bCs/>
          <w:color w:val="auto"/>
          <w:kern w:val="0"/>
          <w:sz w:val="24"/>
          <w:szCs w:val="24"/>
          <w:lang w:val="en-US" w:eastAsia="zh-CN" w:bidi="ar"/>
        </w:rPr>
        <w:t>十二</w:t>
      </w:r>
      <w:r>
        <w:rPr>
          <w:rFonts w:hint="eastAsia" w:ascii="宋体" w:hAnsi="宋体" w:eastAsia="宋体" w:cs="宋体"/>
          <w:b/>
          <w:bCs/>
          <w:color w:val="000000"/>
          <w:kern w:val="0"/>
          <w:sz w:val="24"/>
          <w:szCs w:val="24"/>
          <w:lang w:val="en-US" w:eastAsia="zh-CN" w:bidi="ar"/>
        </w:rPr>
        <w:t>、</w:t>
      </w:r>
      <w:r>
        <w:rPr>
          <w:rFonts w:hint="default" w:ascii="宋体" w:hAnsi="宋体" w:eastAsia="宋体" w:cs="宋体"/>
          <w:b/>
          <w:bCs/>
          <w:color w:val="auto"/>
          <w:kern w:val="0"/>
          <w:sz w:val="24"/>
          <w:szCs w:val="24"/>
          <w:lang w:val="en-US" w:eastAsia="zh-CN" w:bidi="ar"/>
        </w:rPr>
        <w:t>防潮验算计算书</w:t>
      </w:r>
      <w:r>
        <w:rPr>
          <w:rFonts w:hint="default" w:ascii="Times New Roman" w:hAnsi="Times New Roman" w:eastAsia="宋体" w:cs="Times New Roman"/>
          <w:b/>
          <w:bCs/>
          <w:color w:val="auto"/>
          <w:kern w:val="0"/>
          <w:sz w:val="24"/>
          <w:szCs w:val="24"/>
          <w:lang w:val="en-US" w:eastAsia="zh-CN" w:bidi="ar"/>
        </w:rPr>
        <w:t>.............................................................................................</w:t>
      </w:r>
      <w:r>
        <w:rPr>
          <w:rFonts w:hint="default" w:ascii="Times New Roman" w:hAnsi="Times New Roman" w:eastAsia="宋体" w:cs="Times New Roman"/>
          <w:b/>
          <w:bCs/>
          <w:color w:val="000000"/>
          <w:kern w:val="0"/>
          <w:sz w:val="24"/>
          <w:szCs w:val="24"/>
          <w:lang w:val="en-US" w:eastAsia="zh-CN" w:bidi="ar"/>
        </w:rPr>
        <w:t>...</w:t>
      </w:r>
      <w:r>
        <w:rPr>
          <w:rFonts w:hint="eastAsia" w:cs="Times New Roman"/>
          <w:b/>
          <w:bCs/>
          <w:color w:val="000000"/>
          <w:kern w:val="0"/>
          <w:sz w:val="24"/>
          <w:szCs w:val="24"/>
          <w:lang w:val="en-US" w:eastAsia="zh-CN" w:bidi="ar"/>
        </w:rPr>
        <w:t>90</w:t>
      </w:r>
      <w:r>
        <w:rPr>
          <w:rFonts w:hint="eastAsia" w:cs="Times New Roman"/>
          <w:b/>
          <w:bCs/>
          <w:color w:val="auto"/>
          <w:kern w:val="0"/>
          <w:sz w:val="24"/>
          <w:szCs w:val="24"/>
          <w:lang w:val="en-US" w:eastAsia="zh-CN" w:bidi="ar"/>
        </w:rPr>
        <w:t>十三</w:t>
      </w:r>
      <w:r>
        <w:rPr>
          <w:rFonts w:hint="eastAsia" w:ascii="宋体" w:hAnsi="宋体" w:eastAsia="宋体" w:cs="宋体"/>
          <w:b/>
          <w:bCs/>
          <w:color w:val="000000"/>
          <w:kern w:val="0"/>
          <w:sz w:val="24"/>
          <w:szCs w:val="24"/>
          <w:lang w:val="en-US" w:eastAsia="zh-CN" w:bidi="ar"/>
        </w:rPr>
        <w:t>、</w:t>
      </w:r>
      <w:r>
        <w:rPr>
          <w:rFonts w:hint="default" w:ascii="宋体" w:hAnsi="宋体" w:eastAsia="宋体" w:cs="宋体"/>
          <w:b/>
          <w:bCs/>
          <w:color w:val="auto"/>
          <w:kern w:val="0"/>
          <w:sz w:val="24"/>
          <w:szCs w:val="24"/>
          <w:lang w:val="en-US" w:eastAsia="zh-CN" w:bidi="ar"/>
        </w:rPr>
        <w:t>隔热检查计算书</w:t>
      </w:r>
      <w:r>
        <w:rPr>
          <w:rFonts w:hint="default" w:ascii="Times New Roman" w:hAnsi="Times New Roman" w:eastAsia="宋体" w:cs="Times New Roman"/>
          <w:b/>
          <w:bCs/>
          <w:color w:val="auto"/>
          <w:kern w:val="0"/>
          <w:sz w:val="24"/>
          <w:szCs w:val="24"/>
          <w:lang w:val="en-US" w:eastAsia="zh-CN" w:bidi="ar"/>
        </w:rPr>
        <w:t>.............................................................................................</w:t>
      </w:r>
      <w:r>
        <w:rPr>
          <w:rFonts w:hint="default" w:ascii="Times New Roman" w:hAnsi="Times New Roman" w:eastAsia="宋体" w:cs="Times New Roman"/>
          <w:b/>
          <w:bCs/>
          <w:color w:val="000000"/>
          <w:kern w:val="0"/>
          <w:sz w:val="24"/>
          <w:szCs w:val="24"/>
          <w:lang w:val="en-US" w:eastAsia="zh-CN" w:bidi="ar"/>
        </w:rPr>
        <w:t>...</w:t>
      </w:r>
      <w:r>
        <w:rPr>
          <w:rFonts w:hint="eastAsia" w:cs="Times New Roman"/>
          <w:b/>
          <w:bCs/>
          <w:color w:val="000000"/>
          <w:kern w:val="0"/>
          <w:sz w:val="24"/>
          <w:szCs w:val="24"/>
          <w:lang w:val="en-US" w:eastAsia="zh-CN" w:bidi="ar"/>
        </w:rPr>
        <w:t>98</w:t>
      </w:r>
    </w:p>
    <w:p w14:paraId="04C1415E">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66F020E4">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76749559">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454DB2D6">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0C4425DF">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6FF185F9">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6E111851">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6C2224D2">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1FEBF9F7">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350A7F26">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4D26B5FE">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2F284008">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7BED08C1">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33D375D8">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0FF042F4">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7ABFF8B7">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2CA02030">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1E782640">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680ED963">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75FF7DAD">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60D8FBDA">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1A6475CB">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6BD2805B">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1B842D1F">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6731A717">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5CEEFB69">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6051AAF3">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34770743">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74920057">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7E483BB5">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0C517B44">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0BE713FC">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03DF5934">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0FD76000">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6CD3635E">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355FD8C9">
      <w:pPr>
        <w:keepNext w:val="0"/>
        <w:keepLines w:val="0"/>
        <w:widowControl/>
        <w:suppressLineNumbers w:val="0"/>
        <w:jc w:val="left"/>
        <w:rPr>
          <w:rFonts w:hint="default" w:ascii="Times New Roman" w:hAnsi="Times New Roman" w:eastAsia="宋体" w:cs="Times New Roman"/>
          <w:color w:val="000000"/>
          <w:kern w:val="0"/>
          <w:sz w:val="20"/>
          <w:szCs w:val="20"/>
          <w:lang w:val="en-US" w:eastAsia="zh-CN" w:bidi="ar"/>
        </w:rPr>
      </w:pPr>
    </w:p>
    <w:p w14:paraId="3264F358">
      <w:pPr>
        <w:keepNext w:val="0"/>
        <w:keepLines w:val="0"/>
        <w:widowControl/>
        <w:suppressLineNumbers w:val="0"/>
        <w:jc w:val="left"/>
      </w:pPr>
      <w:r>
        <w:rPr>
          <w:rFonts w:hint="default" w:ascii="Times New Roman" w:hAnsi="Times New Roman" w:eastAsia="宋体" w:cs="Times New Roman"/>
          <w:color w:val="000000"/>
          <w:kern w:val="0"/>
          <w:sz w:val="20"/>
          <w:szCs w:val="20"/>
          <w:lang w:val="en-US" w:eastAsia="zh-CN" w:bidi="ar"/>
        </w:rPr>
        <w:t>II</w:t>
      </w:r>
      <w:r>
        <w:rPr>
          <w:rFonts w:hint="eastAsia" w:ascii="宋体" w:hAnsi="宋体" w:eastAsia="宋体" w:cs="宋体"/>
          <w:b/>
          <w:bCs/>
          <w:color w:val="000000"/>
          <w:kern w:val="0"/>
          <w:sz w:val="31"/>
          <w:szCs w:val="31"/>
          <w:lang w:val="en-US" w:eastAsia="zh-CN" w:bidi="ar"/>
        </w:rPr>
        <w:t xml:space="preserve">一、绿色建筑施工图审查自评估报告 </w:t>
      </w:r>
    </w:p>
    <w:p w14:paraId="5AEBC29B">
      <w:pPr>
        <w:keepNext w:val="0"/>
        <w:keepLines w:val="0"/>
        <w:widowControl/>
        <w:suppressLineNumbers w:val="0"/>
        <w:jc w:val="left"/>
      </w:pPr>
      <w:r>
        <w:rPr>
          <w:rFonts w:hint="default" w:ascii="Times New Roman" w:hAnsi="Times New Roman" w:eastAsia="宋体" w:cs="Times New Roman"/>
          <w:b/>
          <w:bCs/>
          <w:color w:val="000000"/>
          <w:kern w:val="0"/>
          <w:sz w:val="28"/>
          <w:szCs w:val="28"/>
          <w:lang w:val="en-US" w:eastAsia="zh-CN" w:bidi="ar"/>
        </w:rPr>
        <w:t xml:space="preserve">1.1 </w:t>
      </w:r>
      <w:r>
        <w:rPr>
          <w:rFonts w:hint="eastAsia" w:ascii="宋体" w:hAnsi="宋体" w:eastAsia="宋体" w:cs="宋体"/>
          <w:b/>
          <w:bCs/>
          <w:color w:val="000000"/>
          <w:kern w:val="0"/>
          <w:sz w:val="28"/>
          <w:szCs w:val="28"/>
          <w:lang w:val="en-US" w:eastAsia="zh-CN" w:bidi="ar"/>
        </w:rPr>
        <w:t xml:space="preserve">目标要求 </w:t>
      </w:r>
    </w:p>
    <w:p w14:paraId="179713EA">
      <w:pPr>
        <w:keepNext w:val="0"/>
        <w:keepLines w:val="0"/>
        <w:widowControl/>
        <w:suppressLineNumbers w:val="0"/>
        <w:jc w:val="left"/>
        <w:rPr>
          <w:sz w:val="21"/>
          <w:szCs w:val="21"/>
        </w:rPr>
      </w:pPr>
      <w:r>
        <w:rPr>
          <w:rFonts w:hint="eastAsia" w:ascii="宋体" w:hAnsi="宋体" w:eastAsia="宋体" w:cs="宋体"/>
          <w:color w:val="000000"/>
          <w:kern w:val="0"/>
          <w:sz w:val="21"/>
          <w:szCs w:val="21"/>
          <w:lang w:val="en-US" w:eastAsia="zh-CN" w:bidi="ar"/>
        </w:rPr>
        <w:t xml:space="preserve">本项目按照《湖南省绿色建筑工程技术审查要点》进行绿色建筑设计，满足 </w:t>
      </w:r>
    </w:p>
    <w:p w14:paraId="5A0AB020">
      <w:pPr>
        <w:keepNext w:val="0"/>
        <w:keepLines w:val="0"/>
        <w:widowControl/>
        <w:suppressLineNumbers w:val="0"/>
        <w:jc w:val="left"/>
      </w:pPr>
      <w:r>
        <w:rPr>
          <w:rFonts w:hint="eastAsia" w:ascii="宋体" w:hAnsi="宋体" w:eastAsia="宋体" w:cs="宋体"/>
          <w:color w:val="000000"/>
          <w:kern w:val="0"/>
          <w:sz w:val="21"/>
          <w:szCs w:val="21"/>
          <w:lang w:val="en-US" w:eastAsia="zh-CN" w:bidi="ar"/>
        </w:rPr>
        <w:t>湖南省绿色建筑审查要求。</w:t>
      </w:r>
      <w:r>
        <w:rPr>
          <w:rFonts w:hint="eastAsia" w:ascii="宋体" w:hAnsi="宋体" w:eastAsia="宋体" w:cs="宋体"/>
          <w:color w:val="000000"/>
          <w:kern w:val="0"/>
          <w:sz w:val="24"/>
          <w:szCs w:val="24"/>
          <w:lang w:val="en-US" w:eastAsia="zh-CN" w:bidi="ar"/>
        </w:rPr>
        <w:t xml:space="preserve"> </w:t>
      </w:r>
    </w:p>
    <w:p w14:paraId="4D6AD44F">
      <w:pPr>
        <w:keepNext w:val="0"/>
        <w:keepLines w:val="0"/>
        <w:widowControl/>
        <w:suppressLineNumbers w:val="0"/>
        <w:jc w:val="left"/>
      </w:pPr>
      <w:r>
        <w:rPr>
          <w:rFonts w:hint="default" w:ascii="Times New Roman" w:hAnsi="Times New Roman" w:eastAsia="宋体" w:cs="Times New Roman"/>
          <w:b/>
          <w:bCs/>
          <w:color w:val="000000"/>
          <w:kern w:val="0"/>
          <w:sz w:val="28"/>
          <w:szCs w:val="28"/>
          <w:lang w:val="en-US" w:eastAsia="zh-CN" w:bidi="ar"/>
        </w:rPr>
        <w:t xml:space="preserve">1.2 </w:t>
      </w:r>
      <w:r>
        <w:rPr>
          <w:rFonts w:hint="eastAsia" w:ascii="宋体" w:hAnsi="宋体" w:eastAsia="宋体" w:cs="宋体"/>
          <w:b/>
          <w:bCs/>
          <w:color w:val="000000"/>
          <w:kern w:val="0"/>
          <w:sz w:val="28"/>
          <w:szCs w:val="28"/>
          <w:lang w:val="en-US" w:eastAsia="zh-CN" w:bidi="ar"/>
        </w:rPr>
        <w:t xml:space="preserve">主要依据 </w:t>
      </w:r>
    </w:p>
    <w:p w14:paraId="0BE6299B">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1. </w:t>
      </w:r>
      <w:r>
        <w:rPr>
          <w:rFonts w:hint="eastAsia" w:ascii="宋体" w:hAnsi="宋体" w:eastAsia="宋体" w:cs="宋体"/>
          <w:color w:val="000000"/>
          <w:kern w:val="0"/>
          <w:sz w:val="21"/>
          <w:szCs w:val="21"/>
          <w:lang w:val="en-US" w:eastAsia="zh-CN" w:bidi="ar"/>
        </w:rPr>
        <w:t xml:space="preserve">《湖南省绿色建筑工程技术审查要点》 </w:t>
      </w:r>
    </w:p>
    <w:p w14:paraId="3A145E9E">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2. </w:t>
      </w:r>
      <w:r>
        <w:rPr>
          <w:rFonts w:hint="eastAsia" w:ascii="宋体" w:hAnsi="宋体" w:eastAsia="宋体" w:cs="宋体"/>
          <w:color w:val="000000"/>
          <w:kern w:val="0"/>
          <w:sz w:val="21"/>
          <w:szCs w:val="21"/>
          <w:lang w:val="en-US" w:eastAsia="zh-CN" w:bidi="ar"/>
        </w:rPr>
        <w:t>《建筑采光设计标准》</w:t>
      </w:r>
      <w:r>
        <w:rPr>
          <w:rFonts w:hint="default" w:ascii="宋体" w:hAnsi="宋体" w:eastAsia="宋体" w:cs="宋体"/>
          <w:color w:val="000000"/>
          <w:kern w:val="0"/>
          <w:sz w:val="21"/>
          <w:szCs w:val="21"/>
          <w:lang w:val="en-US" w:eastAsia="zh-CN" w:bidi="ar"/>
        </w:rPr>
        <w:t>GB50033-2013</w:t>
      </w:r>
      <w:r>
        <w:rPr>
          <w:rFonts w:hint="eastAsia" w:ascii="宋体" w:hAnsi="宋体" w:eastAsia="宋体" w:cs="宋体"/>
          <w:color w:val="000000"/>
          <w:kern w:val="0"/>
          <w:sz w:val="21"/>
          <w:szCs w:val="21"/>
          <w:lang w:val="en-US" w:eastAsia="zh-CN" w:bidi="ar"/>
        </w:rPr>
        <w:t xml:space="preserve">； </w:t>
      </w:r>
    </w:p>
    <w:p w14:paraId="639ADB80">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3. </w:t>
      </w:r>
      <w:r>
        <w:rPr>
          <w:rFonts w:hint="eastAsia" w:ascii="宋体" w:hAnsi="宋体" w:eastAsia="宋体" w:cs="宋体"/>
          <w:color w:val="000000"/>
          <w:kern w:val="0"/>
          <w:sz w:val="21"/>
          <w:szCs w:val="21"/>
          <w:lang w:val="en-US" w:eastAsia="zh-CN" w:bidi="ar"/>
        </w:rPr>
        <w:t>《建筑照明设计标准》</w:t>
      </w:r>
      <w:r>
        <w:rPr>
          <w:rFonts w:hint="default" w:ascii="宋体" w:hAnsi="宋体" w:eastAsia="宋体" w:cs="宋体"/>
          <w:color w:val="000000"/>
          <w:kern w:val="0"/>
          <w:sz w:val="21"/>
          <w:szCs w:val="21"/>
          <w:lang w:val="en-US" w:eastAsia="zh-CN" w:bidi="ar"/>
        </w:rPr>
        <w:t>GB50034-2013</w:t>
      </w:r>
      <w:r>
        <w:rPr>
          <w:rFonts w:hint="eastAsia" w:ascii="宋体" w:hAnsi="宋体" w:eastAsia="宋体" w:cs="宋体"/>
          <w:color w:val="000000"/>
          <w:kern w:val="0"/>
          <w:sz w:val="21"/>
          <w:szCs w:val="21"/>
          <w:lang w:val="en-US" w:eastAsia="zh-CN" w:bidi="ar"/>
        </w:rPr>
        <w:t xml:space="preserve">； </w:t>
      </w:r>
    </w:p>
    <w:p w14:paraId="04E88147">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4. </w:t>
      </w:r>
      <w:r>
        <w:rPr>
          <w:rFonts w:hint="eastAsia" w:ascii="宋体" w:hAnsi="宋体" w:eastAsia="宋体" w:cs="宋体"/>
          <w:color w:val="000000"/>
          <w:kern w:val="0"/>
          <w:sz w:val="21"/>
          <w:szCs w:val="21"/>
          <w:lang w:val="en-US" w:eastAsia="zh-CN" w:bidi="ar"/>
        </w:rPr>
        <w:t>《建筑照明术语标准》</w:t>
      </w:r>
      <w:r>
        <w:rPr>
          <w:rFonts w:hint="default" w:ascii="宋体" w:hAnsi="宋体" w:eastAsia="宋体" w:cs="宋体"/>
          <w:color w:val="000000"/>
          <w:kern w:val="0"/>
          <w:sz w:val="21"/>
          <w:szCs w:val="21"/>
          <w:lang w:val="en-US" w:eastAsia="zh-CN" w:bidi="ar"/>
        </w:rPr>
        <w:t>JGJ/T119-2008</w:t>
      </w:r>
      <w:r>
        <w:rPr>
          <w:rFonts w:hint="eastAsia" w:ascii="宋体" w:hAnsi="宋体" w:eastAsia="宋体" w:cs="宋体"/>
          <w:color w:val="000000"/>
          <w:kern w:val="0"/>
          <w:sz w:val="21"/>
          <w:szCs w:val="21"/>
          <w:lang w:val="en-US" w:eastAsia="zh-CN" w:bidi="ar"/>
        </w:rPr>
        <w:t xml:space="preserve">； </w:t>
      </w:r>
    </w:p>
    <w:p w14:paraId="28BDECC4">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5. </w:t>
      </w:r>
      <w:r>
        <w:rPr>
          <w:rFonts w:hint="eastAsia" w:ascii="宋体" w:hAnsi="宋体" w:eastAsia="宋体" w:cs="宋体"/>
          <w:color w:val="000000"/>
          <w:kern w:val="0"/>
          <w:sz w:val="21"/>
          <w:szCs w:val="21"/>
          <w:lang w:val="en-US" w:eastAsia="zh-CN" w:bidi="ar"/>
        </w:rPr>
        <w:t>《玻璃幕墙光学性能》</w:t>
      </w:r>
      <w:r>
        <w:rPr>
          <w:rFonts w:hint="default" w:ascii="宋体" w:hAnsi="宋体" w:eastAsia="宋体" w:cs="宋体"/>
          <w:color w:val="000000"/>
          <w:kern w:val="0"/>
          <w:sz w:val="21"/>
          <w:szCs w:val="21"/>
          <w:lang w:val="en-US" w:eastAsia="zh-CN" w:bidi="ar"/>
        </w:rPr>
        <w:t>GB/T18091-2000</w:t>
      </w:r>
      <w:r>
        <w:rPr>
          <w:rFonts w:hint="eastAsia" w:ascii="宋体" w:hAnsi="宋体" w:eastAsia="宋体" w:cs="宋体"/>
          <w:color w:val="000000"/>
          <w:kern w:val="0"/>
          <w:sz w:val="21"/>
          <w:szCs w:val="21"/>
          <w:lang w:val="en-US" w:eastAsia="zh-CN" w:bidi="ar"/>
        </w:rPr>
        <w:t xml:space="preserve">； </w:t>
      </w:r>
    </w:p>
    <w:p w14:paraId="017A0FFF">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6. </w:t>
      </w:r>
      <w:r>
        <w:rPr>
          <w:rFonts w:hint="eastAsia" w:ascii="宋体" w:hAnsi="宋体" w:eastAsia="宋体" w:cs="宋体"/>
          <w:color w:val="000000"/>
          <w:kern w:val="0"/>
          <w:sz w:val="21"/>
          <w:szCs w:val="21"/>
          <w:lang w:val="en-US" w:eastAsia="zh-CN" w:bidi="ar"/>
        </w:rPr>
        <w:t>《建筑外窗采光性能分级及检测方法》</w:t>
      </w:r>
      <w:r>
        <w:rPr>
          <w:rFonts w:hint="default" w:ascii="宋体" w:hAnsi="宋体" w:eastAsia="宋体" w:cs="宋体"/>
          <w:color w:val="000000"/>
          <w:kern w:val="0"/>
          <w:sz w:val="21"/>
          <w:szCs w:val="21"/>
          <w:lang w:val="en-US" w:eastAsia="zh-CN" w:bidi="ar"/>
        </w:rPr>
        <w:t>GB/T11976-2015</w:t>
      </w:r>
      <w:r>
        <w:rPr>
          <w:rFonts w:hint="eastAsia" w:ascii="宋体" w:hAnsi="宋体" w:eastAsia="宋体" w:cs="宋体"/>
          <w:color w:val="000000"/>
          <w:kern w:val="0"/>
          <w:sz w:val="21"/>
          <w:szCs w:val="21"/>
          <w:lang w:val="en-US" w:eastAsia="zh-CN" w:bidi="ar"/>
        </w:rPr>
        <w:t xml:space="preserve">； </w:t>
      </w:r>
    </w:p>
    <w:p w14:paraId="73B57085">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7. </w:t>
      </w:r>
      <w:r>
        <w:rPr>
          <w:rFonts w:hint="eastAsia" w:ascii="宋体" w:hAnsi="宋体" w:eastAsia="宋体" w:cs="宋体"/>
          <w:color w:val="000000"/>
          <w:kern w:val="0"/>
          <w:sz w:val="21"/>
          <w:szCs w:val="21"/>
          <w:lang w:val="en-US" w:eastAsia="zh-CN" w:bidi="ar"/>
        </w:rPr>
        <w:t>《全国民用建筑工程设计技术措施节能专篇</w:t>
      </w:r>
      <w:r>
        <w:rPr>
          <w:rFonts w:hint="default" w:ascii="宋体" w:hAnsi="宋体" w:eastAsia="宋体" w:cs="宋体"/>
          <w:color w:val="000000"/>
          <w:kern w:val="0"/>
          <w:sz w:val="21"/>
          <w:szCs w:val="21"/>
          <w:lang w:val="en-US" w:eastAsia="zh-CN" w:bidi="ar"/>
        </w:rPr>
        <w:t>-</w:t>
      </w:r>
      <w:r>
        <w:rPr>
          <w:rFonts w:hint="eastAsia" w:ascii="宋体" w:hAnsi="宋体" w:eastAsia="宋体" w:cs="宋体"/>
          <w:color w:val="000000"/>
          <w:kern w:val="0"/>
          <w:sz w:val="21"/>
          <w:szCs w:val="21"/>
          <w:lang w:val="en-US" w:eastAsia="zh-CN" w:bidi="ar"/>
        </w:rPr>
        <w:t xml:space="preserve">建筑》； </w:t>
      </w:r>
    </w:p>
    <w:p w14:paraId="277177DE">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8. </w:t>
      </w:r>
      <w:r>
        <w:rPr>
          <w:rFonts w:hint="eastAsia" w:ascii="宋体" w:hAnsi="宋体" w:eastAsia="宋体" w:cs="宋体"/>
          <w:color w:val="000000"/>
          <w:kern w:val="0"/>
          <w:sz w:val="21"/>
          <w:szCs w:val="21"/>
          <w:lang w:val="en-US" w:eastAsia="zh-CN" w:bidi="ar"/>
        </w:rPr>
        <w:t>《湖南省公共建筑节能设计标准》</w:t>
      </w:r>
      <w:r>
        <w:rPr>
          <w:rFonts w:hint="default" w:ascii="宋体" w:hAnsi="宋体" w:eastAsia="宋体" w:cs="宋体"/>
          <w:color w:val="000000"/>
          <w:kern w:val="0"/>
          <w:sz w:val="21"/>
          <w:szCs w:val="21"/>
          <w:lang w:val="en-US" w:eastAsia="zh-CN" w:bidi="ar"/>
        </w:rPr>
        <w:t>(DBJ 43/003-2017)</w:t>
      </w:r>
      <w:r>
        <w:rPr>
          <w:rFonts w:hint="eastAsia" w:ascii="宋体" w:hAnsi="宋体" w:eastAsia="宋体" w:cs="宋体"/>
          <w:color w:val="000000"/>
          <w:kern w:val="0"/>
          <w:sz w:val="21"/>
          <w:szCs w:val="21"/>
          <w:lang w:val="en-US" w:eastAsia="zh-CN" w:bidi="ar"/>
        </w:rPr>
        <w:t xml:space="preserve">； </w:t>
      </w:r>
    </w:p>
    <w:p w14:paraId="6791BC5C">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9. </w:t>
      </w:r>
      <w:r>
        <w:rPr>
          <w:rFonts w:hint="eastAsia" w:ascii="宋体" w:hAnsi="宋体" w:eastAsia="宋体" w:cs="宋体"/>
          <w:color w:val="000000"/>
          <w:kern w:val="0"/>
          <w:sz w:val="21"/>
          <w:szCs w:val="21"/>
          <w:lang w:val="en-US" w:eastAsia="zh-CN" w:bidi="ar"/>
        </w:rPr>
        <w:t>《民用建筑热工设计规范》</w:t>
      </w:r>
      <w:r>
        <w:rPr>
          <w:rFonts w:hint="default" w:ascii="宋体" w:hAnsi="宋体" w:eastAsia="宋体" w:cs="宋体"/>
          <w:color w:val="000000"/>
          <w:kern w:val="0"/>
          <w:sz w:val="21"/>
          <w:szCs w:val="21"/>
          <w:lang w:val="en-US" w:eastAsia="zh-CN" w:bidi="ar"/>
        </w:rPr>
        <w:t>GB50176-2016</w:t>
      </w:r>
      <w:r>
        <w:rPr>
          <w:rFonts w:hint="eastAsia" w:ascii="宋体" w:hAnsi="宋体" w:eastAsia="宋体" w:cs="宋体"/>
          <w:color w:val="000000"/>
          <w:kern w:val="0"/>
          <w:sz w:val="21"/>
          <w:szCs w:val="21"/>
          <w:lang w:val="en-US" w:eastAsia="zh-CN" w:bidi="ar"/>
        </w:rPr>
        <w:t xml:space="preserve">； </w:t>
      </w:r>
    </w:p>
    <w:p w14:paraId="09AA83E8">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10. </w:t>
      </w:r>
      <w:r>
        <w:rPr>
          <w:rFonts w:hint="eastAsia" w:ascii="宋体" w:hAnsi="宋体" w:eastAsia="宋体" w:cs="宋体"/>
          <w:color w:val="000000"/>
          <w:kern w:val="0"/>
          <w:sz w:val="21"/>
          <w:szCs w:val="21"/>
          <w:lang w:val="en-US" w:eastAsia="zh-CN" w:bidi="ar"/>
        </w:rPr>
        <w:t>《建筑外门窗气密，水密，抗风压性能分级及检测方法》</w:t>
      </w:r>
      <w:r>
        <w:rPr>
          <w:rFonts w:hint="default" w:ascii="宋体" w:hAnsi="宋体" w:eastAsia="宋体" w:cs="宋体"/>
          <w:color w:val="000000"/>
          <w:kern w:val="0"/>
          <w:sz w:val="21"/>
          <w:szCs w:val="21"/>
          <w:lang w:val="en-US" w:eastAsia="zh-CN" w:bidi="ar"/>
        </w:rPr>
        <w:t>GB/T 7106-2019</w:t>
      </w:r>
      <w:r>
        <w:rPr>
          <w:rFonts w:hint="eastAsia" w:ascii="宋体" w:hAnsi="宋体" w:eastAsia="宋体" w:cs="宋体"/>
          <w:color w:val="000000"/>
          <w:kern w:val="0"/>
          <w:sz w:val="21"/>
          <w:szCs w:val="21"/>
          <w:lang w:val="en-US" w:eastAsia="zh-CN" w:bidi="ar"/>
        </w:rPr>
        <w:t xml:space="preserve">； </w:t>
      </w:r>
    </w:p>
    <w:p w14:paraId="79323C61">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11. </w:t>
      </w:r>
      <w:r>
        <w:rPr>
          <w:rFonts w:hint="eastAsia" w:ascii="宋体" w:hAnsi="宋体" w:eastAsia="宋体" w:cs="宋体"/>
          <w:color w:val="000000"/>
          <w:kern w:val="0"/>
          <w:sz w:val="21"/>
          <w:szCs w:val="21"/>
          <w:lang w:val="en-US" w:eastAsia="zh-CN" w:bidi="ar"/>
        </w:rPr>
        <w:t>《建筑给水排水设计标准》</w:t>
      </w:r>
      <w:r>
        <w:rPr>
          <w:rFonts w:hint="default" w:ascii="宋体" w:hAnsi="宋体" w:eastAsia="宋体" w:cs="宋体"/>
          <w:color w:val="000000"/>
          <w:kern w:val="0"/>
          <w:sz w:val="21"/>
          <w:szCs w:val="21"/>
          <w:lang w:val="en-US" w:eastAsia="zh-CN" w:bidi="ar"/>
        </w:rPr>
        <w:t>GB50015-2019</w:t>
      </w:r>
      <w:r>
        <w:rPr>
          <w:rFonts w:hint="eastAsia" w:ascii="宋体" w:hAnsi="宋体" w:eastAsia="宋体" w:cs="宋体"/>
          <w:color w:val="000000"/>
          <w:kern w:val="0"/>
          <w:sz w:val="21"/>
          <w:szCs w:val="21"/>
          <w:lang w:val="en-US" w:eastAsia="zh-CN" w:bidi="ar"/>
        </w:rPr>
        <w:t xml:space="preserve">； </w:t>
      </w:r>
    </w:p>
    <w:p w14:paraId="6BF6859A">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12. </w:t>
      </w:r>
      <w:r>
        <w:rPr>
          <w:rFonts w:hint="eastAsia" w:ascii="宋体" w:hAnsi="宋体" w:eastAsia="宋体" w:cs="宋体"/>
          <w:color w:val="000000"/>
          <w:kern w:val="0"/>
          <w:sz w:val="21"/>
          <w:szCs w:val="21"/>
          <w:lang w:val="en-US" w:eastAsia="zh-CN" w:bidi="ar"/>
        </w:rPr>
        <w:t>《民用建筑节水设计标准》</w:t>
      </w:r>
      <w:r>
        <w:rPr>
          <w:rFonts w:hint="default" w:ascii="宋体" w:hAnsi="宋体" w:eastAsia="宋体" w:cs="宋体"/>
          <w:color w:val="000000"/>
          <w:kern w:val="0"/>
          <w:sz w:val="21"/>
          <w:szCs w:val="21"/>
          <w:lang w:val="en-US" w:eastAsia="zh-CN" w:bidi="ar"/>
        </w:rPr>
        <w:t>GB50555-2010</w:t>
      </w:r>
      <w:r>
        <w:rPr>
          <w:rFonts w:hint="eastAsia" w:ascii="宋体" w:hAnsi="宋体" w:eastAsia="宋体" w:cs="宋体"/>
          <w:color w:val="000000"/>
          <w:kern w:val="0"/>
          <w:sz w:val="21"/>
          <w:szCs w:val="21"/>
          <w:lang w:val="en-US" w:eastAsia="zh-CN" w:bidi="ar"/>
        </w:rPr>
        <w:t xml:space="preserve">； </w:t>
      </w:r>
    </w:p>
    <w:p w14:paraId="1A2BEBF3">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13. </w:t>
      </w:r>
      <w:r>
        <w:rPr>
          <w:rFonts w:hint="eastAsia" w:ascii="宋体" w:hAnsi="宋体" w:eastAsia="宋体" w:cs="宋体"/>
          <w:color w:val="000000"/>
          <w:kern w:val="0"/>
          <w:sz w:val="21"/>
          <w:szCs w:val="21"/>
          <w:lang w:val="en-US" w:eastAsia="zh-CN" w:bidi="ar"/>
        </w:rPr>
        <w:t>《低压配电系统设计规范》</w:t>
      </w:r>
      <w:r>
        <w:rPr>
          <w:rFonts w:hint="default" w:ascii="宋体" w:hAnsi="宋体" w:eastAsia="宋体" w:cs="宋体"/>
          <w:color w:val="000000"/>
          <w:kern w:val="0"/>
          <w:sz w:val="21"/>
          <w:szCs w:val="21"/>
          <w:lang w:val="en-US" w:eastAsia="zh-CN" w:bidi="ar"/>
        </w:rPr>
        <w:t>GB50054-2011</w:t>
      </w:r>
      <w:r>
        <w:rPr>
          <w:rFonts w:hint="eastAsia" w:ascii="宋体" w:hAnsi="宋体" w:eastAsia="宋体" w:cs="宋体"/>
          <w:color w:val="000000"/>
          <w:kern w:val="0"/>
          <w:sz w:val="21"/>
          <w:szCs w:val="21"/>
          <w:lang w:val="en-US" w:eastAsia="zh-CN" w:bidi="ar"/>
        </w:rPr>
        <w:t xml:space="preserve">； </w:t>
      </w:r>
    </w:p>
    <w:p w14:paraId="56BC657C">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14. </w:t>
      </w:r>
      <w:r>
        <w:rPr>
          <w:rFonts w:hint="eastAsia" w:ascii="宋体" w:hAnsi="宋体" w:eastAsia="宋体" w:cs="宋体"/>
          <w:color w:val="000000"/>
          <w:kern w:val="0"/>
          <w:sz w:val="21"/>
          <w:szCs w:val="21"/>
          <w:lang w:val="en-US" w:eastAsia="zh-CN" w:bidi="ar"/>
        </w:rPr>
        <w:t>《民用建筑电气设计标准》</w:t>
      </w:r>
      <w:r>
        <w:rPr>
          <w:rFonts w:hint="default" w:ascii="宋体" w:hAnsi="宋体" w:eastAsia="宋体" w:cs="宋体"/>
          <w:color w:val="000000"/>
          <w:kern w:val="0"/>
          <w:sz w:val="21"/>
          <w:szCs w:val="21"/>
          <w:lang w:val="en-US" w:eastAsia="zh-CN" w:bidi="ar"/>
        </w:rPr>
        <w:t>GB51348-2019</w:t>
      </w:r>
      <w:r>
        <w:rPr>
          <w:rFonts w:hint="eastAsia" w:ascii="宋体" w:hAnsi="宋体" w:eastAsia="宋体" w:cs="宋体"/>
          <w:color w:val="000000"/>
          <w:kern w:val="0"/>
          <w:sz w:val="21"/>
          <w:szCs w:val="21"/>
          <w:lang w:val="en-US" w:eastAsia="zh-CN" w:bidi="ar"/>
        </w:rPr>
        <w:t>。</w:t>
      </w:r>
    </w:p>
    <w:p w14:paraId="1E7A28CF">
      <w:pPr>
        <w:widowControl w:val="0"/>
        <w:jc w:val="both"/>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15. 《公共建筑节能设计标准》(GB50189-2015)</w:t>
      </w:r>
    </w:p>
    <w:p w14:paraId="02A8A0B3">
      <w:pPr>
        <w:keepNext w:val="0"/>
        <w:keepLines w:val="0"/>
        <w:widowControl/>
        <w:suppressLineNumbers w:val="0"/>
        <w:jc w:val="left"/>
      </w:pPr>
      <w:r>
        <w:rPr>
          <w:rFonts w:hint="eastAsia" w:ascii="宋体" w:hAnsi="宋体" w:eastAsia="宋体" w:cs="宋体"/>
          <w:color w:val="000000"/>
          <w:kern w:val="0"/>
          <w:sz w:val="21"/>
          <w:szCs w:val="21"/>
          <w:lang w:val="en-US" w:eastAsia="zh-CN" w:bidi="ar"/>
        </w:rPr>
        <w:t xml:space="preserve"> </w:t>
      </w:r>
    </w:p>
    <w:p w14:paraId="5BB51531">
      <w:r>
        <w:rPr>
          <w:rFonts w:hint="default" w:ascii="Times New Roman" w:hAnsi="Times New Roman" w:eastAsia="宋体" w:cs="Times New Roman"/>
          <w:b/>
          <w:bCs/>
          <w:color w:val="000000"/>
          <w:kern w:val="0"/>
          <w:sz w:val="28"/>
          <w:szCs w:val="28"/>
          <w:lang w:val="en-US" w:eastAsia="zh-CN" w:bidi="ar"/>
        </w:rPr>
        <w:t xml:space="preserve">1.3 </w:t>
      </w:r>
      <w:r>
        <w:rPr>
          <w:rFonts w:hint="eastAsia" w:ascii="宋体" w:hAnsi="宋体" w:eastAsia="宋体" w:cs="宋体"/>
          <w:b/>
          <w:bCs/>
          <w:color w:val="000000"/>
          <w:kern w:val="0"/>
          <w:sz w:val="28"/>
          <w:szCs w:val="28"/>
          <w:lang w:val="en-US" w:eastAsia="zh-CN" w:bidi="ar"/>
        </w:rPr>
        <w:t xml:space="preserve">项目概况 </w:t>
      </w:r>
    </w:p>
    <w:p w14:paraId="0435C0C7">
      <w:pPr>
        <w:numPr>
          <w:ilvl w:val="0"/>
          <w:numId w:val="0"/>
        </w:numPr>
        <w:spacing w:line="360" w:lineRule="auto"/>
        <w:rPr>
          <w:rFonts w:hint="eastAsia"/>
          <w:b/>
          <w:bCs/>
          <w:sz w:val="24"/>
          <w:szCs w:val="24"/>
          <w:lang w:eastAsia="zh-CN"/>
        </w:rPr>
      </w:pPr>
    </w:p>
    <w:p w14:paraId="366E8999">
      <w:pPr>
        <w:jc w:val="left"/>
        <w:rPr>
          <w:rFonts w:hint="eastAsia" w:eastAsia="宋体"/>
          <w:lang w:val="en-US" w:eastAsia="zh-CN"/>
        </w:rPr>
      </w:pPr>
      <w:r>
        <w:rPr>
          <w:rFonts w:hint="eastAsia"/>
          <w:lang w:val="en-US" w:eastAsia="zh-CN"/>
        </w:rPr>
        <w:t>工程名称：江永县G538线塔山服务区建设项目-综合服务楼工程</w:t>
      </w:r>
    </w:p>
    <w:p w14:paraId="132AC98B">
      <w:pPr>
        <w:numPr>
          <w:ilvl w:val="0"/>
          <w:numId w:val="3"/>
        </w:numPr>
        <w:spacing w:line="360" w:lineRule="auto"/>
        <w:rPr>
          <w:rFonts w:hint="default"/>
          <w:lang w:val="en-US" w:eastAsia="zh-CN"/>
        </w:rPr>
      </w:pPr>
      <w:r>
        <w:rPr>
          <w:rFonts w:hint="eastAsia"/>
          <w:lang w:val="en-US" w:eastAsia="zh-CN"/>
        </w:rPr>
        <w:t>建设地点：江永县G538线国道旁</w:t>
      </w:r>
    </w:p>
    <w:p w14:paraId="74E5A372">
      <w:pPr>
        <w:numPr>
          <w:ilvl w:val="0"/>
          <w:numId w:val="3"/>
        </w:numPr>
        <w:spacing w:line="360" w:lineRule="auto"/>
        <w:rPr>
          <w:rFonts w:hint="default"/>
          <w:lang w:val="en-US" w:eastAsia="zh-CN"/>
        </w:rPr>
      </w:pPr>
      <w:r>
        <w:rPr>
          <w:rFonts w:hint="eastAsia"/>
          <w:lang w:val="en-US" w:eastAsia="zh-CN"/>
        </w:rPr>
        <w:t>建筑类型：</w:t>
      </w:r>
      <w:r>
        <w:rPr>
          <w:rFonts w:hint="eastAsia"/>
          <w:u w:val="single"/>
          <w:lang w:val="en-US" w:eastAsia="zh-CN"/>
        </w:rPr>
        <w:t>公共建筑</w:t>
      </w:r>
    </w:p>
    <w:p w14:paraId="48DB28E1">
      <w:pPr>
        <w:numPr>
          <w:ilvl w:val="0"/>
          <w:numId w:val="0"/>
        </w:numPr>
        <w:spacing w:line="360" w:lineRule="auto"/>
        <w:rPr>
          <w:rFonts w:hint="eastAsia"/>
          <w:lang w:val="en-US" w:eastAsia="zh-CN"/>
        </w:rPr>
      </w:pPr>
      <w:r>
        <w:rPr>
          <w:rFonts w:hint="eastAsia"/>
          <w:lang w:val="en-US" w:eastAsia="zh-CN"/>
        </w:rPr>
        <w:t>工程规模：本工程建筑层数</w:t>
      </w:r>
      <w:r>
        <w:rPr>
          <w:rFonts w:hint="eastAsia"/>
          <w:u w:val="single"/>
          <w:lang w:val="en-US" w:eastAsia="zh-CN"/>
        </w:rPr>
        <w:t>地上3层</w:t>
      </w:r>
      <w:r>
        <w:rPr>
          <w:rFonts w:hint="eastAsia"/>
          <w:lang w:val="en-US" w:eastAsia="zh-CN"/>
        </w:rPr>
        <w:t>，建筑高度</w:t>
      </w:r>
      <w:r>
        <w:rPr>
          <w:rFonts w:hint="eastAsia"/>
          <w:u w:val="single"/>
          <w:lang w:val="en-US" w:eastAsia="zh-CN"/>
        </w:rPr>
        <w:t>13.500</w:t>
      </w:r>
      <w:r>
        <w:rPr>
          <w:rFonts w:hint="eastAsia"/>
          <w:lang w:val="en-US" w:eastAsia="zh-CN"/>
        </w:rPr>
        <w:t>米，建筑占地面积</w:t>
      </w:r>
      <w:r>
        <w:rPr>
          <w:rFonts w:hint="eastAsia"/>
          <w:u w:val="single"/>
          <w:lang w:val="en-US" w:eastAsia="zh-CN"/>
        </w:rPr>
        <w:t>374.08</w:t>
      </w:r>
      <w:r>
        <w:rPr>
          <w:rFonts w:hint="eastAsia"/>
          <w:lang w:val="en-US" w:eastAsia="zh-CN"/>
        </w:rPr>
        <w:t>平方米，总建筑面积</w:t>
      </w:r>
      <w:r>
        <w:rPr>
          <w:rFonts w:hint="eastAsia"/>
          <w:u w:val="single"/>
          <w:lang w:val="en-US" w:eastAsia="zh-CN"/>
        </w:rPr>
        <w:t>1143.04</w:t>
      </w:r>
      <w:r>
        <w:rPr>
          <w:rFonts w:hint="eastAsia"/>
          <w:lang w:val="en-US" w:eastAsia="zh-CN"/>
        </w:rPr>
        <w:t>平方米。</w:t>
      </w:r>
    </w:p>
    <w:p w14:paraId="320671FE">
      <w:pPr>
        <w:numPr>
          <w:ilvl w:val="0"/>
          <w:numId w:val="0"/>
        </w:numPr>
        <w:spacing w:line="360" w:lineRule="auto"/>
        <w:rPr>
          <w:rFonts w:hint="eastAsia"/>
          <w:lang w:val="en-US" w:eastAsia="zh-CN"/>
        </w:rPr>
      </w:pPr>
    </w:p>
    <w:p w14:paraId="2406D9B9">
      <w:pPr>
        <w:keepNext w:val="0"/>
        <w:keepLines w:val="0"/>
        <w:widowControl/>
        <w:suppressLineNumbers w:val="0"/>
        <w:jc w:val="left"/>
      </w:pPr>
    </w:p>
    <w:p w14:paraId="6C0D731E">
      <w:pPr>
        <w:rPr>
          <w:rFonts w:hint="eastAsia"/>
          <w:lang w:val="en-US" w:eastAsia="zh-CN"/>
        </w:rPr>
      </w:pPr>
    </w:p>
    <w:p w14:paraId="466DBA18">
      <w:pPr>
        <w:rPr>
          <w:rFonts w:hint="default" w:ascii="Times New Roman" w:hAnsi="Times New Roman" w:eastAsia="宋体" w:cs="Times New Roman"/>
          <w:b/>
          <w:bCs/>
          <w:color w:val="000000"/>
          <w:kern w:val="0"/>
          <w:sz w:val="28"/>
          <w:szCs w:val="28"/>
          <w:lang w:val="en-US" w:eastAsia="zh-CN" w:bidi="ar"/>
        </w:rPr>
      </w:pPr>
    </w:p>
    <w:p w14:paraId="6626BB2A">
      <w:pPr>
        <w:jc w:val="center"/>
        <w:rPr>
          <w:rFonts w:hint="default" w:ascii="Times New Roman" w:hAnsi="Times New Roman" w:eastAsia="宋体" w:cs="Times New Roman"/>
          <w:b/>
          <w:bCs/>
          <w:color w:val="000000"/>
          <w:kern w:val="0"/>
          <w:sz w:val="28"/>
          <w:szCs w:val="28"/>
          <w:lang w:val="en-US" w:eastAsia="zh-CN" w:bidi="ar"/>
        </w:rPr>
      </w:pPr>
      <w:r>
        <w:rPr>
          <w:rFonts w:hint="default" w:ascii="Times New Roman" w:hAnsi="Times New Roman" w:eastAsia="宋体" w:cs="Times New Roman"/>
          <w:b/>
          <w:bCs/>
          <w:color w:val="000000"/>
          <w:kern w:val="0"/>
          <w:sz w:val="28"/>
          <w:szCs w:val="28"/>
          <w:lang w:val="en-US" w:eastAsia="zh-CN" w:bidi="ar"/>
        </w:rPr>
        <w:br w:type="page"/>
      </w:r>
    </w:p>
    <w:p w14:paraId="6F46A5E3">
      <w:pPr>
        <w:keepNext w:val="0"/>
        <w:keepLines w:val="0"/>
        <w:widowControl/>
        <w:suppressLineNumbers w:val="0"/>
        <w:jc w:val="left"/>
      </w:pPr>
      <w:r>
        <w:rPr>
          <w:rFonts w:hint="default" w:ascii="Times New Roman" w:hAnsi="Times New Roman" w:eastAsia="宋体" w:cs="Times New Roman"/>
          <w:b/>
          <w:bCs/>
          <w:color w:val="000000"/>
          <w:kern w:val="0"/>
          <w:sz w:val="28"/>
          <w:szCs w:val="28"/>
          <w:lang w:val="en-US" w:eastAsia="zh-CN" w:bidi="ar"/>
        </w:rPr>
        <w:t xml:space="preserve">1.4 </w:t>
      </w:r>
      <w:r>
        <w:rPr>
          <w:rFonts w:hint="eastAsia" w:ascii="宋体" w:hAnsi="宋体" w:eastAsia="宋体" w:cs="宋体"/>
          <w:b/>
          <w:bCs/>
          <w:color w:val="000000"/>
          <w:kern w:val="0"/>
          <w:sz w:val="28"/>
          <w:szCs w:val="28"/>
          <w:lang w:val="en-US" w:eastAsia="zh-CN" w:bidi="ar"/>
        </w:rPr>
        <w:t xml:space="preserve">主要绿建措施 </w:t>
      </w:r>
    </w:p>
    <w:p w14:paraId="4BA68029">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规划和总平面： </w:t>
      </w:r>
    </w:p>
    <w:p w14:paraId="5F531D56">
      <w:pPr>
        <w:keepNext w:val="0"/>
        <w:keepLines w:val="0"/>
        <w:widowControl/>
        <w:suppressLineNumbers w:val="0"/>
        <w:jc w:val="left"/>
        <w:rPr>
          <w:rFonts w:hint="eastAsia" w:ascii="宋体" w:hAnsi="宋体" w:eastAsia="宋体" w:cs="宋体"/>
          <w:sz w:val="21"/>
          <w:szCs w:val="21"/>
        </w:rPr>
      </w:pPr>
      <w:r>
        <w:rPr>
          <w:rFonts w:hint="eastAsia" w:ascii="宋体" w:hAnsi="宋体" w:eastAsia="宋体" w:cs="宋体"/>
          <w:color w:val="000000"/>
          <w:kern w:val="0"/>
          <w:sz w:val="21"/>
          <w:szCs w:val="21"/>
          <w:lang w:val="en-US" w:eastAsia="zh-CN" w:bidi="ar"/>
        </w:rPr>
        <w:t xml:space="preserve">1、项目场地内不存在本地区文物、历史建筑、风景名胜、自然水系、湿地、基本农田、森林植被和其他保护区。场地内无需要保留的建筑物。据现场调查，所在区域属于城市生态环境，未发现珍稀动、植物物种。 </w:t>
      </w:r>
    </w:p>
    <w:p w14:paraId="34041AD3">
      <w:pPr>
        <w:keepNext w:val="0"/>
        <w:keepLines w:val="0"/>
        <w:widowControl/>
        <w:suppressLineNumbers w:val="0"/>
        <w:jc w:val="left"/>
        <w:rPr>
          <w:rFonts w:hint="eastAsia" w:ascii="宋体" w:hAnsi="宋体" w:eastAsia="宋体" w:cs="宋体"/>
          <w:sz w:val="21"/>
          <w:szCs w:val="21"/>
        </w:rPr>
      </w:pPr>
      <w:r>
        <w:rPr>
          <w:rFonts w:hint="eastAsia" w:ascii="宋体" w:hAnsi="宋体" w:eastAsia="宋体" w:cs="宋体"/>
          <w:color w:val="000000"/>
          <w:kern w:val="0"/>
          <w:sz w:val="21"/>
          <w:szCs w:val="21"/>
          <w:lang w:val="en-US" w:eastAsia="zh-CN" w:bidi="ar"/>
        </w:rPr>
        <w:t xml:space="preserve">2、场地勘察深度范围内未发现其他不良地质作用，场地稳定性良好，宜于建设。场地选址无洪涝灾害、泥石流、滑坡、地陷等地质灾害和含氡土壤的威胁。 </w:t>
      </w:r>
    </w:p>
    <w:p w14:paraId="03F20EED">
      <w:pPr>
        <w:keepNext w:val="0"/>
        <w:keepLines w:val="0"/>
        <w:widowControl/>
        <w:suppressLineNumbers w:val="0"/>
        <w:jc w:val="left"/>
        <w:rPr>
          <w:rFonts w:hint="eastAsia" w:ascii="宋体" w:hAnsi="宋体" w:eastAsia="宋体" w:cs="宋体"/>
          <w:sz w:val="21"/>
          <w:szCs w:val="21"/>
        </w:rPr>
      </w:pPr>
      <w:r>
        <w:rPr>
          <w:rFonts w:hint="eastAsia" w:ascii="宋体" w:hAnsi="宋体" w:eastAsia="宋体" w:cs="宋体"/>
          <w:color w:val="000000"/>
          <w:kern w:val="0"/>
          <w:sz w:val="21"/>
          <w:szCs w:val="21"/>
          <w:lang w:val="en-US" w:eastAsia="zh-CN" w:bidi="ar"/>
        </w:rPr>
        <w:t xml:space="preserve">3、本项目土壤含氡浓度符合《民用建筑工程室内环境污染控制标准》GB50325-2020 规定的要求，结果平均值小于 20000（Bq/m³）可不采取防氡工程措施。 </w:t>
      </w:r>
    </w:p>
    <w:p w14:paraId="73FA0DA4">
      <w:pPr>
        <w:keepNext w:val="0"/>
        <w:keepLines w:val="0"/>
        <w:widowControl/>
        <w:suppressLineNumbers w:val="0"/>
        <w:jc w:val="left"/>
        <w:rPr>
          <w:rFonts w:hint="eastAsia" w:ascii="宋体" w:hAnsi="宋体" w:eastAsia="宋体" w:cs="宋体"/>
          <w:sz w:val="21"/>
          <w:szCs w:val="21"/>
        </w:rPr>
      </w:pPr>
      <w:r>
        <w:rPr>
          <w:rFonts w:hint="eastAsia" w:ascii="宋体" w:hAnsi="宋体" w:eastAsia="宋体" w:cs="宋体"/>
          <w:color w:val="000000"/>
          <w:kern w:val="0"/>
          <w:sz w:val="21"/>
          <w:szCs w:val="21"/>
          <w:lang w:val="en-US" w:eastAsia="zh-CN" w:bidi="ar"/>
        </w:rPr>
        <w:t xml:space="preserve">4、根据环境影响登记报告表的评估结果得出该项目经过合理规划和处理，场地内运营期无超标的污染源（废水、废气、噪声、固体废弃物）。 </w:t>
      </w:r>
    </w:p>
    <w:p w14:paraId="3FDA7965">
      <w:pPr>
        <w:keepNext w:val="0"/>
        <w:keepLines w:val="0"/>
        <w:widowControl/>
        <w:suppressLineNumbers w:val="0"/>
        <w:jc w:val="left"/>
        <w:rPr>
          <w:rFonts w:hint="eastAsia" w:ascii="宋体" w:hAnsi="宋体" w:eastAsia="宋体" w:cs="宋体"/>
          <w:sz w:val="21"/>
          <w:szCs w:val="21"/>
        </w:rPr>
      </w:pPr>
      <w:r>
        <w:rPr>
          <w:rFonts w:hint="eastAsia" w:ascii="宋体" w:hAnsi="宋体" w:eastAsia="宋体" w:cs="宋体"/>
          <w:color w:val="000000"/>
          <w:kern w:val="0"/>
          <w:sz w:val="21"/>
          <w:szCs w:val="21"/>
          <w:lang w:val="en-US" w:eastAsia="zh-CN" w:bidi="ar"/>
        </w:rPr>
        <w:t xml:space="preserve">5、建筑平面、空间布局合理，主要功能房间的室内噪声级满足现行国家标准《民用建筑隔声设计规范》GB50118 中的低限要求。 </w:t>
      </w:r>
    </w:p>
    <w:p w14:paraId="5E6DC9CA">
      <w:pPr>
        <w:keepNext w:val="0"/>
        <w:keepLines w:val="0"/>
        <w:widowControl/>
        <w:suppressLineNumbers w:val="0"/>
        <w:jc w:val="left"/>
        <w:rPr>
          <w:rFonts w:hint="eastAsia" w:ascii="宋体" w:hAnsi="宋体" w:eastAsia="宋体" w:cs="宋体"/>
          <w:sz w:val="21"/>
          <w:szCs w:val="21"/>
        </w:rPr>
      </w:pPr>
      <w:r>
        <w:rPr>
          <w:rFonts w:hint="eastAsia" w:ascii="宋体" w:hAnsi="宋体" w:eastAsia="宋体" w:cs="宋体"/>
          <w:color w:val="000000"/>
          <w:kern w:val="0"/>
          <w:sz w:val="21"/>
          <w:szCs w:val="21"/>
          <w:lang w:val="en-US" w:eastAsia="zh-CN" w:bidi="ar"/>
        </w:rPr>
        <w:t xml:space="preserve">6、本项目利用乔木、灌木形成复层绿化，不但可为行人提供遮阳、游憩的良好条件，还可以改善住区的生态环境。根据当地的气候条件和植物自然分布特点，栽植多种类型植物，乔、灌、草结合构成多层次的植物群落。 </w:t>
      </w:r>
    </w:p>
    <w:p w14:paraId="3216D9BA">
      <w:pPr>
        <w:keepNext w:val="0"/>
        <w:keepLines w:val="0"/>
        <w:widowControl/>
        <w:suppressLineNumbers w:val="0"/>
        <w:jc w:val="left"/>
        <w:rPr>
          <w:rFonts w:hint="eastAsia" w:ascii="宋体" w:hAnsi="宋体" w:eastAsia="宋体" w:cs="宋体"/>
          <w:sz w:val="21"/>
          <w:szCs w:val="21"/>
        </w:rPr>
      </w:pPr>
      <w:r>
        <w:rPr>
          <w:rFonts w:hint="eastAsia" w:ascii="宋体" w:hAnsi="宋体" w:eastAsia="宋体" w:cs="宋体"/>
          <w:color w:val="000000"/>
          <w:kern w:val="0"/>
          <w:sz w:val="21"/>
          <w:szCs w:val="21"/>
          <w:lang w:val="en-US" w:eastAsia="zh-CN" w:bidi="ar"/>
        </w:rPr>
        <w:t xml:space="preserve">7、场地内人行通道及场地内外联系的无障碍设计是绿色出行的重要组成部分，是保障各类人群方便、安全出行的基本设施。该项目在场地内人行通道与场地外人行通道的连接处、建筑入口等位置均设置了无障碍设施。 </w:t>
      </w:r>
    </w:p>
    <w:p w14:paraId="2DCD8FB8">
      <w:pPr>
        <w:keepNext w:val="0"/>
        <w:keepLines w:val="0"/>
        <w:widowControl/>
        <w:suppressLineNumbers w:val="0"/>
        <w:jc w:val="left"/>
      </w:pPr>
      <w:r>
        <w:rPr>
          <w:rFonts w:hint="eastAsia" w:ascii="宋体" w:hAnsi="宋体" w:eastAsia="宋体" w:cs="宋体"/>
          <w:color w:val="000000"/>
          <w:kern w:val="0"/>
          <w:sz w:val="21"/>
          <w:szCs w:val="21"/>
          <w:lang w:val="en-US" w:eastAsia="zh-CN" w:bidi="ar"/>
        </w:rPr>
        <w:t>8、场地内设计非机动车停车设施，有遮阳防雨措施，位置合理，方便出入。</w:t>
      </w:r>
      <w:r>
        <w:rPr>
          <w:rFonts w:hint="eastAsia" w:ascii="宋体" w:hAnsi="宋体" w:eastAsia="宋体" w:cs="宋体"/>
          <w:color w:val="000000"/>
          <w:kern w:val="0"/>
          <w:sz w:val="24"/>
          <w:szCs w:val="24"/>
          <w:lang w:val="en-US" w:eastAsia="zh-CN" w:bidi="ar"/>
        </w:rPr>
        <w:t xml:space="preserve"> </w:t>
      </w:r>
    </w:p>
    <w:p w14:paraId="6D9104F7">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建筑设计： </w:t>
      </w:r>
    </w:p>
    <w:p w14:paraId="20BB3C1D">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1</w:t>
      </w:r>
      <w:r>
        <w:rPr>
          <w:rFonts w:hint="eastAsia" w:ascii="宋体" w:hAnsi="宋体" w:eastAsia="宋体" w:cs="宋体"/>
          <w:color w:val="000000"/>
          <w:kern w:val="0"/>
          <w:sz w:val="21"/>
          <w:szCs w:val="21"/>
          <w:lang w:val="en-US" w:eastAsia="zh-CN" w:bidi="ar"/>
        </w:rPr>
        <w:t xml:space="preserve">、建筑设计符合国家湖南省和永州市现行相关建筑节能设计标准中强制性条文的规定。 </w:t>
      </w:r>
    </w:p>
    <w:p w14:paraId="37C7178E">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2</w:t>
      </w:r>
      <w:r>
        <w:rPr>
          <w:rFonts w:hint="eastAsia" w:ascii="宋体" w:hAnsi="宋体" w:eastAsia="宋体" w:cs="宋体"/>
          <w:color w:val="000000"/>
          <w:kern w:val="0"/>
          <w:sz w:val="21"/>
          <w:szCs w:val="21"/>
          <w:lang w:val="en-US" w:eastAsia="zh-CN" w:bidi="ar"/>
        </w:rPr>
        <w:t xml:space="preserve">、不采用国家、湖南省和本地禁止或限制使用的建筑材料及制品。 </w:t>
      </w:r>
    </w:p>
    <w:p w14:paraId="7DB648BA">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3</w:t>
      </w:r>
      <w:r>
        <w:rPr>
          <w:rFonts w:hint="eastAsia" w:ascii="宋体" w:hAnsi="宋体" w:eastAsia="宋体" w:cs="宋体"/>
          <w:color w:val="000000"/>
          <w:kern w:val="0"/>
          <w:sz w:val="21"/>
          <w:szCs w:val="21"/>
          <w:lang w:val="en-US" w:eastAsia="zh-CN" w:bidi="ar"/>
        </w:rPr>
        <w:t xml:space="preserve">、项目造型简约，未采用大量的装饰性构建，公共建筑相关装饰性构建造价未超过工程总造价的 </w:t>
      </w:r>
      <w:r>
        <w:rPr>
          <w:rFonts w:hint="default" w:ascii="宋体" w:hAnsi="宋体" w:eastAsia="宋体" w:cs="宋体"/>
          <w:color w:val="000000"/>
          <w:kern w:val="0"/>
          <w:sz w:val="21"/>
          <w:szCs w:val="21"/>
          <w:lang w:val="en-US" w:eastAsia="zh-CN" w:bidi="ar"/>
        </w:rPr>
        <w:t>5‰</w:t>
      </w:r>
      <w:r>
        <w:rPr>
          <w:rFonts w:hint="eastAsia" w:ascii="宋体" w:hAnsi="宋体" w:eastAsia="宋体" w:cs="宋体"/>
          <w:color w:val="000000"/>
          <w:kern w:val="0"/>
          <w:sz w:val="21"/>
          <w:szCs w:val="21"/>
          <w:lang w:val="en-US" w:eastAsia="zh-CN" w:bidi="ar"/>
        </w:rPr>
        <w:t xml:space="preserve">。 </w:t>
      </w:r>
    </w:p>
    <w:p w14:paraId="42AB50D6">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5</w:t>
      </w:r>
      <w:r>
        <w:rPr>
          <w:rFonts w:hint="eastAsia" w:ascii="宋体" w:hAnsi="宋体" w:eastAsia="宋体" w:cs="宋体"/>
          <w:color w:val="000000"/>
          <w:kern w:val="0"/>
          <w:sz w:val="21"/>
          <w:szCs w:val="21"/>
          <w:lang w:val="en-US" w:eastAsia="zh-CN" w:bidi="ar"/>
        </w:rPr>
        <w:t xml:space="preserve">、外窗可开启面积比例达到 </w:t>
      </w:r>
      <w:r>
        <w:rPr>
          <w:rFonts w:hint="default" w:ascii="宋体" w:hAnsi="宋体" w:eastAsia="宋体" w:cs="宋体"/>
          <w:color w:val="000000"/>
          <w:kern w:val="0"/>
          <w:sz w:val="21"/>
          <w:szCs w:val="21"/>
          <w:lang w:val="en-US" w:eastAsia="zh-CN" w:bidi="ar"/>
        </w:rPr>
        <w:t>30%</w:t>
      </w:r>
      <w:r>
        <w:rPr>
          <w:rFonts w:hint="eastAsia" w:ascii="宋体" w:hAnsi="宋体" w:eastAsia="宋体" w:cs="宋体"/>
          <w:color w:val="000000"/>
          <w:kern w:val="0"/>
          <w:sz w:val="21"/>
          <w:szCs w:val="21"/>
          <w:lang w:val="en-US" w:eastAsia="zh-CN" w:bidi="ar"/>
        </w:rPr>
        <w:t xml:space="preserve">，有利于室内自然通风。 </w:t>
      </w:r>
    </w:p>
    <w:p w14:paraId="05AF2FB6">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6</w:t>
      </w:r>
      <w:r>
        <w:rPr>
          <w:rFonts w:hint="eastAsia" w:ascii="宋体" w:hAnsi="宋体" w:eastAsia="宋体" w:cs="宋体"/>
          <w:color w:val="000000"/>
          <w:kern w:val="0"/>
          <w:sz w:val="21"/>
          <w:szCs w:val="21"/>
          <w:lang w:val="en-US" w:eastAsia="zh-CN" w:bidi="ar"/>
        </w:rPr>
        <w:t xml:space="preserve">、项目的建筑热工性能指标符合国家、湖南省和永州市现行相关建筑节能设计标准的有关规定。 </w:t>
      </w:r>
    </w:p>
    <w:p w14:paraId="6679C495">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57</w:t>
      </w:r>
      <w:r>
        <w:rPr>
          <w:rFonts w:hint="eastAsia" w:ascii="宋体" w:hAnsi="宋体" w:eastAsia="宋体" w:cs="宋体"/>
          <w:color w:val="000000"/>
          <w:kern w:val="0"/>
          <w:sz w:val="21"/>
          <w:szCs w:val="21"/>
          <w:lang w:val="en-US" w:eastAsia="zh-CN" w:bidi="ar"/>
        </w:rPr>
        <w:t xml:space="preserve">、本项目在保证安全的情况下，合理使用可再利用建筑材料和可再循环材料，其质量之和占建筑材料总质量的比例不小于 </w:t>
      </w:r>
      <w:r>
        <w:rPr>
          <w:rFonts w:hint="default" w:ascii="宋体" w:hAnsi="宋体" w:eastAsia="宋体" w:cs="宋体"/>
          <w:color w:val="000000"/>
          <w:kern w:val="0"/>
          <w:sz w:val="21"/>
          <w:szCs w:val="21"/>
          <w:lang w:val="en-US" w:eastAsia="zh-CN" w:bidi="ar"/>
        </w:rPr>
        <w:t>10%</w:t>
      </w:r>
      <w:r>
        <w:rPr>
          <w:rFonts w:hint="eastAsia" w:ascii="宋体" w:hAnsi="宋体" w:eastAsia="宋体" w:cs="宋体"/>
          <w:color w:val="000000"/>
          <w:kern w:val="0"/>
          <w:sz w:val="21"/>
          <w:szCs w:val="21"/>
          <w:lang w:val="en-US" w:eastAsia="zh-CN" w:bidi="ar"/>
        </w:rPr>
        <w:t xml:space="preserve">。 </w:t>
      </w:r>
    </w:p>
    <w:p w14:paraId="4F453A3E">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结构设计： </w:t>
      </w:r>
    </w:p>
    <w:p w14:paraId="5BB72087">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1</w:t>
      </w:r>
      <w:r>
        <w:rPr>
          <w:rFonts w:hint="eastAsia" w:ascii="宋体" w:hAnsi="宋体" w:eastAsia="宋体" w:cs="宋体"/>
          <w:color w:val="000000"/>
          <w:kern w:val="0"/>
          <w:sz w:val="21"/>
          <w:szCs w:val="21"/>
          <w:lang w:val="en-US" w:eastAsia="zh-CN" w:bidi="ar"/>
        </w:rPr>
        <w:t xml:space="preserve">、本项目现场所有现浇混凝土均采用预拌混凝土。 </w:t>
      </w:r>
    </w:p>
    <w:p w14:paraId="4C4218F5">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2</w:t>
      </w:r>
      <w:r>
        <w:rPr>
          <w:rFonts w:hint="eastAsia" w:ascii="宋体" w:hAnsi="宋体" w:eastAsia="宋体" w:cs="宋体"/>
          <w:color w:val="000000"/>
          <w:kern w:val="0"/>
          <w:sz w:val="21"/>
          <w:szCs w:val="21"/>
          <w:lang w:val="en-US" w:eastAsia="zh-CN" w:bidi="ar"/>
        </w:rPr>
        <w:t xml:space="preserve">、本项目生产产地距施工现场 </w:t>
      </w:r>
      <w:r>
        <w:rPr>
          <w:rFonts w:hint="default" w:ascii="宋体" w:hAnsi="宋体" w:eastAsia="宋体" w:cs="宋体"/>
          <w:color w:val="000000"/>
          <w:kern w:val="0"/>
          <w:sz w:val="21"/>
          <w:szCs w:val="21"/>
          <w:lang w:val="en-US" w:eastAsia="zh-CN" w:bidi="ar"/>
        </w:rPr>
        <w:t xml:space="preserve">500km </w:t>
      </w:r>
      <w:r>
        <w:rPr>
          <w:rFonts w:hint="eastAsia" w:ascii="宋体" w:hAnsi="宋体" w:eastAsia="宋体" w:cs="宋体"/>
          <w:color w:val="000000"/>
          <w:kern w:val="0"/>
          <w:sz w:val="21"/>
          <w:szCs w:val="21"/>
          <w:lang w:val="en-US" w:eastAsia="zh-CN" w:bidi="ar"/>
        </w:rPr>
        <w:t xml:space="preserve">以内的建筑材料占总建筑材料用量比例不应低于 </w:t>
      </w:r>
      <w:r>
        <w:rPr>
          <w:rFonts w:hint="default" w:ascii="宋体" w:hAnsi="宋体" w:eastAsia="宋体" w:cs="宋体"/>
          <w:color w:val="000000"/>
          <w:kern w:val="0"/>
          <w:sz w:val="21"/>
          <w:szCs w:val="21"/>
          <w:lang w:val="en-US" w:eastAsia="zh-CN" w:bidi="ar"/>
        </w:rPr>
        <w:t>90%</w:t>
      </w:r>
      <w:r>
        <w:rPr>
          <w:rFonts w:hint="eastAsia" w:ascii="宋体" w:hAnsi="宋体" w:eastAsia="宋体" w:cs="宋体"/>
          <w:color w:val="000000"/>
          <w:kern w:val="0"/>
          <w:sz w:val="21"/>
          <w:szCs w:val="21"/>
          <w:lang w:val="en-US" w:eastAsia="zh-CN" w:bidi="ar"/>
        </w:rPr>
        <w:t xml:space="preserve">。 </w:t>
      </w:r>
    </w:p>
    <w:p w14:paraId="7063388D">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3</w:t>
      </w:r>
      <w:r>
        <w:rPr>
          <w:rFonts w:hint="eastAsia" w:ascii="宋体" w:hAnsi="宋体" w:eastAsia="宋体" w:cs="宋体"/>
          <w:color w:val="000000"/>
          <w:kern w:val="0"/>
          <w:sz w:val="21"/>
          <w:szCs w:val="21"/>
          <w:lang w:val="en-US" w:eastAsia="zh-CN" w:bidi="ar"/>
        </w:rPr>
        <w:t>、合理采用高强建筑结构材料（梁、柱纵向受力普通钢筋均采用不低于</w:t>
      </w:r>
      <w:r>
        <w:rPr>
          <w:rFonts w:hint="default" w:ascii="宋体" w:hAnsi="宋体" w:eastAsia="宋体" w:cs="宋体"/>
          <w:color w:val="000000"/>
          <w:kern w:val="0"/>
          <w:sz w:val="21"/>
          <w:szCs w:val="21"/>
          <w:lang w:val="en-US" w:eastAsia="zh-CN" w:bidi="ar"/>
        </w:rPr>
        <w:t xml:space="preserve">400Mpa </w:t>
      </w:r>
      <w:r>
        <w:rPr>
          <w:rFonts w:hint="eastAsia" w:ascii="宋体" w:hAnsi="宋体" w:eastAsia="宋体" w:cs="宋体"/>
          <w:color w:val="000000"/>
          <w:kern w:val="0"/>
          <w:sz w:val="21"/>
          <w:szCs w:val="21"/>
          <w:lang w:val="en-US" w:eastAsia="zh-CN" w:bidi="ar"/>
        </w:rPr>
        <w:t xml:space="preserve">级的热扎带肋钢筋，混凝土结构中 </w:t>
      </w:r>
      <w:r>
        <w:rPr>
          <w:rFonts w:hint="default" w:ascii="宋体" w:hAnsi="宋体" w:eastAsia="宋体" w:cs="宋体"/>
          <w:color w:val="000000"/>
          <w:kern w:val="0"/>
          <w:sz w:val="21"/>
          <w:szCs w:val="21"/>
          <w:lang w:val="en-US" w:eastAsia="zh-CN" w:bidi="ar"/>
        </w:rPr>
        <w:t xml:space="preserve">400Mpa </w:t>
      </w:r>
      <w:r>
        <w:rPr>
          <w:rFonts w:hint="eastAsia" w:ascii="宋体" w:hAnsi="宋体" w:eastAsia="宋体" w:cs="宋体"/>
          <w:color w:val="000000"/>
          <w:kern w:val="0"/>
          <w:sz w:val="21"/>
          <w:szCs w:val="21"/>
          <w:lang w:val="en-US" w:eastAsia="zh-CN" w:bidi="ar"/>
        </w:rPr>
        <w:t xml:space="preserve">级及以上受力普通钢筋（包括梁、柱、墙、板、基础等构件中的纵向受力筋及箍筋）的用量达到钢筋总量的 </w:t>
      </w:r>
    </w:p>
    <w:p w14:paraId="318210C9">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30%</w:t>
      </w:r>
      <w:r>
        <w:rPr>
          <w:rFonts w:hint="eastAsia" w:ascii="宋体" w:hAnsi="宋体" w:eastAsia="宋体" w:cs="宋体"/>
          <w:color w:val="000000"/>
          <w:kern w:val="0"/>
          <w:sz w:val="21"/>
          <w:szCs w:val="21"/>
          <w:lang w:val="en-US" w:eastAsia="zh-CN" w:bidi="ar"/>
        </w:rPr>
        <w:t xml:space="preserve">以上）。 </w:t>
      </w:r>
    </w:p>
    <w:p w14:paraId="68F5D0A4">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电气设计 </w:t>
      </w:r>
    </w:p>
    <w:p w14:paraId="40CEC9E7">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1</w:t>
      </w:r>
      <w:r>
        <w:rPr>
          <w:rFonts w:hint="eastAsia" w:ascii="宋体" w:hAnsi="宋体" w:eastAsia="宋体" w:cs="宋体"/>
          <w:color w:val="000000"/>
          <w:kern w:val="0"/>
          <w:sz w:val="21"/>
          <w:szCs w:val="21"/>
          <w:lang w:val="en-US" w:eastAsia="zh-CN" w:bidi="ar"/>
        </w:rPr>
        <w:t xml:space="preserve">、本项目采取相关措施避免室外夜景照明产生光污染。 </w:t>
      </w:r>
    </w:p>
    <w:p w14:paraId="74B035D5">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2</w:t>
      </w:r>
      <w:r>
        <w:rPr>
          <w:rFonts w:hint="eastAsia" w:ascii="宋体" w:hAnsi="宋体" w:eastAsia="宋体" w:cs="宋体"/>
          <w:color w:val="000000"/>
          <w:kern w:val="0"/>
          <w:sz w:val="21"/>
          <w:szCs w:val="21"/>
          <w:lang w:val="en-US" w:eastAsia="zh-CN" w:bidi="ar"/>
        </w:rPr>
        <w:t>、公共空间照明功率度值不高于现行国家标准《建筑照明设计标准》</w:t>
      </w:r>
      <w:r>
        <w:rPr>
          <w:rFonts w:hint="default" w:ascii="宋体" w:hAnsi="宋体" w:eastAsia="宋体" w:cs="宋体"/>
          <w:color w:val="000000"/>
          <w:kern w:val="0"/>
          <w:sz w:val="21"/>
          <w:szCs w:val="21"/>
          <w:lang w:val="en-US" w:eastAsia="zh-CN" w:bidi="ar"/>
        </w:rPr>
        <w:t xml:space="preserve">GB </w:t>
      </w:r>
    </w:p>
    <w:p w14:paraId="2D45E270">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 xml:space="preserve">50034 </w:t>
      </w:r>
      <w:r>
        <w:rPr>
          <w:rFonts w:hint="eastAsia" w:ascii="宋体" w:hAnsi="宋体" w:eastAsia="宋体" w:cs="宋体"/>
          <w:color w:val="000000"/>
          <w:kern w:val="0"/>
          <w:sz w:val="21"/>
          <w:szCs w:val="21"/>
          <w:lang w:val="en-US" w:eastAsia="zh-CN" w:bidi="ar"/>
        </w:rPr>
        <w:t xml:space="preserve">规定的目标值。 </w:t>
      </w:r>
    </w:p>
    <w:p w14:paraId="1DA31FB5">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3</w:t>
      </w:r>
      <w:r>
        <w:rPr>
          <w:rFonts w:hint="eastAsia" w:ascii="宋体" w:hAnsi="宋体" w:eastAsia="宋体" w:cs="宋体"/>
          <w:color w:val="000000"/>
          <w:kern w:val="0"/>
          <w:sz w:val="21"/>
          <w:szCs w:val="21"/>
          <w:lang w:val="en-US" w:eastAsia="zh-CN" w:bidi="ar"/>
        </w:rPr>
        <w:t xml:space="preserve">、本项目走廊、楼梯间、办公室、休息室等区域的照明系统采取分区 </w:t>
      </w:r>
    </w:p>
    <w:p w14:paraId="72F855EA">
      <w:pPr>
        <w:keepNext w:val="0"/>
        <w:keepLines w:val="0"/>
        <w:widowControl/>
        <w:suppressLineNumbers w:val="0"/>
        <w:jc w:val="left"/>
      </w:pPr>
      <w:r>
        <w:rPr>
          <w:rFonts w:hint="eastAsia" w:ascii="宋体" w:hAnsi="宋体" w:eastAsia="宋体" w:cs="宋体"/>
          <w:color w:val="000000"/>
          <w:kern w:val="0"/>
          <w:sz w:val="21"/>
          <w:szCs w:val="21"/>
          <w:lang w:val="en-US" w:eastAsia="zh-CN" w:bidi="ar"/>
        </w:rPr>
        <w:t>控制等节能控制措施。</w:t>
      </w:r>
      <w:r>
        <w:rPr>
          <w:rFonts w:hint="eastAsia" w:ascii="宋体" w:hAnsi="宋体" w:eastAsia="宋体" w:cs="宋体"/>
          <w:color w:val="000000"/>
          <w:kern w:val="0"/>
          <w:sz w:val="24"/>
          <w:szCs w:val="24"/>
          <w:lang w:val="en-US" w:eastAsia="zh-CN" w:bidi="ar"/>
        </w:rPr>
        <w:t xml:space="preserve"> </w:t>
      </w:r>
    </w:p>
    <w:p w14:paraId="5B22C6DA">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608A7902">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459B80BC">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254A1681">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25235F31">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104BCC1D">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76CD8CA6">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3F44432C">
      <w:pPr>
        <w:keepNext w:val="0"/>
        <w:keepLines w:val="0"/>
        <w:widowControl/>
        <w:suppressLineNumbers w:val="0"/>
        <w:jc w:val="left"/>
      </w:pPr>
      <w:r>
        <w:rPr>
          <w:rFonts w:hint="eastAsia" w:ascii="宋体" w:hAnsi="宋体" w:eastAsia="宋体" w:cs="宋体"/>
          <w:b/>
          <w:bCs/>
          <w:color w:val="000000"/>
          <w:kern w:val="0"/>
          <w:sz w:val="24"/>
          <w:szCs w:val="24"/>
          <w:lang w:val="en-US" w:eastAsia="zh-CN" w:bidi="ar"/>
        </w:rPr>
        <w:t xml:space="preserve">给排水设计 </w:t>
      </w:r>
    </w:p>
    <w:p w14:paraId="385CE982">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1</w:t>
      </w:r>
      <w:r>
        <w:rPr>
          <w:rFonts w:hint="eastAsia" w:ascii="宋体" w:hAnsi="宋体" w:eastAsia="宋体" w:cs="宋体"/>
          <w:color w:val="000000"/>
          <w:kern w:val="0"/>
          <w:sz w:val="21"/>
          <w:szCs w:val="21"/>
          <w:lang w:val="en-US" w:eastAsia="zh-CN" w:bidi="ar"/>
        </w:rPr>
        <w:t xml:space="preserve">、采取变频措施进行供水系统加压；实行雨污分流；采取高性能阀门等措施对管道阀门漏水、渗水情况进行预防。 </w:t>
      </w:r>
    </w:p>
    <w:p w14:paraId="31C1218E">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2</w:t>
      </w:r>
      <w:r>
        <w:rPr>
          <w:rFonts w:hint="eastAsia" w:ascii="宋体" w:hAnsi="宋体" w:eastAsia="宋体" w:cs="宋体"/>
          <w:color w:val="000000"/>
          <w:kern w:val="0"/>
          <w:sz w:val="21"/>
          <w:szCs w:val="21"/>
          <w:lang w:val="en-US" w:eastAsia="zh-CN" w:bidi="ar"/>
        </w:rPr>
        <w:t xml:space="preserve">、用水器具采用节水器具，卫生器具的用水效率达到用水效率标准的三级指标。 </w:t>
      </w:r>
    </w:p>
    <w:p w14:paraId="4F85BEE8">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3</w:t>
      </w:r>
      <w:r>
        <w:rPr>
          <w:rFonts w:hint="eastAsia" w:ascii="宋体" w:hAnsi="宋体" w:eastAsia="宋体" w:cs="宋体"/>
          <w:color w:val="000000"/>
          <w:kern w:val="0"/>
          <w:sz w:val="21"/>
          <w:szCs w:val="21"/>
          <w:lang w:val="en-US" w:eastAsia="zh-CN" w:bidi="ar"/>
        </w:rPr>
        <w:t xml:space="preserve">、采用了高性能阀门、零泄漏阀门、合理设计供水压力、室外埋地管道保护、水箱、水池溢流报警装置、进水阀门自动联动装置、分级计量水表等装置和措施避免管网漏损。 </w:t>
      </w:r>
    </w:p>
    <w:p w14:paraId="06145974">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default" w:ascii="宋体" w:hAnsi="宋体" w:eastAsia="宋体" w:cs="宋体"/>
          <w:color w:val="000000"/>
          <w:kern w:val="0"/>
          <w:sz w:val="21"/>
          <w:szCs w:val="21"/>
          <w:lang w:val="en-US" w:eastAsia="zh-CN" w:bidi="ar"/>
        </w:rPr>
        <w:t>4</w:t>
      </w:r>
      <w:r>
        <w:rPr>
          <w:rFonts w:hint="eastAsia" w:ascii="宋体" w:hAnsi="宋体" w:eastAsia="宋体" w:cs="宋体"/>
          <w:color w:val="000000"/>
          <w:kern w:val="0"/>
          <w:sz w:val="21"/>
          <w:szCs w:val="21"/>
          <w:lang w:val="en-US" w:eastAsia="zh-CN" w:bidi="ar"/>
        </w:rPr>
        <w:t xml:space="preserve">、用水点压力不大于 </w:t>
      </w:r>
      <w:r>
        <w:rPr>
          <w:rFonts w:hint="default" w:ascii="宋体" w:hAnsi="宋体" w:eastAsia="宋体" w:cs="宋体"/>
          <w:color w:val="000000"/>
          <w:kern w:val="0"/>
          <w:sz w:val="21"/>
          <w:szCs w:val="21"/>
          <w:lang w:val="en-US" w:eastAsia="zh-CN" w:bidi="ar"/>
        </w:rPr>
        <w:t>0.20Mpa</w:t>
      </w:r>
      <w:r>
        <w:rPr>
          <w:rFonts w:hint="eastAsia" w:ascii="宋体" w:hAnsi="宋体" w:eastAsia="宋体" w:cs="宋体"/>
          <w:color w:val="000000"/>
          <w:kern w:val="0"/>
          <w:sz w:val="21"/>
          <w:szCs w:val="21"/>
          <w:lang w:val="en-US" w:eastAsia="zh-CN" w:bidi="ar"/>
        </w:rPr>
        <w:t xml:space="preserve">，大于者设减压阀。 </w:t>
      </w:r>
    </w:p>
    <w:p w14:paraId="68F82856">
      <w:pPr>
        <w:keepNext w:val="0"/>
        <w:keepLines w:val="0"/>
        <w:widowControl/>
        <w:suppressLineNumbers w:val="0"/>
        <w:jc w:val="left"/>
      </w:pPr>
      <w:r>
        <w:rPr>
          <w:rFonts w:hint="default" w:ascii="宋体" w:hAnsi="宋体" w:eastAsia="宋体" w:cs="宋体"/>
          <w:color w:val="000000"/>
          <w:kern w:val="0"/>
          <w:sz w:val="21"/>
          <w:szCs w:val="21"/>
          <w:lang w:val="en-US" w:eastAsia="zh-CN" w:bidi="ar"/>
        </w:rPr>
        <w:t>5</w:t>
      </w:r>
      <w:r>
        <w:rPr>
          <w:rFonts w:hint="eastAsia" w:ascii="宋体" w:hAnsi="宋体" w:eastAsia="宋体" w:cs="宋体"/>
          <w:color w:val="000000"/>
          <w:kern w:val="0"/>
          <w:sz w:val="21"/>
          <w:szCs w:val="21"/>
          <w:lang w:val="en-US" w:eastAsia="zh-CN" w:bidi="ar"/>
        </w:rPr>
        <w:t xml:space="preserve">、按付费或管理单元，分别设置用水计量装置。 </w:t>
      </w:r>
    </w:p>
    <w:p w14:paraId="06691578">
      <w:pPr>
        <w:rPr>
          <w:rFonts w:hint="eastAsia"/>
        </w:rPr>
      </w:pPr>
      <w:r>
        <w:br w:type="page"/>
      </w:r>
    </w:p>
    <w:p w14:paraId="02FF8DE1">
      <w:pPr>
        <w:spacing w:line="480" w:lineRule="auto"/>
        <w:jc w:val="center"/>
        <w:rPr>
          <w:rFonts w:hint="eastAsia" w:ascii="宋体" w:hAnsi="宋体"/>
          <w:b/>
          <w:bCs/>
          <w:sz w:val="11"/>
          <w:szCs w:val="11"/>
        </w:rPr>
      </w:pPr>
      <w:r>
        <w:rPr>
          <w:rFonts w:hint="eastAsia" w:ascii="黑体" w:hAnsi="宋体" w:eastAsia="黑体"/>
          <w:b w:val="0"/>
          <w:bCs w:val="0"/>
          <w:sz w:val="32"/>
          <w:szCs w:val="32"/>
        </w:rPr>
        <w:t>装饰性构件功能说明书和纯装饰性构件造价比例计算书</w:t>
      </w:r>
    </w:p>
    <w:p w14:paraId="63DDC170">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08A33BF4">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69603127">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232FE20F">
      <w:pPr>
        <w:numPr>
          <w:ilvl w:val="0"/>
          <w:numId w:val="0"/>
        </w:numPr>
        <w:rPr>
          <w:rFonts w:hint="eastAsia"/>
          <w:lang w:eastAsia="zh-CN"/>
        </w:rPr>
      </w:pPr>
    </w:p>
    <w:p w14:paraId="119B0DD4">
      <w:pPr>
        <w:keepNext w:val="0"/>
        <w:keepLines w:val="0"/>
        <w:widowControl/>
        <w:suppressLineNumbers w:val="0"/>
        <w:jc w:val="left"/>
        <w:rPr>
          <w:rFonts w:hint="default" w:ascii="宋体" w:hAnsi="宋体" w:eastAsia="宋体" w:cs="宋体"/>
          <w:b/>
          <w:bCs/>
          <w:color w:val="000000"/>
          <w:kern w:val="0"/>
          <w:sz w:val="24"/>
          <w:szCs w:val="24"/>
          <w:lang w:val="en-US" w:eastAsia="zh-CN" w:bidi="ar"/>
        </w:rPr>
      </w:pPr>
      <w:r>
        <w:rPr>
          <w:rFonts w:hint="eastAsia" w:ascii="宋体" w:hAnsi="宋体" w:eastAsia="宋体" w:cs="宋体"/>
          <w:b/>
          <w:bCs/>
          <w:color w:val="000000"/>
          <w:kern w:val="0"/>
          <w:sz w:val="24"/>
          <w:szCs w:val="24"/>
          <w:lang w:val="en-US" w:eastAsia="zh-CN" w:bidi="ar"/>
        </w:rPr>
        <w:t>1、</w:t>
      </w:r>
      <w:r>
        <w:rPr>
          <w:rFonts w:hint="default" w:ascii="宋体" w:hAnsi="宋体" w:eastAsia="宋体" w:cs="宋体"/>
          <w:b/>
          <w:bCs/>
          <w:color w:val="000000"/>
          <w:kern w:val="0"/>
          <w:sz w:val="24"/>
          <w:szCs w:val="24"/>
          <w:lang w:val="en-US" w:eastAsia="zh-CN" w:bidi="ar"/>
        </w:rPr>
        <w:t>装饰性构件功能说明书</w:t>
      </w:r>
    </w:p>
    <w:tbl>
      <w:tblPr>
        <w:tblStyle w:val="29"/>
        <w:tblW w:w="0" w:type="auto"/>
        <w:tblInd w:w="0" w:type="dxa"/>
        <w:tblLayout w:type="fixed"/>
        <w:tblCellMar>
          <w:top w:w="0" w:type="dxa"/>
          <w:left w:w="108" w:type="dxa"/>
          <w:bottom w:w="0" w:type="dxa"/>
          <w:right w:w="108" w:type="dxa"/>
        </w:tblCellMar>
      </w:tblPr>
      <w:tblGrid>
        <w:gridCol w:w="1250"/>
        <w:gridCol w:w="3291"/>
        <w:gridCol w:w="3981"/>
      </w:tblGrid>
      <w:tr w14:paraId="729803BD">
        <w:tblPrEx>
          <w:tblCellMar>
            <w:top w:w="0" w:type="dxa"/>
            <w:left w:w="108" w:type="dxa"/>
            <w:bottom w:w="0" w:type="dxa"/>
            <w:right w:w="108" w:type="dxa"/>
          </w:tblCellMar>
        </w:tblPrEx>
        <w:trPr>
          <w:trHeight w:val="330" w:hRule="atLeast"/>
        </w:trPr>
        <w:tc>
          <w:tcPr>
            <w:tcW w:w="1250" w:type="dxa"/>
            <w:tcBorders>
              <w:top w:val="single" w:color="auto" w:sz="4" w:space="0"/>
              <w:left w:val="single" w:color="auto" w:sz="4" w:space="0"/>
              <w:bottom w:val="single" w:color="auto" w:sz="4" w:space="0"/>
              <w:right w:val="single" w:color="auto" w:sz="4" w:space="0"/>
            </w:tcBorders>
            <w:noWrap w:val="0"/>
            <w:vAlign w:val="center"/>
          </w:tcPr>
          <w:p w14:paraId="18260C90">
            <w:pPr>
              <w:widowControl/>
              <w:jc w:val="center"/>
              <w:rPr>
                <w:rFonts w:hint="default" w:ascii="Times New Roman" w:hAnsi="Times New Roman" w:cs="Times New Roman"/>
                <w:kern w:val="0"/>
                <w:sz w:val="21"/>
                <w:szCs w:val="21"/>
              </w:rPr>
            </w:pPr>
            <w:r>
              <w:rPr>
                <w:rFonts w:hint="default" w:ascii="Times New Roman" w:hAnsi="Times New Roman" w:cs="Times New Roman"/>
                <w:kern w:val="0"/>
                <w:sz w:val="21"/>
                <w:szCs w:val="21"/>
              </w:rPr>
              <w:t>序号</w:t>
            </w:r>
          </w:p>
        </w:tc>
        <w:tc>
          <w:tcPr>
            <w:tcW w:w="3291" w:type="dxa"/>
            <w:tcBorders>
              <w:top w:val="single" w:color="auto" w:sz="4" w:space="0"/>
              <w:left w:val="nil"/>
              <w:bottom w:val="single" w:color="auto" w:sz="4" w:space="0"/>
              <w:right w:val="single" w:color="auto" w:sz="4" w:space="0"/>
            </w:tcBorders>
            <w:noWrap w:val="0"/>
            <w:vAlign w:val="center"/>
          </w:tcPr>
          <w:p w14:paraId="4E2DDFF5">
            <w:pPr>
              <w:widowControl/>
              <w:jc w:val="center"/>
              <w:rPr>
                <w:rFonts w:hint="default" w:ascii="Times New Roman" w:hAnsi="Times New Roman" w:cs="Times New Roman"/>
                <w:kern w:val="0"/>
                <w:sz w:val="21"/>
                <w:szCs w:val="21"/>
              </w:rPr>
            </w:pPr>
            <w:r>
              <w:rPr>
                <w:rFonts w:hint="default" w:ascii="Times New Roman" w:hAnsi="Times New Roman" w:cs="Times New Roman"/>
                <w:kern w:val="0"/>
                <w:sz w:val="21"/>
                <w:szCs w:val="21"/>
              </w:rPr>
              <w:t>装饰性构件名称</w:t>
            </w:r>
          </w:p>
        </w:tc>
        <w:tc>
          <w:tcPr>
            <w:tcW w:w="3981" w:type="dxa"/>
            <w:tcBorders>
              <w:top w:val="single" w:color="auto" w:sz="4" w:space="0"/>
              <w:left w:val="nil"/>
              <w:bottom w:val="single" w:color="auto" w:sz="4" w:space="0"/>
              <w:right w:val="single" w:color="auto" w:sz="4" w:space="0"/>
            </w:tcBorders>
            <w:noWrap w:val="0"/>
            <w:vAlign w:val="center"/>
          </w:tcPr>
          <w:p w14:paraId="45791F32">
            <w:pPr>
              <w:widowControl/>
              <w:jc w:val="center"/>
              <w:rPr>
                <w:rFonts w:hint="default" w:ascii="Times New Roman" w:hAnsi="Times New Roman" w:cs="Times New Roman"/>
                <w:kern w:val="0"/>
                <w:sz w:val="21"/>
                <w:szCs w:val="21"/>
              </w:rPr>
            </w:pPr>
            <w:r>
              <w:rPr>
                <w:rFonts w:hint="default" w:ascii="Times New Roman" w:hAnsi="Times New Roman" w:cs="Times New Roman"/>
                <w:kern w:val="0"/>
                <w:sz w:val="21"/>
                <w:szCs w:val="21"/>
              </w:rPr>
              <w:t>主 要 功 能 说 明</w:t>
            </w:r>
          </w:p>
        </w:tc>
      </w:tr>
      <w:tr w14:paraId="2E186FE7">
        <w:tblPrEx>
          <w:tblCellMar>
            <w:top w:w="0" w:type="dxa"/>
            <w:left w:w="108" w:type="dxa"/>
            <w:bottom w:w="0" w:type="dxa"/>
            <w:right w:w="108" w:type="dxa"/>
          </w:tblCellMar>
        </w:tblPrEx>
        <w:trPr>
          <w:trHeight w:val="269" w:hRule="atLeast"/>
        </w:trPr>
        <w:tc>
          <w:tcPr>
            <w:tcW w:w="1250" w:type="dxa"/>
            <w:tcBorders>
              <w:top w:val="single" w:color="auto" w:sz="4" w:space="0"/>
              <w:left w:val="single" w:color="auto" w:sz="4" w:space="0"/>
              <w:bottom w:val="single" w:color="auto" w:sz="4" w:space="0"/>
              <w:right w:val="single" w:color="auto" w:sz="4" w:space="0"/>
            </w:tcBorders>
            <w:noWrap w:val="0"/>
            <w:vAlign w:val="center"/>
          </w:tcPr>
          <w:p w14:paraId="02626250">
            <w:pPr>
              <w:widowControl/>
              <w:jc w:val="center"/>
              <w:rPr>
                <w:rFonts w:hint="eastAsia" w:ascii="Times New Roman" w:hAnsi="Times New Roman" w:eastAsia="宋体" w:cs="Times New Roman"/>
                <w:kern w:val="0"/>
                <w:sz w:val="21"/>
                <w:szCs w:val="21"/>
                <w:lang w:eastAsia="zh-CN"/>
              </w:rPr>
            </w:pPr>
            <w:r>
              <w:rPr>
                <w:rFonts w:hint="eastAsia" w:ascii="Times New Roman" w:hAnsi="Times New Roman" w:cs="Times New Roman"/>
                <w:kern w:val="0"/>
                <w:sz w:val="21"/>
                <w:szCs w:val="21"/>
                <w:lang w:val="en-US" w:eastAsia="zh-CN"/>
              </w:rPr>
              <w:t>1</w:t>
            </w:r>
          </w:p>
        </w:tc>
        <w:tc>
          <w:tcPr>
            <w:tcW w:w="3291" w:type="dxa"/>
            <w:tcBorders>
              <w:top w:val="single" w:color="auto" w:sz="4" w:space="0"/>
              <w:left w:val="nil"/>
              <w:bottom w:val="single" w:color="auto" w:sz="4" w:space="0"/>
              <w:right w:val="single" w:color="auto" w:sz="4" w:space="0"/>
            </w:tcBorders>
            <w:noWrap w:val="0"/>
            <w:vAlign w:val="center"/>
          </w:tcPr>
          <w:p w14:paraId="4A89DC36">
            <w:pPr>
              <w:widowControl/>
              <w:jc w:val="center"/>
              <w:rPr>
                <w:rFonts w:hint="default" w:ascii="Times New Roman" w:hAnsi="Times New Roman" w:eastAsia="宋体" w:cs="Times New Roman"/>
                <w:kern w:val="0"/>
                <w:sz w:val="21"/>
                <w:szCs w:val="21"/>
                <w:lang w:val="en-US" w:eastAsia="zh-CN"/>
              </w:rPr>
            </w:pPr>
            <w:r>
              <w:rPr>
                <w:rFonts w:hint="eastAsia" w:ascii="Times New Roman" w:hAnsi="Times New Roman" w:cs="Times New Roman"/>
                <w:kern w:val="0"/>
                <w:sz w:val="21"/>
                <w:szCs w:val="21"/>
                <w:lang w:val="en-US" w:eastAsia="zh-CN"/>
              </w:rPr>
              <w:t>竖向线条</w:t>
            </w:r>
          </w:p>
        </w:tc>
        <w:tc>
          <w:tcPr>
            <w:tcW w:w="3981" w:type="dxa"/>
            <w:tcBorders>
              <w:top w:val="single" w:color="auto" w:sz="4" w:space="0"/>
              <w:left w:val="nil"/>
              <w:bottom w:val="single" w:color="auto" w:sz="4" w:space="0"/>
              <w:right w:val="single" w:color="auto" w:sz="4" w:space="0"/>
            </w:tcBorders>
            <w:noWrap w:val="0"/>
            <w:vAlign w:val="center"/>
          </w:tcPr>
          <w:p w14:paraId="04673E48">
            <w:pPr>
              <w:widowControl/>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遮阳导风</w:t>
            </w:r>
          </w:p>
        </w:tc>
      </w:tr>
    </w:tbl>
    <w:p w14:paraId="6387EF36">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3BF8F88F">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p>
    <w:p w14:paraId="312F569C">
      <w:pPr>
        <w:keepNext w:val="0"/>
        <w:keepLines w:val="0"/>
        <w:widowControl/>
        <w:suppressLineNumbers w:val="0"/>
        <w:jc w:val="left"/>
        <w:rPr>
          <w:rFonts w:hint="default" w:ascii="宋体" w:hAnsi="宋体" w:eastAsia="宋体" w:cs="宋体"/>
          <w:b/>
          <w:bCs/>
          <w:color w:val="000000"/>
          <w:kern w:val="0"/>
          <w:sz w:val="24"/>
          <w:szCs w:val="24"/>
          <w:lang w:val="en-US" w:eastAsia="zh-CN" w:bidi="ar"/>
        </w:rPr>
      </w:pPr>
      <w:r>
        <w:rPr>
          <w:rFonts w:hint="eastAsia" w:ascii="宋体" w:hAnsi="宋体" w:eastAsia="宋体" w:cs="宋体"/>
          <w:b/>
          <w:bCs/>
          <w:color w:val="000000"/>
          <w:kern w:val="0"/>
          <w:sz w:val="24"/>
          <w:szCs w:val="24"/>
          <w:lang w:val="en-US" w:eastAsia="zh-CN" w:bidi="ar"/>
        </w:rPr>
        <w:t>1</w:t>
      </w:r>
      <w:r>
        <w:rPr>
          <w:rFonts w:hint="default" w:ascii="宋体" w:hAnsi="宋体" w:eastAsia="宋体" w:cs="宋体"/>
          <w:b/>
          <w:bCs/>
          <w:color w:val="000000"/>
          <w:kern w:val="0"/>
          <w:sz w:val="24"/>
          <w:szCs w:val="24"/>
          <w:lang w:val="en-US" w:eastAsia="zh-CN" w:bidi="ar"/>
        </w:rPr>
        <w:t>.1 建筑立面图</w:t>
      </w:r>
    </w:p>
    <w:p w14:paraId="4F16D18D">
      <w:pPr>
        <w:bidi w:val="0"/>
        <w:jc w:val="center"/>
        <w:rPr>
          <w:rFonts w:hint="default"/>
          <w:lang w:val="en-US" w:eastAsia="zh-CN"/>
        </w:rPr>
      </w:pPr>
      <w:r>
        <w:rPr>
          <w:rFonts w:hint="default"/>
          <w:lang w:val="en-US" w:eastAsia="zh-CN"/>
        </w:rPr>
        <w:drawing>
          <wp:inline distT="0" distB="0" distL="114300" distR="114300">
            <wp:extent cx="5266055" cy="3221355"/>
            <wp:effectExtent l="0" t="0" r="10795" b="17145"/>
            <wp:docPr id="8" name="图片 8" descr="173941325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39413252284"/>
                    <pic:cNvPicPr>
                      <a:picLocks noChangeAspect="1"/>
                    </pic:cNvPicPr>
                  </pic:nvPicPr>
                  <pic:blipFill>
                    <a:blip r:embed="rId23"/>
                    <a:stretch>
                      <a:fillRect/>
                    </a:stretch>
                  </pic:blipFill>
                  <pic:spPr>
                    <a:xfrm>
                      <a:off x="0" y="0"/>
                      <a:ext cx="5266055" cy="3221355"/>
                    </a:xfrm>
                    <a:prstGeom prst="rect">
                      <a:avLst/>
                    </a:prstGeom>
                  </pic:spPr>
                </pic:pic>
              </a:graphicData>
            </a:graphic>
          </wp:inline>
        </w:drawing>
      </w:r>
    </w:p>
    <w:p w14:paraId="1F8610CA">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lang w:eastAsia="zh-CN"/>
        </w:rPr>
      </w:pPr>
      <w:r>
        <w:rPr>
          <w:rFonts w:hint="eastAsia" w:ascii="黑体" w:hAnsi="黑体" w:eastAsia="黑体" w:cs="黑体"/>
          <w:lang w:eastAsia="zh-CN"/>
        </w:rPr>
        <w:t>立面图</w:t>
      </w:r>
    </w:p>
    <w:p w14:paraId="7EAEF576">
      <w:pPr>
        <w:keepNext w:val="0"/>
        <w:keepLines w:val="0"/>
        <w:widowControl/>
        <w:suppressLineNumbers w:val="0"/>
        <w:jc w:val="left"/>
        <w:rPr>
          <w:rFonts w:hint="eastAsia" w:ascii="宋体" w:hAnsi="宋体" w:eastAsia="宋体" w:cs="宋体"/>
          <w:b/>
          <w:bCs/>
          <w:color w:val="000000"/>
          <w:kern w:val="0"/>
          <w:sz w:val="24"/>
          <w:szCs w:val="24"/>
          <w:lang w:val="en-US" w:eastAsia="zh-CN" w:bidi="ar"/>
        </w:rPr>
      </w:pPr>
      <w:r>
        <w:rPr>
          <w:rFonts w:hint="eastAsia" w:ascii="宋体" w:hAnsi="宋体" w:eastAsia="宋体" w:cs="宋体"/>
          <w:b/>
          <w:bCs/>
          <w:color w:val="000000"/>
          <w:kern w:val="0"/>
          <w:sz w:val="24"/>
          <w:szCs w:val="24"/>
          <w:lang w:val="en-US" w:eastAsia="zh-CN" w:bidi="ar"/>
        </w:rPr>
        <w:t>2.结论</w:t>
      </w:r>
    </w:p>
    <w:p w14:paraId="65EC77C1">
      <w:pPr>
        <w:spacing w:line="360" w:lineRule="auto"/>
        <w:ind w:firstLine="480" w:firstLineChars="200"/>
        <w:rPr>
          <w:rFonts w:hint="eastAsia" w:ascii="Arial" w:hAnsi="Arial" w:cs="Arial"/>
          <w:sz w:val="24"/>
          <w:szCs w:val="24"/>
          <w:highlight w:val="none"/>
          <w:lang w:val="en-US" w:eastAsia="zh-CN"/>
        </w:rPr>
      </w:pPr>
      <w:r>
        <w:rPr>
          <w:rFonts w:hint="eastAsia" w:ascii="Times New Roman" w:hAnsi="Times New Roman" w:cs="Times New Roman"/>
          <w:sz w:val="24"/>
          <w:highlight w:val="none"/>
          <w:lang w:val="en-US" w:eastAsia="zh-CN"/>
        </w:rPr>
        <w:t>根据项目立面图可知，本项目无超高女儿墙，且无纯装饰性构件</w:t>
      </w:r>
      <w:r>
        <w:rPr>
          <w:rFonts w:hint="eastAsia" w:ascii="Arial" w:hAnsi="Arial" w:cs="Arial"/>
          <w:sz w:val="24"/>
          <w:szCs w:val="24"/>
          <w:highlight w:val="none"/>
          <w:lang w:val="en-US" w:eastAsia="zh-CN"/>
        </w:rPr>
        <w:t>。</w:t>
      </w:r>
    </w:p>
    <w:p w14:paraId="01622C47">
      <w:r>
        <w:br w:type="page"/>
      </w:r>
    </w:p>
    <w:p w14:paraId="42ED421E">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sz w:val="48"/>
          <w:szCs w:val="48"/>
          <w:lang w:eastAsia="zh-CN"/>
        </w:rPr>
      </w:pPr>
    </w:p>
    <w:p w14:paraId="076A2846">
      <w:pPr>
        <w:pStyle w:val="2"/>
        <w:pageBreakBefore w:val="0"/>
        <w:numPr>
          <w:ilvl w:val="0"/>
          <w:numId w:val="0"/>
        </w:numPr>
        <w:kinsoku/>
        <w:wordWrap/>
        <w:overflowPunct/>
        <w:topLinePunct w:val="0"/>
        <w:autoSpaceDE/>
        <w:autoSpaceDN/>
        <w:bidi w:val="0"/>
        <w:adjustRightInd/>
        <w:snapToGrid/>
        <w:spacing w:beforeLines="0" w:afterLines="0" w:line="360" w:lineRule="auto"/>
        <w:textAlignment w:val="auto"/>
        <w:rPr>
          <w:rFonts w:hint="eastAsia" w:ascii="黑体" w:hAnsi="黑体" w:eastAsia="黑体" w:cs="黑体"/>
          <w:b/>
          <w:bCs/>
          <w:sz w:val="24"/>
          <w:szCs w:val="24"/>
          <w:lang w:eastAsia="zh-CN"/>
        </w:rPr>
      </w:pPr>
      <w:r>
        <w:rPr>
          <w:rFonts w:hint="eastAsia" w:ascii="Times New Roman" w:hAnsi="Times New Roman" w:cs="Times New Roman"/>
          <w:b w:val="0"/>
          <w:bCs w:val="0"/>
          <w:sz w:val="36"/>
          <w:szCs w:val="28"/>
          <w:lang w:val="en-US" w:eastAsia="zh-CN"/>
        </w:rPr>
        <w:t xml:space="preserve"> </w:t>
      </w:r>
      <w:r>
        <w:rPr>
          <w:rFonts w:hint="eastAsia" w:ascii="Times New Roman" w:hAnsi="Times New Roman" w:cs="Times New Roman"/>
          <w:b/>
          <w:bCs/>
          <w:sz w:val="36"/>
          <w:szCs w:val="28"/>
          <w:lang w:val="en-US" w:eastAsia="zh-CN"/>
        </w:rPr>
        <w:t>可再利用和可再循环建筑材料使用比例计算书</w:t>
      </w:r>
    </w:p>
    <w:p w14:paraId="306A960F">
      <w:pPr>
        <w:jc w:val="left"/>
        <w:rPr>
          <w:rFonts w:hint="eastAsia"/>
          <w:lang w:val="en-US" w:eastAsia="zh-CN"/>
        </w:rPr>
      </w:pPr>
      <w:r>
        <w:rPr>
          <w:rFonts w:hint="eastAsia" w:ascii="Times New Roman" w:hAnsi="Times New Roman" w:cs="Times New Roman"/>
          <w:b w:val="0"/>
          <w:bCs w:val="0"/>
          <w:sz w:val="36"/>
          <w:szCs w:val="28"/>
          <w:lang w:val="en-US" w:eastAsia="zh-CN"/>
        </w:rPr>
        <w:t>1.</w:t>
      </w:r>
      <w:r>
        <w:rPr>
          <w:rFonts w:hint="eastAsia" w:ascii="Times New Roman" w:hAnsi="Times New Roman" w:eastAsia="宋体" w:cs="Times New Roman"/>
          <w:kern w:val="2"/>
          <w:sz w:val="24"/>
          <w:szCs w:val="24"/>
          <w:lang w:val="en-US" w:eastAsia="zh-CN" w:bidi="ar-SA"/>
        </w:rPr>
        <w:t>根据项目工程量清单</w:t>
      </w:r>
      <w:r>
        <w:rPr>
          <w:rFonts w:hint="eastAsia" w:ascii="宋体" w:hAnsi="宋体" w:eastAsia="宋体" w:cs="宋体"/>
          <w:kern w:val="2"/>
          <w:sz w:val="24"/>
          <w:szCs w:val="24"/>
          <w:lang w:val="en-US" w:eastAsia="zh-CN" w:bidi="ar-SA"/>
        </w:rPr>
        <w:t>得</w:t>
      </w:r>
      <w:r>
        <w:rPr>
          <w:rFonts w:hint="eastAsia" w:ascii="Times New Roman" w:hAnsi="Times New Roman" w:eastAsia="宋体" w:cs="Times New Roman"/>
          <w:kern w:val="2"/>
          <w:sz w:val="24"/>
          <w:szCs w:val="24"/>
          <w:lang w:val="en-US" w:eastAsia="zh-CN" w:bidi="ar-SA"/>
        </w:rPr>
        <w:t>出</w:t>
      </w:r>
      <w:r>
        <w:rPr>
          <w:rFonts w:hint="eastAsia" w:ascii="Times New Roman" w:hAnsi="Times New Roman" w:eastAsia="宋体" w:cs="Times New Roman"/>
          <w:kern w:val="2"/>
          <w:sz w:val="24"/>
          <w:szCs w:val="24"/>
          <w:u w:val="single"/>
          <w:lang w:val="en-US" w:eastAsia="zh-CN" w:bidi="ar-SA"/>
        </w:rPr>
        <w:t>江永县G538线塔山服务区建设项目-综合服务楼工程</w:t>
      </w:r>
    </w:p>
    <w:p w14:paraId="315BC46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000000"/>
          <w:kern w:val="0"/>
          <w:sz w:val="24"/>
          <w:szCs w:val="24"/>
          <w:lang w:val="en-US" w:eastAsia="zh-CN" w:bidi="ar"/>
        </w:rPr>
      </w:pPr>
      <w:r>
        <w:rPr>
          <w:rFonts w:hint="eastAsia" w:ascii="宋体" w:hAnsi="宋体" w:eastAsia="宋体" w:cs="宋体"/>
          <w:kern w:val="2"/>
          <w:sz w:val="24"/>
          <w:szCs w:val="24"/>
          <w:lang w:val="en-US" w:eastAsia="zh-CN" w:bidi="ar-SA"/>
        </w:rPr>
        <w:t>存在可再循环材料，计算得出</w:t>
      </w:r>
      <w:r>
        <w:rPr>
          <w:rFonts w:hint="eastAsia" w:ascii="Times New Roman" w:hAnsi="Times New Roman" w:eastAsia="宋体" w:cs="Times New Roman"/>
          <w:kern w:val="2"/>
          <w:sz w:val="24"/>
          <w:szCs w:val="24"/>
          <w:lang w:val="en-US" w:eastAsia="zh-CN" w:bidi="ar-SA"/>
        </w:rPr>
        <w:t>本项目可再循环材料占建筑材料总重量比例计算汇总表如下所示：</w:t>
      </w:r>
      <w:r>
        <w:rPr>
          <w:rFonts w:hint="eastAsia" w:ascii="宋体" w:hAnsi="宋体" w:eastAsia="宋体" w:cs="宋体"/>
          <w:color w:val="000000"/>
          <w:kern w:val="0"/>
          <w:sz w:val="24"/>
          <w:szCs w:val="24"/>
          <w:lang w:val="en-US" w:eastAsia="zh-CN" w:bidi="ar"/>
        </w:rPr>
        <w:t xml:space="preserve"> </w:t>
      </w:r>
    </w:p>
    <w:tbl>
      <w:tblPr>
        <w:tblStyle w:val="30"/>
        <w:tblW w:w="87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1"/>
        <w:gridCol w:w="1075"/>
        <w:gridCol w:w="1594"/>
        <w:gridCol w:w="1794"/>
        <w:gridCol w:w="1350"/>
        <w:gridCol w:w="1706"/>
      </w:tblGrid>
      <w:tr w14:paraId="3A652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80" w:type="dxa"/>
            <w:gridSpan w:val="3"/>
          </w:tcPr>
          <w:p w14:paraId="588B6149">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单位工程</w:t>
            </w:r>
          </w:p>
        </w:tc>
        <w:tc>
          <w:tcPr>
            <w:tcW w:w="4850" w:type="dxa"/>
            <w:gridSpan w:val="3"/>
          </w:tcPr>
          <w:p w14:paraId="071F3314">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4"/>
                <w:szCs w:val="24"/>
                <w:u w:val="none"/>
                <w:lang w:val="en-US" w:eastAsia="zh-CN" w:bidi="ar-SA"/>
              </w:rPr>
              <w:t>江永县G538线塔山服务区建设项目-综合服务楼工程</w:t>
            </w:r>
          </w:p>
        </w:tc>
      </w:tr>
      <w:tr w14:paraId="74EA2A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Align w:val="center"/>
          </w:tcPr>
          <w:p w14:paraId="05FAC52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建筑材料种类</w:t>
            </w:r>
          </w:p>
        </w:tc>
        <w:tc>
          <w:tcPr>
            <w:tcW w:w="1075" w:type="dxa"/>
            <w:vAlign w:val="center"/>
          </w:tcPr>
          <w:p w14:paraId="5E96F948">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名称</w:t>
            </w:r>
          </w:p>
        </w:tc>
        <w:tc>
          <w:tcPr>
            <w:tcW w:w="1594" w:type="dxa"/>
            <w:vAlign w:val="center"/>
          </w:tcPr>
          <w:p w14:paraId="5273F2E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重量（kg）</w:t>
            </w:r>
          </w:p>
        </w:tc>
        <w:tc>
          <w:tcPr>
            <w:tcW w:w="1794" w:type="dxa"/>
            <w:vAlign w:val="center"/>
          </w:tcPr>
          <w:p w14:paraId="08F34D7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可再循环材料总重量（kg）</w:t>
            </w:r>
          </w:p>
        </w:tc>
        <w:tc>
          <w:tcPr>
            <w:tcW w:w="1350" w:type="dxa"/>
            <w:vAlign w:val="center"/>
          </w:tcPr>
          <w:p w14:paraId="2D822B5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建筑材料总重量（kg）</w:t>
            </w:r>
          </w:p>
        </w:tc>
        <w:tc>
          <w:tcPr>
            <w:tcW w:w="1706" w:type="dxa"/>
            <w:vAlign w:val="center"/>
          </w:tcPr>
          <w:p w14:paraId="22FFB05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可再循环材料重量比例</w:t>
            </w:r>
          </w:p>
        </w:tc>
      </w:tr>
      <w:tr w14:paraId="42632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Merge w:val="restart"/>
            <w:vAlign w:val="center"/>
          </w:tcPr>
          <w:p w14:paraId="50E17EC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可循环材料</w:t>
            </w:r>
          </w:p>
        </w:tc>
        <w:tc>
          <w:tcPr>
            <w:tcW w:w="1075" w:type="dxa"/>
          </w:tcPr>
          <w:p w14:paraId="6B04A4B5">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钢筋</w:t>
            </w:r>
          </w:p>
        </w:tc>
        <w:tc>
          <w:tcPr>
            <w:tcW w:w="1594" w:type="dxa"/>
            <w:vAlign w:val="center"/>
          </w:tcPr>
          <w:p w14:paraId="677AC896">
            <w:pPr>
              <w:keepNext w:val="0"/>
              <w:keepLines w:val="0"/>
              <w:widowControl/>
              <w:suppressLineNumbers w:val="0"/>
              <w:spacing w:line="360" w:lineRule="exact"/>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95412.5</w:t>
            </w:r>
          </w:p>
        </w:tc>
        <w:tc>
          <w:tcPr>
            <w:tcW w:w="1794" w:type="dxa"/>
            <w:vMerge w:val="restart"/>
            <w:vAlign w:val="center"/>
          </w:tcPr>
          <w:p w14:paraId="57D1E8A8">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614382.42</w:t>
            </w:r>
          </w:p>
        </w:tc>
        <w:tc>
          <w:tcPr>
            <w:tcW w:w="1350" w:type="dxa"/>
            <w:vMerge w:val="restart"/>
            <w:vAlign w:val="center"/>
          </w:tcPr>
          <w:p w14:paraId="3965DA5B">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3782448.86</w:t>
            </w:r>
          </w:p>
        </w:tc>
        <w:tc>
          <w:tcPr>
            <w:tcW w:w="1706" w:type="dxa"/>
            <w:vMerge w:val="restart"/>
            <w:vAlign w:val="center"/>
          </w:tcPr>
          <w:p w14:paraId="2AAF9022">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16.2%</w:t>
            </w:r>
          </w:p>
        </w:tc>
      </w:tr>
      <w:tr w14:paraId="710D66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Merge w:val="continue"/>
            <w:vAlign w:val="center"/>
          </w:tcPr>
          <w:p w14:paraId="6A25DCE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
                <w:sz w:val="21"/>
                <w:szCs w:val="21"/>
                <w:lang w:val="en-US" w:eastAsia="zh-CN" w:bidi="ar-SA"/>
              </w:rPr>
            </w:pPr>
          </w:p>
        </w:tc>
        <w:tc>
          <w:tcPr>
            <w:tcW w:w="1075" w:type="dxa"/>
            <w:vAlign w:val="top"/>
          </w:tcPr>
          <w:p w14:paraId="2A7F5376">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其他钢材</w:t>
            </w:r>
          </w:p>
        </w:tc>
        <w:tc>
          <w:tcPr>
            <w:tcW w:w="1594" w:type="dxa"/>
            <w:vAlign w:val="center"/>
          </w:tcPr>
          <w:p w14:paraId="4B1E1188">
            <w:pPr>
              <w:keepNext w:val="0"/>
              <w:keepLines w:val="0"/>
              <w:widowControl/>
              <w:suppressLineNumbers w:val="0"/>
              <w:spacing w:line="360" w:lineRule="exact"/>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5642.32</w:t>
            </w:r>
          </w:p>
        </w:tc>
        <w:tc>
          <w:tcPr>
            <w:tcW w:w="1794" w:type="dxa"/>
            <w:vMerge w:val="continue"/>
            <w:vAlign w:val="top"/>
          </w:tcPr>
          <w:p w14:paraId="23585A9F">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vertAlign w:val="baseline"/>
              </w:rPr>
            </w:pPr>
          </w:p>
        </w:tc>
        <w:tc>
          <w:tcPr>
            <w:tcW w:w="1350" w:type="dxa"/>
            <w:vMerge w:val="continue"/>
            <w:vAlign w:val="top"/>
          </w:tcPr>
          <w:p w14:paraId="532BF0BA">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eastAsiaTheme="minorEastAsia"/>
                <w:vertAlign w:val="baseline"/>
                <w:lang w:val="en-US" w:eastAsia="zh-CN"/>
              </w:rPr>
            </w:pPr>
          </w:p>
        </w:tc>
        <w:tc>
          <w:tcPr>
            <w:tcW w:w="1706" w:type="dxa"/>
            <w:vMerge w:val="continue"/>
            <w:vAlign w:val="top"/>
          </w:tcPr>
          <w:p w14:paraId="37F88DA7">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vertAlign w:val="baseline"/>
              </w:rPr>
            </w:pPr>
          </w:p>
        </w:tc>
      </w:tr>
      <w:tr w14:paraId="0C926D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Merge w:val="continue"/>
            <w:vAlign w:val="center"/>
          </w:tcPr>
          <w:p w14:paraId="579910D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
                <w:sz w:val="21"/>
                <w:szCs w:val="21"/>
                <w:lang w:val="en-US" w:eastAsia="zh-CN" w:bidi="ar-SA"/>
              </w:rPr>
            </w:pPr>
          </w:p>
        </w:tc>
        <w:tc>
          <w:tcPr>
            <w:tcW w:w="1075" w:type="dxa"/>
            <w:vAlign w:val="top"/>
          </w:tcPr>
          <w:p w14:paraId="01BB7359">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玻璃</w:t>
            </w:r>
          </w:p>
        </w:tc>
        <w:tc>
          <w:tcPr>
            <w:tcW w:w="1594" w:type="dxa"/>
            <w:vAlign w:val="center"/>
          </w:tcPr>
          <w:p w14:paraId="1CD618D7">
            <w:pPr>
              <w:keepNext w:val="0"/>
              <w:keepLines w:val="0"/>
              <w:widowControl/>
              <w:suppressLineNumbers w:val="0"/>
              <w:spacing w:line="360" w:lineRule="exact"/>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334785.1</w:t>
            </w:r>
          </w:p>
        </w:tc>
        <w:tc>
          <w:tcPr>
            <w:tcW w:w="1794" w:type="dxa"/>
            <w:vMerge w:val="continue"/>
            <w:vAlign w:val="top"/>
          </w:tcPr>
          <w:p w14:paraId="35EFA781">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vertAlign w:val="baseline"/>
              </w:rPr>
            </w:pPr>
          </w:p>
        </w:tc>
        <w:tc>
          <w:tcPr>
            <w:tcW w:w="1350" w:type="dxa"/>
            <w:vMerge w:val="continue"/>
            <w:vAlign w:val="top"/>
          </w:tcPr>
          <w:p w14:paraId="640E535D">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eastAsiaTheme="minorEastAsia"/>
                <w:vertAlign w:val="baseline"/>
                <w:lang w:val="en-US" w:eastAsia="zh-CN"/>
              </w:rPr>
            </w:pPr>
          </w:p>
        </w:tc>
        <w:tc>
          <w:tcPr>
            <w:tcW w:w="1706" w:type="dxa"/>
            <w:vMerge w:val="continue"/>
            <w:vAlign w:val="top"/>
          </w:tcPr>
          <w:p w14:paraId="3A702578">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vertAlign w:val="baseline"/>
              </w:rPr>
            </w:pPr>
          </w:p>
        </w:tc>
      </w:tr>
      <w:tr w14:paraId="670F34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Merge w:val="continue"/>
            <w:vAlign w:val="center"/>
          </w:tcPr>
          <w:p w14:paraId="20E28F87">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kern w:val="2"/>
                <w:sz w:val="21"/>
                <w:szCs w:val="21"/>
                <w:lang w:val="en-US" w:eastAsia="zh-CN" w:bidi="ar-SA"/>
              </w:rPr>
            </w:pPr>
          </w:p>
        </w:tc>
        <w:tc>
          <w:tcPr>
            <w:tcW w:w="1075" w:type="dxa"/>
            <w:vAlign w:val="top"/>
          </w:tcPr>
          <w:p w14:paraId="7E2E0DB2">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铝合金</w:t>
            </w:r>
          </w:p>
        </w:tc>
        <w:tc>
          <w:tcPr>
            <w:tcW w:w="1594" w:type="dxa"/>
            <w:vAlign w:val="center"/>
          </w:tcPr>
          <w:p w14:paraId="2E6267B9">
            <w:pPr>
              <w:keepNext w:val="0"/>
              <w:keepLines w:val="0"/>
              <w:widowControl/>
              <w:suppressLineNumbers w:val="0"/>
              <w:spacing w:line="360" w:lineRule="exact"/>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178542.5</w:t>
            </w:r>
          </w:p>
        </w:tc>
        <w:tc>
          <w:tcPr>
            <w:tcW w:w="1794" w:type="dxa"/>
            <w:vMerge w:val="continue"/>
            <w:vAlign w:val="top"/>
          </w:tcPr>
          <w:p w14:paraId="547A5A2E">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vertAlign w:val="baseline"/>
              </w:rPr>
            </w:pPr>
          </w:p>
        </w:tc>
        <w:tc>
          <w:tcPr>
            <w:tcW w:w="1350" w:type="dxa"/>
            <w:vMerge w:val="continue"/>
            <w:vAlign w:val="top"/>
          </w:tcPr>
          <w:p w14:paraId="2B9DD9BD">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eastAsiaTheme="minorEastAsia"/>
                <w:vertAlign w:val="baseline"/>
                <w:lang w:val="en-US" w:eastAsia="zh-CN"/>
              </w:rPr>
            </w:pPr>
          </w:p>
        </w:tc>
        <w:tc>
          <w:tcPr>
            <w:tcW w:w="1706" w:type="dxa"/>
            <w:vMerge w:val="continue"/>
            <w:vAlign w:val="top"/>
          </w:tcPr>
          <w:p w14:paraId="175D5B6E">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vertAlign w:val="baseline"/>
              </w:rPr>
            </w:pPr>
          </w:p>
        </w:tc>
      </w:tr>
      <w:tr w14:paraId="449D9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Merge w:val="restart"/>
            <w:vAlign w:val="center"/>
          </w:tcPr>
          <w:p w14:paraId="56E0143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不可循环材料</w:t>
            </w:r>
          </w:p>
        </w:tc>
        <w:tc>
          <w:tcPr>
            <w:tcW w:w="1075" w:type="dxa"/>
            <w:vAlign w:val="top"/>
          </w:tcPr>
          <w:p w14:paraId="14247685">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预拌砂浆</w:t>
            </w:r>
          </w:p>
        </w:tc>
        <w:tc>
          <w:tcPr>
            <w:tcW w:w="1594" w:type="dxa"/>
            <w:vAlign w:val="center"/>
          </w:tcPr>
          <w:p w14:paraId="190B9A07">
            <w:pPr>
              <w:keepNext w:val="0"/>
              <w:keepLines w:val="0"/>
              <w:widowControl/>
              <w:suppressLineNumbers w:val="0"/>
              <w:spacing w:line="360" w:lineRule="exact"/>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162463.9</w:t>
            </w:r>
          </w:p>
        </w:tc>
        <w:tc>
          <w:tcPr>
            <w:tcW w:w="1794" w:type="dxa"/>
            <w:vMerge w:val="continue"/>
            <w:vAlign w:val="top"/>
          </w:tcPr>
          <w:p w14:paraId="2CEC01D9">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heme="minorHAnsi" w:hAnsiTheme="minorHAnsi" w:eastAsiaTheme="minorEastAsia" w:cstheme="minorBidi"/>
                <w:kern w:val="2"/>
                <w:sz w:val="21"/>
                <w:szCs w:val="24"/>
                <w:vertAlign w:val="baseline"/>
                <w:lang w:val="en-US" w:eastAsia="zh-CN" w:bidi="ar-SA"/>
              </w:rPr>
            </w:pPr>
          </w:p>
        </w:tc>
        <w:tc>
          <w:tcPr>
            <w:tcW w:w="1350" w:type="dxa"/>
            <w:vMerge w:val="continue"/>
            <w:vAlign w:val="top"/>
          </w:tcPr>
          <w:p w14:paraId="5A86C030">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heme="minorHAnsi" w:hAnsiTheme="minorHAnsi" w:eastAsiaTheme="minorEastAsia" w:cstheme="minorBidi"/>
                <w:kern w:val="2"/>
                <w:sz w:val="21"/>
                <w:szCs w:val="24"/>
                <w:vertAlign w:val="baseline"/>
                <w:lang w:val="en-US" w:eastAsia="zh-CN" w:bidi="ar-SA"/>
              </w:rPr>
            </w:pPr>
          </w:p>
        </w:tc>
        <w:tc>
          <w:tcPr>
            <w:tcW w:w="1706" w:type="dxa"/>
            <w:vMerge w:val="continue"/>
            <w:vAlign w:val="top"/>
          </w:tcPr>
          <w:p w14:paraId="5BC09998">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Theme="minorHAnsi" w:hAnsiTheme="minorHAnsi" w:eastAsiaTheme="minorEastAsia" w:cstheme="minorBidi"/>
                <w:kern w:val="2"/>
                <w:sz w:val="21"/>
                <w:szCs w:val="24"/>
                <w:vertAlign w:val="baseline"/>
                <w:lang w:val="en-US" w:eastAsia="zh-CN" w:bidi="ar-SA"/>
              </w:rPr>
            </w:pPr>
          </w:p>
        </w:tc>
      </w:tr>
      <w:tr w14:paraId="0E40BC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Merge w:val="continue"/>
            <w:vAlign w:val="top"/>
          </w:tcPr>
          <w:p w14:paraId="614217C4">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kern w:val="2"/>
                <w:sz w:val="21"/>
                <w:szCs w:val="21"/>
                <w:lang w:val="en-US" w:eastAsia="zh-CN" w:bidi="ar-SA"/>
              </w:rPr>
            </w:pPr>
          </w:p>
        </w:tc>
        <w:tc>
          <w:tcPr>
            <w:tcW w:w="1075" w:type="dxa"/>
            <w:vAlign w:val="top"/>
          </w:tcPr>
          <w:p w14:paraId="7B02B150">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商品砼</w:t>
            </w:r>
          </w:p>
        </w:tc>
        <w:tc>
          <w:tcPr>
            <w:tcW w:w="1594" w:type="dxa"/>
            <w:vAlign w:val="center"/>
          </w:tcPr>
          <w:p w14:paraId="6DF73BF4">
            <w:pPr>
              <w:keepNext w:val="0"/>
              <w:keepLines w:val="0"/>
              <w:widowControl/>
              <w:suppressLineNumbers w:val="0"/>
              <w:spacing w:line="360" w:lineRule="exact"/>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1887954.98</w:t>
            </w:r>
          </w:p>
        </w:tc>
        <w:tc>
          <w:tcPr>
            <w:tcW w:w="1794" w:type="dxa"/>
            <w:vMerge w:val="continue"/>
            <w:vAlign w:val="top"/>
          </w:tcPr>
          <w:p w14:paraId="490BF51F">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vertAlign w:val="baseline"/>
              </w:rPr>
            </w:pPr>
          </w:p>
        </w:tc>
        <w:tc>
          <w:tcPr>
            <w:tcW w:w="1350" w:type="dxa"/>
            <w:vMerge w:val="continue"/>
            <w:vAlign w:val="top"/>
          </w:tcPr>
          <w:p w14:paraId="7CF503FF">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vertAlign w:val="baseline"/>
                <w:lang w:val="en-US"/>
              </w:rPr>
            </w:pPr>
          </w:p>
        </w:tc>
        <w:tc>
          <w:tcPr>
            <w:tcW w:w="1706" w:type="dxa"/>
            <w:vMerge w:val="continue"/>
            <w:vAlign w:val="top"/>
          </w:tcPr>
          <w:p w14:paraId="0484265D">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vertAlign w:val="baseline"/>
              </w:rPr>
            </w:pPr>
          </w:p>
        </w:tc>
      </w:tr>
      <w:tr w14:paraId="508715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Merge w:val="continue"/>
            <w:vAlign w:val="top"/>
          </w:tcPr>
          <w:p w14:paraId="1D166826">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kern w:val="2"/>
                <w:sz w:val="21"/>
                <w:szCs w:val="21"/>
                <w:lang w:val="en-US" w:eastAsia="zh-CN" w:bidi="ar-SA"/>
              </w:rPr>
            </w:pPr>
          </w:p>
        </w:tc>
        <w:tc>
          <w:tcPr>
            <w:tcW w:w="1075" w:type="dxa"/>
            <w:vAlign w:val="top"/>
          </w:tcPr>
          <w:p w14:paraId="633CAD91">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砌体砖</w:t>
            </w:r>
          </w:p>
        </w:tc>
        <w:tc>
          <w:tcPr>
            <w:tcW w:w="1594" w:type="dxa"/>
            <w:vAlign w:val="center"/>
          </w:tcPr>
          <w:p w14:paraId="1ACD34F7">
            <w:pPr>
              <w:keepNext w:val="0"/>
              <w:keepLines w:val="0"/>
              <w:widowControl/>
              <w:suppressLineNumbers w:val="0"/>
              <w:spacing w:line="360" w:lineRule="exact"/>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1074514.25</w:t>
            </w:r>
          </w:p>
        </w:tc>
        <w:tc>
          <w:tcPr>
            <w:tcW w:w="1794" w:type="dxa"/>
            <w:vMerge w:val="continue"/>
            <w:vAlign w:val="top"/>
          </w:tcPr>
          <w:p w14:paraId="6E627CAE">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asciiTheme="minorHAnsi" w:hAnsiTheme="minorHAnsi" w:eastAsiaTheme="minorEastAsia" w:cstheme="minorBidi"/>
                <w:kern w:val="2"/>
                <w:sz w:val="21"/>
                <w:szCs w:val="24"/>
                <w:vertAlign w:val="baseline"/>
                <w:lang w:val="en-US" w:eastAsia="zh-CN" w:bidi="ar-SA"/>
              </w:rPr>
            </w:pPr>
          </w:p>
        </w:tc>
        <w:tc>
          <w:tcPr>
            <w:tcW w:w="1350" w:type="dxa"/>
            <w:vMerge w:val="continue"/>
            <w:vAlign w:val="top"/>
          </w:tcPr>
          <w:p w14:paraId="3072AD60">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heme="minorHAnsi" w:hAnsiTheme="minorHAnsi" w:eastAsiaTheme="minorEastAsia" w:cstheme="minorBidi"/>
                <w:kern w:val="2"/>
                <w:sz w:val="21"/>
                <w:szCs w:val="24"/>
                <w:vertAlign w:val="baseline"/>
                <w:lang w:val="en-US" w:eastAsia="zh-CN" w:bidi="ar-SA"/>
              </w:rPr>
            </w:pPr>
          </w:p>
        </w:tc>
        <w:tc>
          <w:tcPr>
            <w:tcW w:w="1706" w:type="dxa"/>
            <w:vMerge w:val="continue"/>
            <w:vAlign w:val="top"/>
          </w:tcPr>
          <w:p w14:paraId="7333BD58">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asciiTheme="minorHAnsi" w:hAnsiTheme="minorHAnsi" w:eastAsiaTheme="minorEastAsia" w:cstheme="minorBidi"/>
                <w:kern w:val="2"/>
                <w:sz w:val="21"/>
                <w:szCs w:val="24"/>
                <w:vertAlign w:val="baseline"/>
                <w:lang w:val="en-US" w:eastAsia="zh-CN" w:bidi="ar-SA"/>
              </w:rPr>
            </w:pPr>
          </w:p>
        </w:tc>
      </w:tr>
      <w:tr w14:paraId="04F29E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Merge w:val="continue"/>
            <w:vAlign w:val="top"/>
          </w:tcPr>
          <w:p w14:paraId="0B15E23A">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kern w:val="2"/>
                <w:sz w:val="21"/>
                <w:szCs w:val="21"/>
                <w:lang w:val="en-US" w:eastAsia="zh-CN" w:bidi="ar-SA"/>
              </w:rPr>
            </w:pPr>
          </w:p>
        </w:tc>
        <w:tc>
          <w:tcPr>
            <w:tcW w:w="1075" w:type="dxa"/>
            <w:vAlign w:val="top"/>
          </w:tcPr>
          <w:p w14:paraId="1D833F40">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面砖</w:t>
            </w:r>
          </w:p>
        </w:tc>
        <w:tc>
          <w:tcPr>
            <w:tcW w:w="1594" w:type="dxa"/>
            <w:vAlign w:val="center"/>
          </w:tcPr>
          <w:p w14:paraId="378D7FEF">
            <w:pPr>
              <w:keepNext w:val="0"/>
              <w:keepLines w:val="0"/>
              <w:widowControl/>
              <w:suppressLineNumbers w:val="0"/>
              <w:spacing w:line="360" w:lineRule="exact"/>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95621.99</w:t>
            </w:r>
          </w:p>
        </w:tc>
        <w:tc>
          <w:tcPr>
            <w:tcW w:w="1794" w:type="dxa"/>
            <w:vMerge w:val="continue"/>
            <w:vAlign w:val="top"/>
          </w:tcPr>
          <w:p w14:paraId="2C3CD0CB">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asciiTheme="minorHAnsi" w:hAnsiTheme="minorHAnsi" w:eastAsiaTheme="minorEastAsia" w:cstheme="minorBidi"/>
                <w:kern w:val="2"/>
                <w:sz w:val="21"/>
                <w:szCs w:val="24"/>
                <w:vertAlign w:val="baseline"/>
                <w:lang w:val="en-US" w:eastAsia="zh-CN" w:bidi="ar-SA"/>
              </w:rPr>
            </w:pPr>
          </w:p>
        </w:tc>
        <w:tc>
          <w:tcPr>
            <w:tcW w:w="1350" w:type="dxa"/>
            <w:vMerge w:val="continue"/>
            <w:vAlign w:val="top"/>
          </w:tcPr>
          <w:p w14:paraId="689CC6E9">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heme="minorHAnsi" w:hAnsiTheme="minorHAnsi" w:eastAsiaTheme="minorEastAsia" w:cstheme="minorBidi"/>
                <w:kern w:val="2"/>
                <w:sz w:val="21"/>
                <w:szCs w:val="24"/>
                <w:vertAlign w:val="baseline"/>
                <w:lang w:val="en-US" w:eastAsia="zh-CN" w:bidi="ar-SA"/>
              </w:rPr>
            </w:pPr>
          </w:p>
        </w:tc>
        <w:tc>
          <w:tcPr>
            <w:tcW w:w="1706" w:type="dxa"/>
            <w:vMerge w:val="continue"/>
            <w:vAlign w:val="top"/>
          </w:tcPr>
          <w:p w14:paraId="0F199623">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asciiTheme="minorHAnsi" w:hAnsiTheme="minorHAnsi" w:eastAsiaTheme="minorEastAsia" w:cstheme="minorBidi"/>
                <w:kern w:val="2"/>
                <w:sz w:val="21"/>
                <w:szCs w:val="24"/>
                <w:vertAlign w:val="baseline"/>
                <w:lang w:val="en-US" w:eastAsia="zh-CN" w:bidi="ar-SA"/>
              </w:rPr>
            </w:pPr>
          </w:p>
        </w:tc>
      </w:tr>
      <w:tr w14:paraId="7A197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Merge w:val="continue"/>
            <w:vAlign w:val="top"/>
          </w:tcPr>
          <w:p w14:paraId="28839DDE">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kern w:val="2"/>
                <w:sz w:val="21"/>
                <w:szCs w:val="21"/>
                <w:lang w:val="en-US" w:eastAsia="zh-CN" w:bidi="ar-SA"/>
              </w:rPr>
            </w:pPr>
          </w:p>
        </w:tc>
        <w:tc>
          <w:tcPr>
            <w:tcW w:w="1075" w:type="dxa"/>
            <w:vAlign w:val="top"/>
          </w:tcPr>
          <w:p w14:paraId="6DA3F1F5">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木材</w:t>
            </w:r>
          </w:p>
        </w:tc>
        <w:tc>
          <w:tcPr>
            <w:tcW w:w="1594" w:type="dxa"/>
            <w:vAlign w:val="center"/>
          </w:tcPr>
          <w:p w14:paraId="5D12AA39">
            <w:pPr>
              <w:keepNext w:val="0"/>
              <w:keepLines w:val="0"/>
              <w:widowControl/>
              <w:suppressLineNumbers w:val="0"/>
              <w:spacing w:line="360" w:lineRule="exact"/>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164576.55</w:t>
            </w:r>
          </w:p>
        </w:tc>
        <w:tc>
          <w:tcPr>
            <w:tcW w:w="1794" w:type="dxa"/>
            <w:vMerge w:val="continue"/>
            <w:vAlign w:val="top"/>
          </w:tcPr>
          <w:p w14:paraId="484DDC0B">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asciiTheme="minorHAnsi" w:hAnsiTheme="minorHAnsi" w:eastAsiaTheme="minorEastAsia" w:cstheme="minorBidi"/>
                <w:kern w:val="2"/>
                <w:sz w:val="21"/>
                <w:szCs w:val="24"/>
                <w:vertAlign w:val="baseline"/>
                <w:lang w:val="en-US" w:eastAsia="zh-CN" w:bidi="ar-SA"/>
              </w:rPr>
            </w:pPr>
          </w:p>
        </w:tc>
        <w:tc>
          <w:tcPr>
            <w:tcW w:w="1350" w:type="dxa"/>
            <w:vMerge w:val="continue"/>
            <w:vAlign w:val="top"/>
          </w:tcPr>
          <w:p w14:paraId="3104EBF7">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heme="minorHAnsi" w:hAnsiTheme="minorHAnsi" w:eastAsiaTheme="minorEastAsia" w:cstheme="minorBidi"/>
                <w:kern w:val="2"/>
                <w:sz w:val="21"/>
                <w:szCs w:val="24"/>
                <w:vertAlign w:val="baseline"/>
                <w:lang w:val="en-US" w:eastAsia="zh-CN" w:bidi="ar-SA"/>
              </w:rPr>
            </w:pPr>
          </w:p>
        </w:tc>
        <w:tc>
          <w:tcPr>
            <w:tcW w:w="1706" w:type="dxa"/>
            <w:vMerge w:val="continue"/>
            <w:vAlign w:val="top"/>
          </w:tcPr>
          <w:p w14:paraId="5CF72C5C">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asciiTheme="minorHAnsi" w:hAnsiTheme="minorHAnsi" w:eastAsiaTheme="minorEastAsia" w:cstheme="minorBidi"/>
                <w:kern w:val="2"/>
                <w:sz w:val="21"/>
                <w:szCs w:val="24"/>
                <w:vertAlign w:val="baseline"/>
                <w:lang w:val="en-US" w:eastAsia="zh-CN" w:bidi="ar-SA"/>
              </w:rPr>
            </w:pPr>
          </w:p>
        </w:tc>
      </w:tr>
      <w:tr w14:paraId="6BBA00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Merge w:val="continue"/>
            <w:vAlign w:val="top"/>
          </w:tcPr>
          <w:p w14:paraId="2BAC7293">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kern w:val="2"/>
                <w:sz w:val="21"/>
                <w:szCs w:val="21"/>
                <w:lang w:val="en-US" w:eastAsia="zh-CN" w:bidi="ar-SA"/>
              </w:rPr>
            </w:pPr>
          </w:p>
        </w:tc>
        <w:tc>
          <w:tcPr>
            <w:tcW w:w="1075" w:type="dxa"/>
            <w:vAlign w:val="top"/>
          </w:tcPr>
          <w:p w14:paraId="3456FDCF">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保温材料</w:t>
            </w:r>
          </w:p>
        </w:tc>
        <w:tc>
          <w:tcPr>
            <w:tcW w:w="1594" w:type="dxa"/>
            <w:vAlign w:val="center"/>
          </w:tcPr>
          <w:p w14:paraId="1394691E">
            <w:pPr>
              <w:keepNext w:val="0"/>
              <w:keepLines w:val="0"/>
              <w:widowControl/>
              <w:suppressLineNumbers w:val="0"/>
              <w:spacing w:line="360" w:lineRule="exact"/>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198462.37</w:t>
            </w:r>
          </w:p>
        </w:tc>
        <w:tc>
          <w:tcPr>
            <w:tcW w:w="1794" w:type="dxa"/>
            <w:vMerge w:val="continue"/>
            <w:vAlign w:val="top"/>
          </w:tcPr>
          <w:p w14:paraId="7955CFD9">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asciiTheme="minorHAnsi" w:hAnsiTheme="minorHAnsi" w:eastAsiaTheme="minorEastAsia" w:cstheme="minorBidi"/>
                <w:kern w:val="2"/>
                <w:sz w:val="21"/>
                <w:szCs w:val="24"/>
                <w:vertAlign w:val="baseline"/>
                <w:lang w:val="en-US" w:eastAsia="zh-CN" w:bidi="ar-SA"/>
              </w:rPr>
            </w:pPr>
          </w:p>
        </w:tc>
        <w:tc>
          <w:tcPr>
            <w:tcW w:w="1350" w:type="dxa"/>
            <w:vMerge w:val="continue"/>
            <w:vAlign w:val="top"/>
          </w:tcPr>
          <w:p w14:paraId="700B258B">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heme="minorHAnsi" w:hAnsiTheme="minorHAnsi" w:eastAsiaTheme="minorEastAsia" w:cstheme="minorBidi"/>
                <w:kern w:val="2"/>
                <w:sz w:val="21"/>
                <w:szCs w:val="24"/>
                <w:vertAlign w:val="baseline"/>
                <w:lang w:val="en-US" w:eastAsia="zh-CN" w:bidi="ar-SA"/>
              </w:rPr>
            </w:pPr>
          </w:p>
        </w:tc>
        <w:tc>
          <w:tcPr>
            <w:tcW w:w="1706" w:type="dxa"/>
            <w:vMerge w:val="continue"/>
            <w:vAlign w:val="top"/>
          </w:tcPr>
          <w:p w14:paraId="57CF0E5E">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asciiTheme="minorHAnsi" w:hAnsiTheme="minorHAnsi" w:eastAsiaTheme="minorEastAsia" w:cstheme="minorBidi"/>
                <w:kern w:val="2"/>
                <w:sz w:val="21"/>
                <w:szCs w:val="24"/>
                <w:vertAlign w:val="baseline"/>
                <w:lang w:val="en-US" w:eastAsia="zh-CN" w:bidi="ar-SA"/>
              </w:rPr>
            </w:pPr>
          </w:p>
        </w:tc>
      </w:tr>
      <w:tr w14:paraId="02F08D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11" w:type="dxa"/>
            <w:vMerge w:val="continue"/>
            <w:vAlign w:val="top"/>
          </w:tcPr>
          <w:p w14:paraId="43B5406D">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kern w:val="2"/>
                <w:sz w:val="21"/>
                <w:szCs w:val="21"/>
                <w:lang w:val="en-US" w:eastAsia="zh-CN" w:bidi="ar-SA"/>
              </w:rPr>
            </w:pPr>
          </w:p>
        </w:tc>
        <w:tc>
          <w:tcPr>
            <w:tcW w:w="1075" w:type="dxa"/>
            <w:vAlign w:val="top"/>
          </w:tcPr>
          <w:p w14:paraId="26014AFB">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防水材料</w:t>
            </w:r>
          </w:p>
        </w:tc>
        <w:tc>
          <w:tcPr>
            <w:tcW w:w="1594" w:type="dxa"/>
            <w:vAlign w:val="center"/>
          </w:tcPr>
          <w:p w14:paraId="6156C3E6">
            <w:pPr>
              <w:keepNext w:val="0"/>
              <w:keepLines w:val="0"/>
              <w:widowControl/>
              <w:suppressLineNumbers w:val="0"/>
              <w:spacing w:line="360" w:lineRule="exact"/>
              <w:jc w:val="center"/>
              <w:textAlignment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198854.82</w:t>
            </w:r>
          </w:p>
        </w:tc>
        <w:tc>
          <w:tcPr>
            <w:tcW w:w="1794" w:type="dxa"/>
            <w:vMerge w:val="continue"/>
            <w:vAlign w:val="top"/>
          </w:tcPr>
          <w:p w14:paraId="5844A330">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asciiTheme="minorHAnsi" w:hAnsiTheme="minorHAnsi" w:eastAsiaTheme="minorEastAsia" w:cstheme="minorBidi"/>
                <w:kern w:val="2"/>
                <w:sz w:val="21"/>
                <w:szCs w:val="24"/>
                <w:vertAlign w:val="baseline"/>
                <w:lang w:val="en-US" w:eastAsia="zh-CN" w:bidi="ar-SA"/>
              </w:rPr>
            </w:pPr>
          </w:p>
        </w:tc>
        <w:tc>
          <w:tcPr>
            <w:tcW w:w="1350" w:type="dxa"/>
            <w:vMerge w:val="continue"/>
            <w:vAlign w:val="top"/>
          </w:tcPr>
          <w:p w14:paraId="4B26BB28">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heme="minorHAnsi" w:hAnsiTheme="minorHAnsi" w:eastAsiaTheme="minorEastAsia" w:cstheme="minorBidi"/>
                <w:kern w:val="2"/>
                <w:sz w:val="21"/>
                <w:szCs w:val="24"/>
                <w:vertAlign w:val="baseline"/>
                <w:lang w:val="en-US" w:eastAsia="zh-CN" w:bidi="ar-SA"/>
              </w:rPr>
            </w:pPr>
          </w:p>
        </w:tc>
        <w:tc>
          <w:tcPr>
            <w:tcW w:w="1706" w:type="dxa"/>
            <w:vMerge w:val="continue"/>
            <w:vAlign w:val="top"/>
          </w:tcPr>
          <w:p w14:paraId="4212D587">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asciiTheme="minorHAnsi" w:hAnsiTheme="minorHAnsi" w:eastAsiaTheme="minorEastAsia" w:cstheme="minorBidi"/>
                <w:kern w:val="2"/>
                <w:sz w:val="21"/>
                <w:szCs w:val="24"/>
                <w:vertAlign w:val="baseline"/>
                <w:lang w:val="en-US" w:eastAsia="zh-CN" w:bidi="ar-SA"/>
              </w:rPr>
            </w:pPr>
          </w:p>
        </w:tc>
      </w:tr>
    </w:tbl>
    <w:p w14:paraId="5EDC9F7A">
      <w:pPr>
        <w:pStyle w:val="2"/>
        <w:numPr>
          <w:ilvl w:val="0"/>
          <w:numId w:val="0"/>
        </w:numPr>
        <w:bidi w:val="0"/>
        <w:rPr>
          <w:rFonts w:hint="default" w:ascii="Times New Roman" w:hAnsi="Times New Roman" w:cs="Times New Roman"/>
          <w:b w:val="0"/>
          <w:bCs w:val="0"/>
          <w:sz w:val="36"/>
          <w:szCs w:val="28"/>
          <w:lang w:val="en-US" w:eastAsia="zh-CN"/>
        </w:rPr>
      </w:pPr>
      <w:r>
        <w:rPr>
          <w:rFonts w:hint="eastAsia" w:ascii="Times New Roman" w:hAnsi="Times New Roman" w:cs="Times New Roman"/>
          <w:b w:val="0"/>
          <w:bCs w:val="0"/>
          <w:sz w:val="36"/>
          <w:szCs w:val="28"/>
          <w:lang w:val="en-US" w:eastAsia="zh-CN"/>
        </w:rPr>
        <w:t>2.结论</w:t>
      </w:r>
    </w:p>
    <w:p w14:paraId="1D2B008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由上表可知，本项目可再循环材料使用比例为</w:t>
      </w:r>
      <w:r>
        <w:rPr>
          <w:rFonts w:hint="eastAsia" w:ascii="Times New Roman" w:hAnsi="Times New Roman" w:eastAsia="宋体" w:cs="Times New Roman"/>
          <w:kern w:val="2"/>
          <w:sz w:val="21"/>
          <w:szCs w:val="21"/>
          <w:lang w:val="en-US" w:eastAsia="zh-CN" w:bidi="ar-SA"/>
        </w:rPr>
        <w:t>16.2%</w:t>
      </w:r>
      <w:r>
        <w:rPr>
          <w:rFonts w:hint="eastAsia" w:ascii="Times New Roman" w:hAnsi="Times New Roman" w:eastAsia="宋体" w:cs="Times New Roman"/>
          <w:kern w:val="2"/>
          <w:sz w:val="24"/>
          <w:szCs w:val="24"/>
          <w:lang w:val="en-US" w:eastAsia="zh-CN" w:bidi="ar-SA"/>
        </w:rPr>
        <w:t>，</w:t>
      </w:r>
      <w:r>
        <w:rPr>
          <w:rFonts w:hint="default" w:ascii="Times New Roman" w:hAnsi="Times New Roman" w:eastAsia="宋体" w:cs="Times New Roman"/>
          <w:kern w:val="2"/>
          <w:sz w:val="24"/>
          <w:szCs w:val="24"/>
          <w:lang w:val="en-US" w:eastAsia="zh-CN" w:bidi="ar-SA"/>
        </w:rPr>
        <w:t>满足标准要求。</w:t>
      </w:r>
    </w:p>
    <w:p w14:paraId="16FC34E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宋体" w:hAnsi="宋体" w:eastAsia="宋体" w:cs="宋体"/>
          <w:color w:val="000000"/>
          <w:kern w:val="0"/>
          <w:sz w:val="24"/>
          <w:szCs w:val="24"/>
          <w:highlight w:val="none"/>
          <w:lang w:val="en-US" w:eastAsia="zh-CN" w:bidi="ar"/>
        </w:rPr>
      </w:pPr>
    </w:p>
    <w:p w14:paraId="296B836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宋体" w:hAnsi="宋体" w:eastAsia="宋体" w:cs="宋体"/>
          <w:color w:val="000000"/>
          <w:kern w:val="0"/>
          <w:sz w:val="24"/>
          <w:szCs w:val="24"/>
          <w:lang w:val="en-US" w:eastAsia="zh-CN" w:bidi="ar"/>
        </w:rPr>
      </w:pPr>
    </w:p>
    <w:p w14:paraId="05779940">
      <w:r>
        <w:br w:type="page"/>
      </w:r>
    </w:p>
    <w:p w14:paraId="7596055B">
      <w:pPr>
        <w:rPr>
          <w:rFonts w:hint="eastAsia"/>
        </w:rPr>
      </w:pPr>
    </w:p>
    <w:p w14:paraId="02CAA97C">
      <w:pPr>
        <w:rPr>
          <w:rFonts w:hint="eastAsia"/>
        </w:rPr>
      </w:pPr>
    </w:p>
    <w:p w14:paraId="2D1B5D0D">
      <w:pPr>
        <w:jc w:val="left"/>
        <w:rPr>
          <w:rFonts w:hint="eastAsia" w:ascii="黑体" w:hAnsi="黑体" w:eastAsia="黑体" w:cs="黑体"/>
          <w:b w:val="0"/>
          <w:bCs/>
          <w:sz w:val="52"/>
          <w:szCs w:val="52"/>
        </w:rPr>
      </w:pPr>
      <w:r>
        <w:rPr>
          <w:rFonts w:hint="eastAsia" w:ascii="黑体" w:hAnsi="黑体" w:eastAsia="黑体" w:cs="黑体"/>
          <w:b w:val="0"/>
          <w:bCs/>
          <w:sz w:val="52"/>
          <w:szCs w:val="52"/>
          <w:lang w:val="en-US" w:eastAsia="zh-CN"/>
        </w:rPr>
        <w:t>照度及</w:t>
      </w:r>
      <w:r>
        <w:rPr>
          <w:rFonts w:hint="eastAsia" w:ascii="黑体" w:hAnsi="黑体" w:eastAsia="黑体" w:cs="黑体"/>
          <w:b w:val="0"/>
          <w:bCs/>
          <w:sz w:val="52"/>
          <w:szCs w:val="52"/>
        </w:rPr>
        <w:t>照明功率密度计算书</w:t>
      </w:r>
    </w:p>
    <w:p w14:paraId="4AF07C17">
      <w:pPr>
        <w:jc w:val="both"/>
        <w:rPr>
          <w:rFonts w:hint="eastAsia"/>
          <w:sz w:val="30"/>
          <w:szCs w:val="30"/>
        </w:rPr>
      </w:pPr>
    </w:p>
    <w:p w14:paraId="0A82DCE6">
      <w:pPr>
        <w:pStyle w:val="2"/>
        <w:keepNext/>
        <w:keepLines/>
        <w:pageBreakBefore w:val="0"/>
        <w:widowControl w:val="0"/>
        <w:numPr>
          <w:ilvl w:val="0"/>
          <w:numId w:val="0"/>
        </w:numPr>
        <w:kinsoku/>
        <w:wordWrap/>
        <w:overflowPunct/>
        <w:topLinePunct w:val="0"/>
        <w:autoSpaceDE/>
        <w:autoSpaceDN/>
        <w:bidi w:val="0"/>
        <w:adjustRightInd/>
        <w:snapToGrid/>
        <w:spacing w:before="0" w:after="0" w:line="240" w:lineRule="auto"/>
        <w:textAlignment w:val="auto"/>
        <w:rPr>
          <w:rFonts w:hint="default" w:ascii="Times New Roman" w:hAnsi="Times New Roman" w:cs="Times New Roman"/>
          <w:b w:val="0"/>
          <w:bCs w:val="0"/>
          <w:sz w:val="36"/>
          <w:szCs w:val="28"/>
          <w:lang w:val="en-US" w:eastAsia="zh-CN"/>
        </w:rPr>
      </w:pPr>
      <w:r>
        <w:rPr>
          <w:rFonts w:hint="default" w:ascii="Times New Roman" w:hAnsi="Times New Roman" w:cs="Times New Roman"/>
          <w:b w:val="0"/>
          <w:bCs w:val="0"/>
          <w:sz w:val="36"/>
          <w:szCs w:val="28"/>
          <w:lang w:val="en-US" w:eastAsia="zh-CN"/>
        </w:rPr>
        <w:t>1、参考标准</w:t>
      </w:r>
    </w:p>
    <w:p w14:paraId="414A5768">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lang w:val="en-US" w:eastAsia="zh-CN"/>
        </w:rPr>
      </w:pPr>
      <w:r>
        <w:rPr>
          <w:rFonts w:hint="default" w:ascii="Times New Roman" w:hAnsi="Times New Roman" w:cs="Times New Roman"/>
          <w:sz w:val="24"/>
          <w:szCs w:val="24"/>
        </w:rPr>
        <w:t>《建筑</w:t>
      </w:r>
      <w:r>
        <w:rPr>
          <w:rFonts w:hint="eastAsia" w:cs="Times New Roman"/>
          <w:sz w:val="24"/>
          <w:szCs w:val="24"/>
          <w:lang w:eastAsia="zh-CN"/>
        </w:rPr>
        <w:t>节能与可再生能源利用通用规范</w:t>
      </w:r>
      <w:r>
        <w:rPr>
          <w:rFonts w:hint="default" w:ascii="Times New Roman" w:hAnsi="Times New Roman" w:cs="Times New Roman"/>
          <w:sz w:val="24"/>
          <w:szCs w:val="24"/>
        </w:rPr>
        <w:t>》GB 5</w:t>
      </w:r>
      <w:r>
        <w:rPr>
          <w:rFonts w:hint="eastAsia" w:cs="Times New Roman"/>
          <w:sz w:val="24"/>
          <w:szCs w:val="24"/>
          <w:lang w:val="en-US" w:eastAsia="zh-CN"/>
        </w:rPr>
        <w:t>5015</w:t>
      </w:r>
      <w:r>
        <w:rPr>
          <w:rFonts w:hint="default" w:ascii="Times New Roman" w:hAnsi="Times New Roman" w:cs="Times New Roman"/>
          <w:sz w:val="24"/>
          <w:szCs w:val="24"/>
        </w:rPr>
        <w:t>-20</w:t>
      </w:r>
      <w:r>
        <w:rPr>
          <w:rFonts w:hint="eastAsia" w:cs="Times New Roman"/>
          <w:sz w:val="24"/>
          <w:szCs w:val="24"/>
          <w:lang w:val="en-US" w:eastAsia="zh-CN"/>
        </w:rPr>
        <w:t>21</w:t>
      </w:r>
    </w:p>
    <w:p w14:paraId="7A902162">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cs="Times New Roman"/>
          <w:sz w:val="24"/>
          <w:szCs w:val="24"/>
        </w:rPr>
      </w:pPr>
      <w:r>
        <w:rPr>
          <w:rFonts w:hint="default" w:ascii="Times New Roman" w:hAnsi="Times New Roman" w:cs="Times New Roman"/>
          <w:sz w:val="24"/>
          <w:szCs w:val="24"/>
        </w:rPr>
        <w:t>《照明设计手册》第二版</w:t>
      </w:r>
    </w:p>
    <w:p w14:paraId="41288F0B">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cs="Times New Roman"/>
          <w:sz w:val="24"/>
          <w:szCs w:val="24"/>
          <w:lang w:eastAsia="zh-CN"/>
        </w:rPr>
      </w:pPr>
      <w:r>
        <w:rPr>
          <w:rFonts w:hint="default" w:ascii="Times New Roman" w:hAnsi="Times New Roman" w:cs="Times New Roman"/>
          <w:sz w:val="24"/>
          <w:szCs w:val="24"/>
        </w:rPr>
        <w:t>《</w:t>
      </w:r>
      <w:r>
        <w:rPr>
          <w:rFonts w:hint="eastAsia" w:cs="Times New Roman"/>
          <w:sz w:val="24"/>
          <w:szCs w:val="24"/>
          <w:lang w:val="en-US" w:eastAsia="zh-CN"/>
        </w:rPr>
        <w:t>湖南省绿色建筑工程技术审查要点</w:t>
      </w:r>
      <w:r>
        <w:rPr>
          <w:rFonts w:hint="default" w:ascii="Times New Roman" w:hAnsi="Times New Roman" w:cs="Times New Roman"/>
          <w:sz w:val="24"/>
          <w:szCs w:val="24"/>
        </w:rPr>
        <w:t>》</w:t>
      </w:r>
      <w:r>
        <w:rPr>
          <w:rFonts w:hint="eastAsia" w:cs="Times New Roman"/>
          <w:sz w:val="24"/>
          <w:szCs w:val="24"/>
          <w:lang w:eastAsia="zh-CN"/>
        </w:rPr>
        <w:t>（</w:t>
      </w:r>
      <w:r>
        <w:rPr>
          <w:rFonts w:hint="eastAsia" w:cs="Times New Roman"/>
          <w:sz w:val="24"/>
          <w:szCs w:val="24"/>
          <w:lang w:val="en-US" w:eastAsia="zh-CN"/>
        </w:rPr>
        <w:t>2021版</w:t>
      </w:r>
      <w:r>
        <w:rPr>
          <w:rFonts w:hint="eastAsia" w:cs="Times New Roman"/>
          <w:sz w:val="24"/>
          <w:szCs w:val="24"/>
          <w:lang w:eastAsia="zh-CN"/>
        </w:rPr>
        <w:t>）</w:t>
      </w:r>
    </w:p>
    <w:p w14:paraId="4A1322E4">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cs="Times New Roman"/>
          <w:sz w:val="24"/>
          <w:szCs w:val="24"/>
          <w:lang w:val="en-US" w:eastAsia="zh-CN"/>
        </w:rPr>
      </w:pPr>
      <w:r>
        <w:rPr>
          <w:rFonts w:hint="eastAsia" w:ascii="Times New Roman" w:hAnsi="Times New Roman" w:cs="Times New Roman"/>
          <w:sz w:val="24"/>
          <w:szCs w:val="24"/>
        </w:rPr>
        <w:t>《湖南省绿色建筑工程设计要点》</w:t>
      </w:r>
      <w:r>
        <w:rPr>
          <w:rFonts w:hint="eastAsia" w:cs="Times New Roman"/>
          <w:sz w:val="24"/>
          <w:szCs w:val="24"/>
          <w:lang w:eastAsia="zh-CN"/>
        </w:rPr>
        <w:t>（</w:t>
      </w:r>
      <w:r>
        <w:rPr>
          <w:rFonts w:hint="eastAsia" w:cs="Times New Roman"/>
          <w:sz w:val="24"/>
          <w:szCs w:val="24"/>
          <w:lang w:val="en-US" w:eastAsia="zh-CN"/>
        </w:rPr>
        <w:t>2021版</w:t>
      </w:r>
      <w:r>
        <w:rPr>
          <w:rFonts w:hint="eastAsia" w:cs="Times New Roman"/>
          <w:sz w:val="24"/>
          <w:szCs w:val="24"/>
          <w:lang w:eastAsia="zh-CN"/>
        </w:rPr>
        <w:t>）</w:t>
      </w:r>
    </w:p>
    <w:p w14:paraId="0AB045CF">
      <w:pPr>
        <w:pStyle w:val="2"/>
        <w:keepNext/>
        <w:keepLines/>
        <w:pageBreakBefore w:val="0"/>
        <w:widowControl w:val="0"/>
        <w:numPr>
          <w:ilvl w:val="0"/>
          <w:numId w:val="0"/>
        </w:numPr>
        <w:kinsoku/>
        <w:wordWrap/>
        <w:overflowPunct/>
        <w:topLinePunct w:val="0"/>
        <w:autoSpaceDE/>
        <w:autoSpaceDN/>
        <w:bidi w:val="0"/>
        <w:adjustRightInd/>
        <w:snapToGrid/>
        <w:spacing w:before="0" w:after="0" w:line="240" w:lineRule="auto"/>
        <w:textAlignment w:val="auto"/>
        <w:rPr>
          <w:rFonts w:hint="eastAsia" w:ascii="Times New Roman" w:hAnsi="Times New Roman" w:cs="Times New Roman"/>
          <w:b w:val="0"/>
          <w:bCs w:val="0"/>
          <w:sz w:val="36"/>
          <w:szCs w:val="28"/>
          <w:lang w:val="en-US" w:eastAsia="zh-CN"/>
        </w:rPr>
      </w:pPr>
      <w:r>
        <w:rPr>
          <w:rFonts w:hint="eastAsia" w:ascii="Times New Roman" w:hAnsi="Times New Roman" w:cs="Times New Roman"/>
          <w:b w:val="0"/>
          <w:bCs w:val="0"/>
          <w:sz w:val="36"/>
          <w:szCs w:val="28"/>
          <w:lang w:val="en-US" w:eastAsia="zh-CN"/>
        </w:rPr>
        <w:t>2、计算依据</w:t>
      </w:r>
    </w:p>
    <w:p w14:paraId="37EB3DF4">
      <w:pPr>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outlineLvl w:val="9"/>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w:t>
      </w:r>
      <w:r>
        <w:rPr>
          <w:rFonts w:hint="default" w:ascii="Times New Roman" w:hAnsi="Times New Roman" w:eastAsia="宋体" w:cs="Times New Roman"/>
          <w:b w:val="0"/>
          <w:bCs w:val="0"/>
          <w:sz w:val="24"/>
          <w:szCs w:val="24"/>
          <w:lang w:val="en-US" w:eastAsia="zh-CN"/>
        </w:rPr>
        <w:t>湖南省绿色建筑工程</w:t>
      </w:r>
      <w:r>
        <w:rPr>
          <w:rFonts w:hint="eastAsia" w:cs="Times New Roman"/>
          <w:b w:val="0"/>
          <w:bCs w:val="0"/>
          <w:sz w:val="24"/>
          <w:szCs w:val="24"/>
          <w:lang w:val="en-US" w:eastAsia="zh-CN"/>
        </w:rPr>
        <w:t>设计</w:t>
      </w:r>
      <w:r>
        <w:rPr>
          <w:rFonts w:hint="default" w:ascii="Times New Roman" w:hAnsi="Times New Roman" w:eastAsia="宋体" w:cs="Times New Roman"/>
          <w:b w:val="0"/>
          <w:bCs w:val="0"/>
          <w:sz w:val="24"/>
          <w:szCs w:val="24"/>
          <w:lang w:val="en-US" w:eastAsia="zh-CN"/>
        </w:rPr>
        <w:t>要点</w:t>
      </w:r>
      <w:r>
        <w:rPr>
          <w:rFonts w:hint="default" w:ascii="Times New Roman" w:hAnsi="Times New Roman" w:eastAsia="宋体" w:cs="Times New Roman"/>
          <w:b w:val="0"/>
          <w:bCs w:val="0"/>
          <w:sz w:val="24"/>
          <w:szCs w:val="24"/>
        </w:rPr>
        <w:t>》</w:t>
      </w:r>
      <w:r>
        <w:rPr>
          <w:rFonts w:hint="default" w:ascii="Times New Roman" w:hAnsi="Times New Roman" w:eastAsia="宋体" w:cs="Times New Roman"/>
          <w:b w:val="0"/>
          <w:bCs w:val="0"/>
          <w:sz w:val="24"/>
          <w:szCs w:val="24"/>
          <w:lang w:eastAsia="zh-CN"/>
        </w:rPr>
        <w:t>（</w:t>
      </w:r>
      <w:r>
        <w:rPr>
          <w:rFonts w:hint="eastAsia" w:cs="Times New Roman"/>
          <w:b w:val="0"/>
          <w:bCs w:val="0"/>
          <w:sz w:val="24"/>
          <w:szCs w:val="24"/>
          <w:lang w:val="en-US" w:eastAsia="zh-CN"/>
        </w:rPr>
        <w:t>2021版</w:t>
      </w:r>
      <w:r>
        <w:rPr>
          <w:rFonts w:hint="default" w:ascii="Times New Roman" w:hAnsi="Times New Roman" w:eastAsia="宋体" w:cs="Times New Roman"/>
          <w:b w:val="0"/>
          <w:bCs w:val="0"/>
          <w:sz w:val="24"/>
          <w:szCs w:val="24"/>
          <w:lang w:eastAsia="zh-CN"/>
        </w:rPr>
        <w:t>）第</w:t>
      </w:r>
      <w:r>
        <w:rPr>
          <w:rFonts w:hint="default" w:ascii="Times New Roman" w:hAnsi="Times New Roman" w:eastAsia="宋体" w:cs="Times New Roman"/>
          <w:b w:val="0"/>
          <w:bCs w:val="0"/>
          <w:sz w:val="24"/>
          <w:szCs w:val="24"/>
          <w:lang w:val="en-US" w:eastAsia="zh-CN"/>
        </w:rPr>
        <w:t>4.5.1条“</w:t>
      </w:r>
      <w:r>
        <w:rPr>
          <w:rFonts w:hint="eastAsia" w:cs="Times New Roman"/>
          <w:b w:val="0"/>
          <w:bCs w:val="0"/>
          <w:color w:val="000000"/>
          <w:sz w:val="24"/>
          <w:szCs w:val="24"/>
          <w:lang w:eastAsia="zh-CN"/>
        </w:rPr>
        <w:t>室内的照明功率密度（</w:t>
      </w:r>
      <w:r>
        <w:rPr>
          <w:rFonts w:hint="eastAsia" w:cs="Times New Roman"/>
          <w:b w:val="0"/>
          <w:bCs w:val="0"/>
          <w:color w:val="000000"/>
          <w:sz w:val="24"/>
          <w:szCs w:val="24"/>
          <w:lang w:val="en-US" w:eastAsia="zh-CN"/>
        </w:rPr>
        <w:t>LPD</w:t>
      </w:r>
      <w:r>
        <w:rPr>
          <w:rFonts w:hint="eastAsia" w:cs="Times New Roman"/>
          <w:b w:val="0"/>
          <w:bCs w:val="0"/>
          <w:color w:val="000000"/>
          <w:sz w:val="24"/>
          <w:szCs w:val="24"/>
          <w:lang w:eastAsia="zh-CN"/>
        </w:rPr>
        <w:t>）值应符合现行国家通用规范《</w:t>
      </w:r>
      <w:r>
        <w:rPr>
          <w:rFonts w:hint="default" w:ascii="Times New Roman" w:hAnsi="Times New Roman" w:cs="Times New Roman"/>
          <w:sz w:val="24"/>
          <w:szCs w:val="24"/>
        </w:rPr>
        <w:t>建筑</w:t>
      </w:r>
      <w:r>
        <w:rPr>
          <w:rFonts w:hint="eastAsia" w:cs="Times New Roman"/>
          <w:sz w:val="24"/>
          <w:szCs w:val="24"/>
          <w:lang w:eastAsia="zh-CN"/>
        </w:rPr>
        <w:t>节能与可再生能源利用通用规范</w:t>
      </w:r>
      <w:r>
        <w:rPr>
          <w:rFonts w:hint="eastAsia" w:cs="Times New Roman"/>
          <w:b w:val="0"/>
          <w:bCs w:val="0"/>
          <w:color w:val="000000"/>
          <w:sz w:val="24"/>
          <w:szCs w:val="24"/>
          <w:lang w:eastAsia="zh-CN"/>
        </w:rPr>
        <w:t>》</w:t>
      </w:r>
      <w:r>
        <w:rPr>
          <w:rFonts w:hint="eastAsia" w:cs="Times New Roman"/>
          <w:b w:val="0"/>
          <w:bCs w:val="0"/>
          <w:color w:val="000000"/>
          <w:sz w:val="24"/>
          <w:szCs w:val="24"/>
          <w:lang w:val="en-US" w:eastAsia="zh-CN"/>
        </w:rPr>
        <w:t>GB 55015-2021的现行值，大型公共建筑宜符合目标值</w:t>
      </w:r>
      <w:r>
        <w:rPr>
          <w:rFonts w:hint="default" w:ascii="Times New Roman" w:hAnsi="Times New Roman" w:eastAsia="宋体" w:cs="Times New Roman"/>
          <w:b w:val="0"/>
          <w:bCs w:val="0"/>
          <w:sz w:val="24"/>
          <w:szCs w:val="24"/>
        </w:rPr>
        <w:t>的要求计算。</w:t>
      </w:r>
    </w:p>
    <w:p w14:paraId="2849A7D6">
      <w:pPr>
        <w:pStyle w:val="2"/>
        <w:keepNext/>
        <w:keepLines/>
        <w:pageBreakBefore w:val="0"/>
        <w:widowControl w:val="0"/>
        <w:numPr>
          <w:ilvl w:val="0"/>
          <w:numId w:val="0"/>
        </w:numPr>
        <w:kinsoku/>
        <w:wordWrap/>
        <w:overflowPunct/>
        <w:topLinePunct w:val="0"/>
        <w:autoSpaceDE/>
        <w:autoSpaceDN/>
        <w:bidi w:val="0"/>
        <w:adjustRightInd/>
        <w:snapToGrid/>
        <w:spacing w:before="0" w:after="0" w:line="240" w:lineRule="auto"/>
        <w:textAlignment w:val="auto"/>
        <w:rPr>
          <w:rFonts w:hint="default" w:ascii="Times New Roman" w:hAnsi="Times New Roman" w:cs="Times New Roman"/>
          <w:b w:val="0"/>
          <w:bCs w:val="0"/>
          <w:sz w:val="36"/>
          <w:szCs w:val="28"/>
          <w:lang w:val="en-US" w:eastAsia="zh-CN"/>
        </w:rPr>
      </w:pPr>
      <w:r>
        <w:rPr>
          <w:rFonts w:hint="default" w:ascii="Times New Roman" w:hAnsi="Times New Roman" w:cs="Times New Roman"/>
          <w:b w:val="0"/>
          <w:bCs w:val="0"/>
          <w:sz w:val="36"/>
          <w:szCs w:val="28"/>
          <w:lang w:val="en-US" w:eastAsia="zh-CN"/>
        </w:rPr>
        <w:t>2.1 计算公式</w:t>
      </w:r>
    </w:p>
    <w:p w14:paraId="179ADF3D">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sz w:val="24"/>
          <w:szCs w:val="24"/>
        </w:rPr>
      </w:pPr>
      <w:r>
        <w:rPr>
          <w:rFonts w:hint="eastAsia"/>
          <w:sz w:val="24"/>
          <w:szCs w:val="24"/>
        </w:rPr>
        <w:t>利用系数平均照度法计算公式计算室内平均照度：</w:t>
      </w:r>
    </w:p>
    <w:p w14:paraId="2AE48A1D">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ascii="黑体" w:hAnsi="黑体" w:eastAsia="黑体" w:cs="黑体"/>
          <w:b/>
          <w:bCs/>
          <w:sz w:val="24"/>
          <w:szCs w:val="24"/>
        </w:rPr>
      </w:pPr>
      <w:r>
        <w:rPr>
          <w:rFonts w:hint="eastAsia"/>
          <w:sz w:val="24"/>
          <w:szCs w:val="24"/>
        </w:rPr>
        <w:t xml:space="preserve">               </w:t>
      </w:r>
      <w:r>
        <w:rPr>
          <w:rFonts w:hint="eastAsia" w:ascii="黑体" w:hAnsi="黑体" w:eastAsia="黑体" w:cs="黑体"/>
          <w:b/>
          <w:bCs/>
          <w:sz w:val="24"/>
          <w:szCs w:val="24"/>
        </w:rPr>
        <w:t xml:space="preserve"> Eav=NΦUK/A</w:t>
      </w:r>
    </w:p>
    <w:p w14:paraId="20545615">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sz w:val="24"/>
          <w:szCs w:val="24"/>
        </w:rPr>
      </w:pPr>
      <w:r>
        <w:rPr>
          <w:rFonts w:hint="eastAsia"/>
          <w:sz w:val="24"/>
          <w:szCs w:val="24"/>
        </w:rPr>
        <w:t xml:space="preserve">             Eav——平均照度lx</w:t>
      </w:r>
    </w:p>
    <w:p w14:paraId="56129B98">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sz w:val="24"/>
          <w:szCs w:val="24"/>
        </w:rPr>
      </w:pPr>
      <w:r>
        <w:rPr>
          <w:rFonts w:hint="eastAsia"/>
          <w:sz w:val="24"/>
          <w:szCs w:val="24"/>
        </w:rPr>
        <w:t xml:space="preserve">              Φ——光通量lm</w:t>
      </w:r>
    </w:p>
    <w:p w14:paraId="7DFB0A17">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sz w:val="24"/>
          <w:szCs w:val="24"/>
        </w:rPr>
      </w:pPr>
      <w:r>
        <w:rPr>
          <w:rFonts w:hint="eastAsia"/>
          <w:sz w:val="24"/>
          <w:szCs w:val="24"/>
        </w:rPr>
        <w:t xml:space="preserve">              N——光源数量 </w:t>
      </w:r>
    </w:p>
    <w:p w14:paraId="1AA9DECD">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sz w:val="24"/>
          <w:szCs w:val="24"/>
        </w:rPr>
      </w:pPr>
      <w:r>
        <w:rPr>
          <w:rFonts w:hint="eastAsia"/>
          <w:sz w:val="24"/>
          <w:szCs w:val="24"/>
        </w:rPr>
        <w:t xml:space="preserve">              U——利用系数</w:t>
      </w:r>
    </w:p>
    <w:p w14:paraId="5DBD995C">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sz w:val="24"/>
          <w:szCs w:val="24"/>
        </w:rPr>
      </w:pPr>
      <w:r>
        <w:rPr>
          <w:rFonts w:hint="eastAsia"/>
          <w:sz w:val="24"/>
          <w:szCs w:val="24"/>
        </w:rPr>
        <w:t xml:space="preserve">              A——工作面面积㎡</w:t>
      </w:r>
    </w:p>
    <w:p w14:paraId="6FB28C60">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sz w:val="24"/>
          <w:szCs w:val="24"/>
        </w:rPr>
      </w:pPr>
      <w:r>
        <w:rPr>
          <w:rFonts w:hint="eastAsia"/>
          <w:sz w:val="24"/>
          <w:szCs w:val="24"/>
        </w:rPr>
        <w:t xml:space="preserve">              K——灯具维护系数</w:t>
      </w:r>
    </w:p>
    <w:p w14:paraId="59CC4D80">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sz w:val="24"/>
          <w:szCs w:val="24"/>
        </w:rPr>
      </w:pPr>
      <w:r>
        <w:rPr>
          <w:rFonts w:hint="eastAsia"/>
          <w:sz w:val="24"/>
          <w:szCs w:val="24"/>
        </w:rPr>
        <w:t>利用照明功率密度计算公式计算室内照明功率密度：</w:t>
      </w:r>
    </w:p>
    <w:p w14:paraId="7C51D994">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ascii="黑体" w:hAnsi="黑体" w:eastAsia="黑体" w:cs="黑体"/>
          <w:b/>
          <w:bCs/>
          <w:sz w:val="24"/>
          <w:szCs w:val="24"/>
        </w:rPr>
      </w:pPr>
      <w:r>
        <w:rPr>
          <w:rFonts w:hint="eastAsia"/>
          <w:sz w:val="24"/>
          <w:szCs w:val="24"/>
        </w:rPr>
        <w:t xml:space="preserve">             </w:t>
      </w:r>
      <w:r>
        <w:rPr>
          <w:rFonts w:hint="eastAsia" w:ascii="黑体" w:hAnsi="黑体" w:eastAsia="黑体" w:cs="黑体"/>
          <w:b/>
          <w:bCs/>
          <w:sz w:val="24"/>
          <w:szCs w:val="24"/>
        </w:rPr>
        <w:t xml:space="preserve"> LPD=P/A=∑(PL+PB)/A</w:t>
      </w:r>
    </w:p>
    <w:p w14:paraId="77B67C73">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sz w:val="24"/>
          <w:szCs w:val="24"/>
        </w:rPr>
      </w:pPr>
      <w:r>
        <w:rPr>
          <w:rFonts w:hint="eastAsia"/>
          <w:sz w:val="24"/>
          <w:szCs w:val="24"/>
        </w:rPr>
        <w:t>P——单个光源的输入功率（w）</w:t>
      </w:r>
    </w:p>
    <w:p w14:paraId="060D09F8">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sz w:val="24"/>
          <w:szCs w:val="24"/>
        </w:rPr>
      </w:pPr>
      <w:r>
        <w:rPr>
          <w:rFonts w:hint="eastAsia"/>
          <w:sz w:val="24"/>
          <w:szCs w:val="24"/>
        </w:rPr>
        <w:t>PL——单个光源额定功率（w）</w:t>
      </w:r>
    </w:p>
    <w:p w14:paraId="5FC05CD8">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eastAsia"/>
          <w:sz w:val="24"/>
          <w:szCs w:val="24"/>
        </w:rPr>
      </w:pPr>
      <w:r>
        <w:rPr>
          <w:rFonts w:hint="eastAsia"/>
          <w:sz w:val="24"/>
          <w:szCs w:val="24"/>
        </w:rPr>
        <w:t>PB——配套镇流器或变压器的功耗（w）</w:t>
      </w:r>
    </w:p>
    <w:p w14:paraId="0CDA52C0">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szCs w:val="21"/>
        </w:rPr>
        <w:sectPr>
          <w:headerReference r:id="rId3" w:type="default"/>
          <w:footerReference r:id="rId4" w:type="default"/>
          <w:pgSz w:w="11906" w:h="16838"/>
          <w:pgMar w:top="1020" w:right="1797" w:bottom="930" w:left="1798" w:header="720" w:footer="1407" w:gutter="0"/>
          <w:pgBorders>
            <w:top w:val="none" w:sz="0" w:space="0"/>
            <w:left w:val="none" w:sz="0" w:space="0"/>
            <w:bottom w:val="none" w:sz="0" w:space="0"/>
            <w:right w:val="none" w:sz="0" w:space="0"/>
          </w:pgBorders>
          <w:pgNumType w:fmt="decimal"/>
          <w:cols w:space="720" w:num="1"/>
        </w:sectPr>
      </w:pPr>
      <w:r>
        <w:rPr>
          <w:rFonts w:hint="eastAsia"/>
          <w:sz w:val="24"/>
          <w:szCs w:val="24"/>
        </w:rPr>
        <w:t>A——房间或场所面积（㎡）</w:t>
      </w:r>
    </w:p>
    <w:p w14:paraId="1680A2B8">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cs="Times New Roman"/>
          <w:sz w:val="40"/>
          <w:szCs w:val="40"/>
          <w:u w:val="none"/>
          <w:lang w:val="en-US" w:eastAsia="zh-CN"/>
        </w:rPr>
      </w:pPr>
      <w:r>
        <w:rPr>
          <w:rFonts w:hint="default" w:cs="Times New Roman"/>
          <w:sz w:val="40"/>
          <w:szCs w:val="40"/>
          <w:u w:val="none"/>
          <w:lang w:val="en-US" w:eastAsia="zh-CN"/>
        </w:rPr>
        <w:t>3、计算结果</w:t>
      </w:r>
    </w:p>
    <w:p w14:paraId="54B3C2C5">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sz w:val="24"/>
          <w:szCs w:val="24"/>
          <w:lang w:val="en-US" w:eastAsia="zh-CN"/>
        </w:rPr>
      </w:pPr>
      <w:r>
        <w:rPr>
          <w:rFonts w:hint="eastAsia" w:ascii="Times New Roman" w:hAnsi="Times New Roman" w:eastAsia="宋体" w:cs="Times New Roman"/>
          <w:kern w:val="2"/>
          <w:sz w:val="24"/>
          <w:szCs w:val="24"/>
          <w:u w:val="single"/>
          <w:lang w:val="en-US" w:eastAsia="zh-CN" w:bidi="ar-SA"/>
        </w:rPr>
        <w:t>江永县G538线塔山服务区建设项目-综合服务楼工程</w:t>
      </w:r>
      <w:r>
        <w:rPr>
          <w:rFonts w:hint="eastAsia" w:cs="Times New Roman"/>
          <w:sz w:val="24"/>
          <w:szCs w:val="24"/>
          <w:lang w:val="en-US" w:eastAsia="zh-CN"/>
        </w:rPr>
        <w:t>主要功能房间</w:t>
      </w:r>
      <w:r>
        <w:rPr>
          <w:rFonts w:hint="default" w:ascii="Times New Roman" w:hAnsi="Times New Roman" w:cs="Times New Roman"/>
          <w:sz w:val="24"/>
          <w:szCs w:val="24"/>
          <w:lang w:val="en-US" w:eastAsia="zh-CN"/>
        </w:rPr>
        <w:t>照度及照明功率密度计算结果如下所示：</w:t>
      </w:r>
    </w:p>
    <w:p w14:paraId="1B46298A">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   </w:t>
      </w:r>
    </w:p>
    <w:p w14:paraId="1CBE5B6A">
      <w:pPr>
        <w:pStyle w:val="36"/>
        <w:rPr>
          <w:rFonts w:hint="default" w:ascii="Times New Roman" w:hAnsi="Times New Roman" w:cs="Times New Roman"/>
          <w:sz w:val="24"/>
          <w:szCs w:val="24"/>
          <w:lang w:val="en-US" w:eastAsia="zh-CN"/>
        </w:rPr>
      </w:pPr>
    </w:p>
    <w:p w14:paraId="7D74768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cs="Times New Roman"/>
          <w:sz w:val="40"/>
          <w:szCs w:val="40"/>
          <w:u w:val="none"/>
          <w:lang w:val="en-US" w:eastAsia="zh-CN"/>
        </w:rPr>
      </w:pPr>
    </w:p>
    <w:p w14:paraId="18286BE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cs="Times New Roman"/>
          <w:sz w:val="40"/>
          <w:szCs w:val="40"/>
          <w:u w:val="none"/>
          <w:lang w:val="en-US" w:eastAsia="zh-CN"/>
        </w:rPr>
      </w:pPr>
      <w:r>
        <w:rPr>
          <w:rFonts w:hint="eastAsia" w:cs="Times New Roman"/>
          <w:sz w:val="40"/>
          <w:szCs w:val="40"/>
          <w:u w:val="none"/>
          <w:lang w:val="en-US" w:eastAsia="zh-CN"/>
        </w:rPr>
        <w:drawing>
          <wp:inline distT="0" distB="0" distL="114300" distR="114300">
            <wp:extent cx="8650605" cy="1836420"/>
            <wp:effectExtent l="0" t="0" r="17145" b="11430"/>
            <wp:docPr id="4" name="图片 4" descr="0eb57ecc581b6dca28d017b6136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eb57ecc581b6dca28d017b61360047"/>
                    <pic:cNvPicPr>
                      <a:picLocks noChangeAspect="1"/>
                    </pic:cNvPicPr>
                  </pic:nvPicPr>
                  <pic:blipFill>
                    <a:blip r:embed="rId24"/>
                    <a:stretch>
                      <a:fillRect/>
                    </a:stretch>
                  </pic:blipFill>
                  <pic:spPr>
                    <a:xfrm>
                      <a:off x="0" y="0"/>
                      <a:ext cx="8650605" cy="1836420"/>
                    </a:xfrm>
                    <a:prstGeom prst="rect">
                      <a:avLst/>
                    </a:prstGeom>
                  </pic:spPr>
                </pic:pic>
              </a:graphicData>
            </a:graphic>
          </wp:inline>
        </w:drawing>
      </w:r>
    </w:p>
    <w:p w14:paraId="7BA61059">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cs="Times New Roman"/>
          <w:sz w:val="40"/>
          <w:szCs w:val="40"/>
          <w:u w:val="none"/>
          <w:lang w:val="en-US" w:eastAsia="zh-CN"/>
        </w:rPr>
      </w:pPr>
    </w:p>
    <w:p w14:paraId="684AEC77">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cs="Times New Roman"/>
          <w:sz w:val="40"/>
          <w:szCs w:val="40"/>
          <w:u w:val="none"/>
          <w:lang w:val="en-US" w:eastAsia="zh-CN"/>
        </w:rPr>
      </w:pPr>
      <w:r>
        <w:rPr>
          <w:rFonts w:hint="eastAsia" w:cs="Times New Roman"/>
          <w:sz w:val="40"/>
          <w:szCs w:val="40"/>
          <w:u w:val="none"/>
          <w:lang w:val="en-US" w:eastAsia="zh-CN"/>
        </w:rPr>
        <w:t>4、</w:t>
      </w:r>
      <w:r>
        <w:rPr>
          <w:rFonts w:hint="default" w:cs="Times New Roman"/>
          <w:sz w:val="40"/>
          <w:szCs w:val="40"/>
          <w:u w:val="none"/>
          <w:lang w:val="en-US" w:eastAsia="zh-CN"/>
        </w:rPr>
        <w:t>结论</w:t>
      </w:r>
    </w:p>
    <w:p w14:paraId="3E1EB2D2">
      <w:pPr>
        <w:pStyle w:val="28"/>
        <w:ind w:left="0" w:leftChars="0" w:firstLine="0" w:firstLineChars="0"/>
        <w:rPr>
          <w:rFonts w:hint="eastAsia"/>
        </w:rPr>
        <w:sectPr>
          <w:footerReference r:id="rId7" w:type="first"/>
          <w:footerReference r:id="rId5" w:type="default"/>
          <w:footerReference r:id="rId6" w:type="even"/>
          <w:pgSz w:w="16838" w:h="11906" w:orient="landscape"/>
          <w:pgMar w:top="1798" w:right="1473" w:bottom="1797" w:left="1722" w:header="720" w:footer="1407" w:gutter="0"/>
          <w:pgBorders>
            <w:top w:val="none" w:sz="0" w:space="0"/>
            <w:left w:val="none" w:sz="0" w:space="0"/>
            <w:bottom w:val="none" w:sz="0" w:space="0"/>
            <w:right w:val="none" w:sz="0" w:space="0"/>
          </w:pgBorders>
          <w:pgNumType w:fmt="decimal"/>
          <w:cols w:space="720" w:num="1"/>
        </w:sectPr>
      </w:pPr>
      <w:r>
        <w:rPr>
          <w:rFonts w:hint="default"/>
          <w:sz w:val="24"/>
          <w:szCs w:val="24"/>
          <w:lang w:val="en-US" w:eastAsia="zh-CN"/>
        </w:rPr>
        <w:t>从上表中的计算结果可以看出，</w:t>
      </w:r>
      <w:r>
        <w:rPr>
          <w:rFonts w:hint="eastAsia"/>
          <w:sz w:val="24"/>
          <w:szCs w:val="24"/>
          <w:lang w:val="en-US" w:eastAsia="zh-CN"/>
        </w:rPr>
        <w:t>本</w:t>
      </w:r>
      <w:r>
        <w:rPr>
          <w:rFonts w:hint="default"/>
          <w:sz w:val="24"/>
          <w:szCs w:val="24"/>
          <w:lang w:val="en-US" w:eastAsia="zh-CN"/>
        </w:rPr>
        <w:t>项目</w:t>
      </w:r>
      <w:r>
        <w:rPr>
          <w:rFonts w:hint="eastAsia"/>
          <w:sz w:val="24"/>
          <w:szCs w:val="24"/>
          <w:lang w:val="en-US" w:eastAsia="zh-CN"/>
        </w:rPr>
        <w:t>主要功能房间</w:t>
      </w:r>
      <w:r>
        <w:rPr>
          <w:rFonts w:hint="default"/>
          <w:sz w:val="24"/>
          <w:szCs w:val="24"/>
          <w:lang w:val="en-US" w:eastAsia="zh-CN"/>
        </w:rPr>
        <w:t>照度及照明功率密度值满足规范</w:t>
      </w:r>
      <w:r>
        <w:rPr>
          <w:rFonts w:hint="default" w:ascii="Times New Roman" w:hAnsi="Times New Roman" w:cs="Times New Roman"/>
          <w:sz w:val="24"/>
          <w:szCs w:val="24"/>
        </w:rPr>
        <w:t>《建筑</w:t>
      </w:r>
      <w:r>
        <w:rPr>
          <w:rFonts w:hint="eastAsia" w:cs="Times New Roman"/>
          <w:sz w:val="24"/>
          <w:szCs w:val="24"/>
          <w:lang w:eastAsia="zh-CN"/>
        </w:rPr>
        <w:t>节能与可再生能源利用通用规范</w:t>
      </w:r>
      <w:r>
        <w:rPr>
          <w:rFonts w:hint="default" w:ascii="Times New Roman" w:hAnsi="Times New Roman" w:cs="Times New Roman"/>
          <w:sz w:val="24"/>
          <w:szCs w:val="24"/>
        </w:rPr>
        <w:t xml:space="preserve">》GB </w:t>
      </w:r>
      <w:r>
        <w:rPr>
          <w:rFonts w:hint="eastAsia" w:cs="Times New Roman"/>
          <w:sz w:val="24"/>
          <w:szCs w:val="24"/>
          <w:lang w:val="en-US" w:eastAsia="zh-CN"/>
        </w:rPr>
        <w:t>55015</w:t>
      </w:r>
      <w:r>
        <w:rPr>
          <w:rFonts w:hint="default" w:ascii="Times New Roman" w:hAnsi="Times New Roman" w:cs="Times New Roman"/>
          <w:sz w:val="24"/>
          <w:szCs w:val="24"/>
        </w:rPr>
        <w:t>-20</w:t>
      </w:r>
      <w:r>
        <w:rPr>
          <w:rFonts w:hint="eastAsia" w:cs="Times New Roman"/>
          <w:sz w:val="24"/>
          <w:szCs w:val="24"/>
          <w:lang w:val="en-US" w:eastAsia="zh-CN"/>
        </w:rPr>
        <w:t>21</w:t>
      </w:r>
      <w:r>
        <w:rPr>
          <w:rFonts w:hint="default"/>
          <w:sz w:val="24"/>
          <w:szCs w:val="24"/>
          <w:lang w:val="en-US" w:eastAsia="zh-CN"/>
        </w:rPr>
        <w:t>中的</w:t>
      </w:r>
      <w:r>
        <w:rPr>
          <w:rFonts w:hint="eastAsia"/>
          <w:sz w:val="24"/>
          <w:szCs w:val="24"/>
          <w:lang w:val="en-US" w:eastAsia="zh-CN"/>
        </w:rPr>
        <w:t>目标</w:t>
      </w:r>
      <w:r>
        <w:rPr>
          <w:rFonts w:hint="default"/>
          <w:sz w:val="24"/>
          <w:szCs w:val="24"/>
          <w:lang w:val="en-US" w:eastAsia="zh-CN"/>
        </w:rPr>
        <w:t>值要求</w:t>
      </w:r>
      <w:r>
        <w:rPr>
          <w:sz w:val="24"/>
          <w:szCs w:val="24"/>
        </w:rPr>
        <w:t>。</w:t>
      </w:r>
      <w:r>
        <w:rPr>
          <w:rFonts w:hint="default"/>
          <w:sz w:val="24"/>
          <w:szCs w:val="24"/>
          <w:lang w:val="en-US" w:eastAsia="zh-CN"/>
        </w:rPr>
        <w:t>符合</w:t>
      </w:r>
      <w:r>
        <w:rPr>
          <w:rFonts w:hint="eastAsia"/>
          <w:sz w:val="24"/>
          <w:szCs w:val="24"/>
          <w:lang w:val="en-US" w:eastAsia="zh-CN"/>
        </w:rPr>
        <w:t>《绿色建筑评价标准》</w:t>
      </w:r>
      <w:r>
        <w:rPr>
          <w:rFonts w:hint="default"/>
          <w:sz w:val="24"/>
          <w:szCs w:val="24"/>
          <w:lang w:val="en-US" w:eastAsia="zh-CN"/>
        </w:rPr>
        <w:t>GB/T 50378-2019</w:t>
      </w:r>
      <w:r>
        <w:rPr>
          <w:rFonts w:hint="default"/>
          <w:sz w:val="24"/>
          <w:szCs w:val="24"/>
          <w:lang w:eastAsia="zh-CN"/>
        </w:rPr>
        <w:t>第</w:t>
      </w:r>
      <w:r>
        <w:rPr>
          <w:rFonts w:hint="eastAsia"/>
          <w:sz w:val="24"/>
          <w:szCs w:val="24"/>
          <w:lang w:val="en-US" w:eastAsia="zh-CN"/>
        </w:rPr>
        <w:t>7.1.4</w:t>
      </w:r>
      <w:r>
        <w:rPr>
          <w:rFonts w:hint="default"/>
          <w:sz w:val="24"/>
          <w:szCs w:val="24"/>
          <w:lang w:val="en-US" w:eastAsia="zh-CN"/>
        </w:rPr>
        <w:t>条的相关要求。</w:t>
      </w:r>
    </w:p>
    <w:p w14:paraId="4310A3B8">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lang w:val="en-US" w:eastAsia="zh-CN"/>
        </w:rPr>
      </w:pPr>
      <w:bookmarkStart w:id="0" w:name="总平面图"/>
      <w:bookmarkEnd w:id="0"/>
    </w:p>
    <w:p w14:paraId="5F50F0B6">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lang w:val="en-US" w:eastAsia="zh-CN"/>
        </w:rPr>
      </w:pPr>
    </w:p>
    <w:p w14:paraId="276515D9">
      <w:pPr>
        <w:widowControl/>
        <w:spacing w:line="240" w:lineRule="auto"/>
        <w:ind w:firstLine="0" w:firstLineChars="0"/>
        <w:jc w:val="center"/>
        <w:rPr>
          <w:rFonts w:ascii="宋体" w:hAnsi="宋体" w:cs="微软雅黑"/>
          <w:b w:val="0"/>
          <w:bCs w:val="0"/>
          <w:color w:val="000000"/>
          <w:szCs w:val="21"/>
        </w:rPr>
      </w:pPr>
      <w:r>
        <w:rPr>
          <w:rFonts w:hint="eastAsia" w:ascii="黑体" w:hAnsi="宋体" w:eastAsia="黑体" w:cs="微软雅黑"/>
          <w:b w:val="0"/>
          <w:bCs w:val="0"/>
          <w:color w:val="000000"/>
          <w:sz w:val="72"/>
          <w:szCs w:val="72"/>
        </w:rPr>
        <w:t>形体规则判断报告</w:t>
      </w:r>
    </w:p>
    <w:p w14:paraId="40909768">
      <w:pPr>
        <w:widowControl/>
        <w:spacing w:line="240" w:lineRule="auto"/>
        <w:ind w:firstLine="0" w:firstLineChars="0"/>
        <w:jc w:val="center"/>
        <w:rPr>
          <w:rFonts w:ascii="宋体" w:hAnsi="宋体" w:cs="微软雅黑"/>
          <w:b/>
          <w:bCs/>
          <w:color w:val="000000"/>
          <w:szCs w:val="21"/>
        </w:rPr>
      </w:pPr>
    </w:p>
    <w:p w14:paraId="0CEF97CC">
      <w:pPr>
        <w:widowControl/>
        <w:spacing w:line="240" w:lineRule="auto"/>
        <w:ind w:firstLine="0" w:firstLineChars="0"/>
        <w:jc w:val="center"/>
        <w:rPr>
          <w:rFonts w:ascii="宋体" w:hAnsi="宋体" w:cs="微软雅黑"/>
          <w:b/>
          <w:bCs/>
          <w:color w:val="000000"/>
          <w:szCs w:val="21"/>
        </w:rPr>
      </w:pPr>
    </w:p>
    <w:p w14:paraId="3F3AA377">
      <w:pPr>
        <w:widowControl/>
        <w:spacing w:line="240" w:lineRule="auto"/>
        <w:ind w:firstLine="0" w:firstLineChars="0"/>
        <w:jc w:val="both"/>
        <w:rPr>
          <w:rFonts w:ascii="宋体" w:hAnsi="宋体" w:cs="微软雅黑"/>
          <w:b/>
          <w:bCs/>
          <w:color w:val="000000"/>
          <w:szCs w:val="21"/>
        </w:rPr>
      </w:pPr>
    </w:p>
    <w:p w14:paraId="3497ECD1">
      <w:pPr>
        <w:ind w:firstLine="0" w:firstLineChars="0"/>
        <w:rPr>
          <w:rFonts w:ascii="黑体" w:hAnsi="黑体" w:eastAsia="黑体" w:cs="黑体"/>
          <w:bCs/>
          <w:sz w:val="30"/>
          <w:szCs w:val="30"/>
        </w:rPr>
      </w:pPr>
      <w:r>
        <w:rPr>
          <w:rFonts w:hint="eastAsia" w:ascii="黑体" w:hAnsi="黑体" w:eastAsia="黑体" w:cs="黑体"/>
          <w:bCs/>
          <w:sz w:val="30"/>
          <w:szCs w:val="30"/>
        </w:rPr>
        <w:t>一、判断依据</w:t>
      </w:r>
    </w:p>
    <w:p w14:paraId="5D7733BF">
      <w:pPr>
        <w:ind w:firstLine="480"/>
        <w:jc w:val="left"/>
        <w:textAlignment w:val="baseline"/>
        <w:rPr>
          <w:rFonts w:hint="eastAsia" w:ascii="Times New Roman" w:hAnsi="Times New Roman"/>
          <w:color w:val="0D0D0D" w:themeColor="text1" w:themeTint="F2"/>
          <w:szCs w:val="24"/>
          <w14:textFill>
            <w14:solidFill>
              <w14:schemeClr w14:val="tx1">
                <w14:lumMod w14:val="95000"/>
                <w14:lumOff w14:val="5000"/>
              </w14:schemeClr>
            </w14:solidFill>
          </w14:textFill>
        </w:rPr>
      </w:pPr>
      <w:r>
        <w:rPr>
          <w:rFonts w:hint="eastAsia" w:ascii="Times New Roman" w:hAnsi="Times New Roman"/>
          <w:color w:val="0D0D0D" w:themeColor="text1" w:themeTint="F2"/>
          <w:szCs w:val="24"/>
          <w:lang w:val="en-US" w:eastAsia="zh-CN"/>
          <w14:textFill>
            <w14:solidFill>
              <w14:schemeClr w14:val="tx1">
                <w14:lumMod w14:val="95000"/>
                <w14:lumOff w14:val="5000"/>
              </w14:schemeClr>
            </w14:solidFill>
          </w14:textFill>
        </w:rPr>
        <w:t>1、</w:t>
      </w:r>
      <w:r>
        <w:rPr>
          <w:rFonts w:hint="default"/>
          <w:lang w:val="en-US" w:eastAsia="zh-CN"/>
        </w:rPr>
        <w:t>《湖南省绿色建筑评价标准》（GBJ43/T357-2020）</w:t>
      </w:r>
      <w:r>
        <w:rPr>
          <w:rFonts w:hint="eastAsia" w:ascii="Times New Roman" w:hAnsi="Times New Roman"/>
          <w:color w:val="0D0D0D" w:themeColor="text1" w:themeTint="F2"/>
          <w:szCs w:val="24"/>
          <w:lang w:val="en-US" w:eastAsia="zh-CN"/>
          <w14:textFill>
            <w14:solidFill>
              <w14:schemeClr w14:val="tx1">
                <w14:lumMod w14:val="95000"/>
                <w14:lumOff w14:val="5000"/>
              </w14:schemeClr>
            </w14:solidFill>
          </w14:textFill>
        </w:rPr>
        <w:t xml:space="preserve"> </w:t>
      </w:r>
    </w:p>
    <w:p w14:paraId="0BA3C13E">
      <w:pPr>
        <w:ind w:firstLine="480"/>
        <w:jc w:val="left"/>
        <w:textAlignment w:val="baseline"/>
        <w:rPr>
          <w:rFonts w:hint="eastAsia" w:ascii="Times New Roman" w:hAnsi="Times New Roman"/>
          <w:color w:val="0D0D0D" w:themeColor="text1" w:themeTint="F2"/>
          <w:szCs w:val="24"/>
          <w14:textFill>
            <w14:solidFill>
              <w14:schemeClr w14:val="tx1">
                <w14:lumMod w14:val="95000"/>
                <w14:lumOff w14:val="5000"/>
              </w14:schemeClr>
            </w14:solidFill>
          </w14:textFill>
        </w:rPr>
      </w:pPr>
      <w:r>
        <w:rPr>
          <w:rFonts w:hint="eastAsia" w:ascii="Times New Roman" w:hAnsi="Times New Roman"/>
          <w:color w:val="0D0D0D" w:themeColor="text1" w:themeTint="F2"/>
          <w:szCs w:val="24"/>
          <w:lang w:val="en-US" w:eastAsia="zh-CN"/>
          <w14:textFill>
            <w14:solidFill>
              <w14:schemeClr w14:val="tx1">
                <w14:lumMod w14:val="95000"/>
                <w14:lumOff w14:val="5000"/>
              </w14:schemeClr>
            </w14:solidFill>
          </w14:textFill>
        </w:rPr>
        <w:t>2、</w:t>
      </w:r>
      <w:r>
        <w:rPr>
          <w:rFonts w:hint="eastAsia" w:ascii="Times New Roman" w:hAnsi="Times New Roman"/>
          <w:color w:val="0D0D0D" w:themeColor="text1" w:themeTint="F2"/>
          <w:szCs w:val="24"/>
          <w14:textFill>
            <w14:solidFill>
              <w14:schemeClr w14:val="tx1">
                <w14:lumMod w14:val="95000"/>
                <w14:lumOff w14:val="5000"/>
              </w14:schemeClr>
            </w14:solidFill>
          </w14:textFill>
        </w:rPr>
        <w:t>《建筑抗震设计规范》（GB50011-2010）（2016年版）</w:t>
      </w:r>
    </w:p>
    <w:p w14:paraId="46670BC0">
      <w:pPr>
        <w:ind w:firstLine="480"/>
        <w:jc w:val="left"/>
        <w:textAlignment w:val="baseline"/>
        <w:rPr>
          <w:rFonts w:hint="default" w:ascii="Times New Roman" w:hAnsi="Times New Roman"/>
          <w:color w:val="0D0D0D" w:themeColor="text1" w:themeTint="F2"/>
          <w:szCs w:val="24"/>
          <w:lang w:val="en-US" w:eastAsia="zh-CN"/>
          <w14:textFill>
            <w14:solidFill>
              <w14:schemeClr w14:val="tx1">
                <w14:lumMod w14:val="95000"/>
                <w14:lumOff w14:val="5000"/>
              </w14:schemeClr>
            </w14:solidFill>
          </w14:textFill>
        </w:rPr>
      </w:pPr>
      <w:r>
        <w:rPr>
          <w:rFonts w:hint="eastAsia" w:ascii="Times New Roman" w:hAnsi="Times New Roman"/>
          <w:color w:val="0D0D0D" w:themeColor="text1" w:themeTint="F2"/>
          <w:szCs w:val="24"/>
          <w:lang w:val="en-US" w:eastAsia="zh-CN"/>
          <w14:textFill>
            <w14:solidFill>
              <w14:schemeClr w14:val="tx1">
                <w14:lumMod w14:val="95000"/>
                <w14:lumOff w14:val="5000"/>
              </w14:schemeClr>
            </w14:solidFill>
          </w14:textFill>
        </w:rPr>
        <w:t>3、</w:t>
      </w:r>
      <w:bookmarkStart w:id="1" w:name="_Toc482775798"/>
      <w:r>
        <w:rPr>
          <w:rFonts w:hint="eastAsia" w:ascii="Times New Roman" w:hAnsi="Times New Roman"/>
          <w:color w:val="0D0D0D" w:themeColor="text1" w:themeTint="F2"/>
          <w:szCs w:val="24"/>
          <w:lang w:val="en-US" w:eastAsia="zh-CN"/>
          <w14:textFill>
            <w14:solidFill>
              <w14:schemeClr w14:val="tx1">
                <w14:lumMod w14:val="95000"/>
                <w14:lumOff w14:val="5000"/>
              </w14:schemeClr>
            </w14:solidFill>
          </w14:textFill>
        </w:rPr>
        <w:t>《绿色建筑评价标准》</w:t>
      </w:r>
      <w:r>
        <w:rPr>
          <w:rFonts w:hint="default" w:ascii="Times New Roman" w:hAnsi="Times New Roman"/>
          <w:color w:val="0D0D0D" w:themeColor="text1" w:themeTint="F2"/>
          <w:szCs w:val="24"/>
          <w:lang w:val="en-US" w:eastAsia="zh-CN"/>
          <w14:textFill>
            <w14:solidFill>
              <w14:schemeClr w14:val="tx1">
                <w14:lumMod w14:val="95000"/>
                <w14:lumOff w14:val="5000"/>
              </w14:schemeClr>
            </w14:solidFill>
          </w14:textFill>
        </w:rPr>
        <w:t>GB/T 50378-2019</w:t>
      </w:r>
    </w:p>
    <w:p w14:paraId="64058F19">
      <w:pPr>
        <w:ind w:firstLine="480"/>
        <w:jc w:val="left"/>
        <w:textAlignment w:val="baseline"/>
        <w:rPr>
          <w:rFonts w:hint="eastAsia" w:ascii="Times New Roman" w:hAnsi="Times New Roman"/>
          <w:color w:val="0D0D0D" w:themeColor="text1" w:themeTint="F2"/>
          <w:szCs w:val="24"/>
          <w14:textFill>
            <w14:solidFill>
              <w14:schemeClr w14:val="tx1">
                <w14:lumMod w14:val="95000"/>
                <w14:lumOff w14:val="5000"/>
              </w14:schemeClr>
            </w14:solidFill>
          </w14:textFill>
        </w:rPr>
      </w:pPr>
      <w:r>
        <w:rPr>
          <w:rFonts w:hint="eastAsia" w:ascii="Times New Roman" w:hAnsi="Times New Roman"/>
          <w:color w:val="0D0D0D" w:themeColor="text1" w:themeTint="F2"/>
          <w:szCs w:val="24"/>
          <w:lang w:val="en-US" w:eastAsia="zh-CN"/>
          <w14:textFill>
            <w14:solidFill>
              <w14:schemeClr w14:val="tx1">
                <w14:lumMod w14:val="95000"/>
                <w14:lumOff w14:val="5000"/>
              </w14:schemeClr>
            </w14:solidFill>
          </w14:textFill>
        </w:rPr>
        <w:t>4、</w:t>
      </w:r>
      <w:r>
        <w:rPr>
          <w:rFonts w:hint="eastAsia" w:ascii="Times New Roman" w:hAnsi="Times New Roman"/>
          <w:color w:val="0D0D0D" w:themeColor="text1" w:themeTint="F2"/>
          <w:szCs w:val="24"/>
          <w14:textFill>
            <w14:solidFill>
              <w14:schemeClr w14:val="tx1">
                <w14:lumMod w14:val="95000"/>
                <w14:lumOff w14:val="5000"/>
              </w14:schemeClr>
            </w14:solidFill>
          </w14:textFill>
        </w:rPr>
        <w:t>项目建筑和结构设计图纸</w:t>
      </w:r>
    </w:p>
    <w:p w14:paraId="6C68A5AF">
      <w:pPr>
        <w:ind w:firstLine="0" w:firstLineChars="0"/>
        <w:rPr>
          <w:rFonts w:ascii="黑体" w:hAnsi="黑体" w:eastAsia="黑体" w:cs="黑体"/>
          <w:bCs/>
          <w:sz w:val="30"/>
          <w:szCs w:val="30"/>
        </w:rPr>
      </w:pPr>
      <w:r>
        <w:rPr>
          <w:rFonts w:hint="eastAsia" w:ascii="黑体" w:hAnsi="黑体" w:eastAsia="黑体" w:cs="黑体"/>
          <w:bCs/>
          <w:sz w:val="30"/>
          <w:szCs w:val="30"/>
        </w:rPr>
        <w:t>二、形体规则判断</w:t>
      </w:r>
      <w:bookmarkEnd w:id="1"/>
    </w:p>
    <w:p w14:paraId="648CDA8C">
      <w:pPr>
        <w:ind w:firstLine="480"/>
        <w:jc w:val="left"/>
        <w:textAlignment w:val="baseline"/>
        <w:rPr>
          <w:rFonts w:hint="eastAsia" w:ascii="Times New Roman" w:hAnsi="Times New Roman"/>
          <w:color w:val="0D0D0D" w:themeColor="text1" w:themeTint="F2"/>
          <w:szCs w:val="24"/>
          <w14:textFill>
            <w14:solidFill>
              <w14:schemeClr w14:val="tx1">
                <w14:lumMod w14:val="95000"/>
                <w14:lumOff w14:val="5000"/>
              </w14:schemeClr>
            </w14:solidFill>
          </w14:textFill>
        </w:rPr>
      </w:pPr>
      <w:r>
        <w:rPr>
          <w:rFonts w:hint="eastAsia" w:ascii="Times New Roman" w:hAnsi="Times New Roman"/>
          <w:color w:val="0D0D0D" w:themeColor="text1" w:themeTint="F2"/>
          <w:szCs w:val="24"/>
          <w14:textFill>
            <w14:solidFill>
              <w14:schemeClr w14:val="tx1">
                <w14:lumMod w14:val="95000"/>
                <w14:lumOff w14:val="5000"/>
              </w14:schemeClr>
            </w14:solidFill>
          </w14:textFill>
        </w:rPr>
        <w:t>根据国家标准《建筑抗震设计规范》GB 50011-2010的相关规定，对参评建筑结构规则性判定如下：</w:t>
      </w:r>
    </w:p>
    <w:p w14:paraId="60CBDFCC">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a）平面不规则类型</w:t>
      </w:r>
    </w:p>
    <w:tbl>
      <w:tblPr>
        <w:tblStyle w:val="2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76"/>
        <w:gridCol w:w="6572"/>
        <w:gridCol w:w="838"/>
      </w:tblGrid>
      <w:tr w14:paraId="0837DC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0" w:type="pct"/>
            <w:vAlign w:val="center"/>
          </w:tcPr>
          <w:p w14:paraId="7103AC21">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不规则类型</w:t>
            </w:r>
          </w:p>
        </w:tc>
        <w:tc>
          <w:tcPr>
            <w:tcW w:w="3538" w:type="pct"/>
            <w:vAlign w:val="center"/>
          </w:tcPr>
          <w:p w14:paraId="7B45A16D">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定义和参考指标</w:t>
            </w:r>
          </w:p>
        </w:tc>
        <w:tc>
          <w:tcPr>
            <w:tcW w:w="451" w:type="pct"/>
            <w:vAlign w:val="center"/>
          </w:tcPr>
          <w:p w14:paraId="08CD9A01">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是/否</w:t>
            </w:r>
          </w:p>
        </w:tc>
      </w:tr>
      <w:tr w14:paraId="78A003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0" w:type="pct"/>
            <w:vAlign w:val="center"/>
          </w:tcPr>
          <w:p w14:paraId="67A93F63">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扭转不规则</w:t>
            </w:r>
          </w:p>
        </w:tc>
        <w:tc>
          <w:tcPr>
            <w:tcW w:w="3538" w:type="pct"/>
            <w:vAlign w:val="center"/>
          </w:tcPr>
          <w:p w14:paraId="7621DC28">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在规定的水平力作用下，楼层的最大弹性水平位移或（层间位移），大于该楼层两端弹性水平位移（或层间位移）平均值的1.2倍</w:t>
            </w:r>
          </w:p>
        </w:tc>
        <w:tc>
          <w:tcPr>
            <w:tcW w:w="451" w:type="pct"/>
            <w:vAlign w:val="center"/>
          </w:tcPr>
          <w:p w14:paraId="3854A90B">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ascii="Times New Roman" w:hAnsi="Times New Roman" w:eastAsia="宋体" w:cs="Times New Roman"/>
                <w:b/>
                <w:bCs/>
                <w:sz w:val="21"/>
                <w:szCs w:val="21"/>
                <w:lang w:val="zh-CN"/>
              </w:rPr>
            </w:pPr>
            <w:r>
              <w:rPr>
                <w:rFonts w:ascii="Times New Roman" w:hAnsi="Times New Roman" w:eastAsia="宋体" w:cs="Times New Roman"/>
                <w:bCs/>
                <w:sz w:val="21"/>
                <w:szCs w:val="21"/>
                <w:lang w:val="zh-CN"/>
              </w:rPr>
              <w:t>否</w:t>
            </w:r>
          </w:p>
        </w:tc>
      </w:tr>
      <w:tr w14:paraId="19283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0" w:type="pct"/>
            <w:vAlign w:val="center"/>
          </w:tcPr>
          <w:p w14:paraId="6957A489">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凹凸不规则</w:t>
            </w:r>
          </w:p>
        </w:tc>
        <w:tc>
          <w:tcPr>
            <w:tcW w:w="3538" w:type="pct"/>
            <w:vAlign w:val="center"/>
          </w:tcPr>
          <w:p w14:paraId="4E341433">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平面凹进的尺寸，大于相应投影方向总尺寸的30%</w:t>
            </w:r>
          </w:p>
        </w:tc>
        <w:tc>
          <w:tcPr>
            <w:tcW w:w="451" w:type="pct"/>
            <w:vAlign w:val="center"/>
          </w:tcPr>
          <w:p w14:paraId="00E82EF1">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ascii="Times New Roman" w:hAnsi="Times New Roman" w:eastAsia="宋体" w:cs="Times New Roman"/>
                <w:b/>
                <w:bCs/>
                <w:sz w:val="21"/>
                <w:szCs w:val="21"/>
                <w:lang w:val="zh-CN"/>
              </w:rPr>
            </w:pPr>
            <w:r>
              <w:rPr>
                <w:rFonts w:ascii="Times New Roman" w:hAnsi="Times New Roman" w:eastAsia="宋体" w:cs="Times New Roman"/>
                <w:bCs/>
                <w:sz w:val="21"/>
                <w:szCs w:val="21"/>
                <w:lang w:val="zh-CN"/>
              </w:rPr>
              <w:t>否</w:t>
            </w:r>
          </w:p>
        </w:tc>
      </w:tr>
      <w:tr w14:paraId="40684D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0" w:type="pct"/>
            <w:vAlign w:val="center"/>
          </w:tcPr>
          <w:p w14:paraId="1CE93471">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楼板局部不连续</w:t>
            </w:r>
          </w:p>
        </w:tc>
        <w:tc>
          <w:tcPr>
            <w:tcW w:w="3538" w:type="pct"/>
            <w:vAlign w:val="center"/>
          </w:tcPr>
          <w:p w14:paraId="30B37E06">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楼板的尺寸和平面刚度急剧变化，例如，有效楼板宽度小于该层楼板典型宽度的50%，或开洞面积大于该层楼面面积的30%，或较大的楼层错层。</w:t>
            </w:r>
          </w:p>
        </w:tc>
        <w:tc>
          <w:tcPr>
            <w:tcW w:w="451" w:type="pct"/>
            <w:vAlign w:val="center"/>
          </w:tcPr>
          <w:p w14:paraId="4BAB75A5">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ascii="Times New Roman" w:hAnsi="Times New Roman" w:eastAsia="宋体" w:cs="Times New Roman"/>
                <w:b/>
                <w:bCs/>
                <w:sz w:val="21"/>
                <w:szCs w:val="21"/>
                <w:lang w:val="zh-CN"/>
              </w:rPr>
            </w:pPr>
            <w:r>
              <w:rPr>
                <w:rFonts w:ascii="Times New Roman" w:hAnsi="Times New Roman" w:eastAsia="宋体" w:cs="Times New Roman"/>
                <w:bCs/>
                <w:sz w:val="21"/>
                <w:szCs w:val="21"/>
                <w:lang w:val="zh-CN"/>
              </w:rPr>
              <w:t>否</w:t>
            </w:r>
          </w:p>
        </w:tc>
      </w:tr>
    </w:tbl>
    <w:p w14:paraId="0D214D54">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b）竖向不规则类型</w:t>
      </w:r>
    </w:p>
    <w:tbl>
      <w:tblPr>
        <w:tblStyle w:val="29"/>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3"/>
        <w:gridCol w:w="6030"/>
        <w:gridCol w:w="769"/>
      </w:tblGrid>
      <w:tr w14:paraId="2B02E7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723" w:type="dxa"/>
            <w:vAlign w:val="center"/>
          </w:tcPr>
          <w:p w14:paraId="635BC021">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不规则类型</w:t>
            </w:r>
          </w:p>
        </w:tc>
        <w:tc>
          <w:tcPr>
            <w:tcW w:w="6030" w:type="dxa"/>
            <w:vAlign w:val="center"/>
          </w:tcPr>
          <w:p w14:paraId="063E889B">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定义和参考指标</w:t>
            </w:r>
          </w:p>
        </w:tc>
        <w:tc>
          <w:tcPr>
            <w:tcW w:w="769" w:type="dxa"/>
            <w:vAlign w:val="center"/>
          </w:tcPr>
          <w:p w14:paraId="6E3608B6">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是/否</w:t>
            </w:r>
          </w:p>
        </w:tc>
      </w:tr>
      <w:tr w14:paraId="1E1C0B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723" w:type="dxa"/>
            <w:vAlign w:val="center"/>
          </w:tcPr>
          <w:p w14:paraId="7982B5D2">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侧向刚度不规则</w:t>
            </w:r>
          </w:p>
        </w:tc>
        <w:tc>
          <w:tcPr>
            <w:tcW w:w="6030" w:type="dxa"/>
            <w:vAlign w:val="center"/>
          </w:tcPr>
          <w:p w14:paraId="0781687E">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该层的侧向刚度小于相邻上一层的70%，或小于其上相邻三个楼层侧向刚度平均值的80%；除顶层或出屋面小建筑外，局部收进的水平向尺寸大于相邻下一层的25%</w:t>
            </w:r>
          </w:p>
        </w:tc>
        <w:tc>
          <w:tcPr>
            <w:tcW w:w="769" w:type="dxa"/>
            <w:vAlign w:val="center"/>
          </w:tcPr>
          <w:p w14:paraId="1D18ADF2">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否</w:t>
            </w:r>
          </w:p>
        </w:tc>
      </w:tr>
      <w:tr w14:paraId="2C1040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723" w:type="dxa"/>
            <w:vAlign w:val="center"/>
          </w:tcPr>
          <w:p w14:paraId="4C58AB05">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竖向抗侧力构件不连续</w:t>
            </w:r>
          </w:p>
        </w:tc>
        <w:tc>
          <w:tcPr>
            <w:tcW w:w="6030" w:type="dxa"/>
            <w:vAlign w:val="center"/>
          </w:tcPr>
          <w:p w14:paraId="3052AF2E">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竖向抗侧力构件（柱、抗震墙、抗震支撑）的内力由水平转换构件（梁、桁架等）向下传递</w:t>
            </w:r>
          </w:p>
        </w:tc>
        <w:tc>
          <w:tcPr>
            <w:tcW w:w="769" w:type="dxa"/>
            <w:vAlign w:val="center"/>
          </w:tcPr>
          <w:p w14:paraId="5891C79C">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否</w:t>
            </w:r>
          </w:p>
        </w:tc>
      </w:tr>
      <w:tr w14:paraId="38092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723" w:type="dxa"/>
            <w:vAlign w:val="center"/>
          </w:tcPr>
          <w:p w14:paraId="7D935B5C">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楼板局部不连续</w:t>
            </w:r>
          </w:p>
        </w:tc>
        <w:tc>
          <w:tcPr>
            <w:tcW w:w="6030" w:type="dxa"/>
            <w:vAlign w:val="center"/>
          </w:tcPr>
          <w:p w14:paraId="09CE7F86">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抗侧力结构的层间受剪承载力小于相邻上一楼层的80%</w:t>
            </w:r>
          </w:p>
        </w:tc>
        <w:tc>
          <w:tcPr>
            <w:tcW w:w="769" w:type="dxa"/>
            <w:vAlign w:val="center"/>
          </w:tcPr>
          <w:p w14:paraId="4A733843">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ascii="Times New Roman" w:hAnsi="Times New Roman" w:eastAsia="宋体" w:cs="Times New Roman"/>
                <w:bCs/>
                <w:sz w:val="21"/>
                <w:szCs w:val="21"/>
                <w:lang w:val="zh-CN"/>
              </w:rPr>
            </w:pPr>
            <w:r>
              <w:rPr>
                <w:rFonts w:ascii="Times New Roman" w:hAnsi="Times New Roman" w:eastAsia="宋体" w:cs="Times New Roman"/>
                <w:bCs/>
                <w:sz w:val="21"/>
                <w:szCs w:val="21"/>
                <w:lang w:val="zh-CN"/>
              </w:rPr>
              <w:t>否</w:t>
            </w:r>
          </w:p>
        </w:tc>
      </w:tr>
    </w:tbl>
    <w:p w14:paraId="7A1B2184">
      <w:pPr>
        <w:ind w:firstLine="0" w:firstLineChars="0"/>
        <w:rPr>
          <w:rFonts w:ascii="黑体" w:hAnsi="黑体" w:eastAsia="黑体" w:cs="黑体"/>
          <w:bCs/>
          <w:sz w:val="30"/>
          <w:szCs w:val="30"/>
        </w:rPr>
      </w:pPr>
      <w:r>
        <w:rPr>
          <w:rFonts w:hint="eastAsia" w:ascii="黑体" w:hAnsi="黑体" w:eastAsia="黑体" w:cs="黑体"/>
          <w:bCs/>
          <w:sz w:val="30"/>
          <w:szCs w:val="30"/>
        </w:rPr>
        <w:t>三、结论</w:t>
      </w:r>
    </w:p>
    <w:p w14:paraId="1C9BC20E">
      <w:pPr>
        <w:ind w:firstLine="480"/>
        <w:jc w:val="left"/>
        <w:textAlignment w:val="baseline"/>
        <w:rPr>
          <w:rFonts w:asciiTheme="minorEastAsia" w:hAnsiTheme="minorEastAsia" w:eastAsiaTheme="minorEastAsia" w:cstheme="minorEastAsia"/>
          <w:color w:val="0D0D0D" w:themeColor="text1" w:themeTint="F2"/>
          <w:szCs w:val="24"/>
          <w:highlight w:val="none"/>
          <w14:textFill>
            <w14:solidFill>
              <w14:schemeClr w14:val="tx1">
                <w14:lumMod w14:val="95000"/>
                <w14:lumOff w14:val="5000"/>
              </w14:schemeClr>
            </w14:solidFill>
          </w14:textFill>
        </w:rPr>
      </w:pPr>
      <w:r>
        <w:rPr>
          <w:rFonts w:hint="eastAsia" w:ascii="Times New Roman" w:hAnsi="Times New Roman"/>
          <w:color w:val="0D0D0D" w:themeColor="text1" w:themeTint="F2"/>
          <w:szCs w:val="24"/>
          <w:highlight w:val="none"/>
          <w14:textFill>
            <w14:solidFill>
              <w14:schemeClr w14:val="tx1">
                <w14:lumMod w14:val="95000"/>
                <w14:lumOff w14:val="5000"/>
              </w14:schemeClr>
            </w14:solidFill>
          </w14:textFill>
        </w:rPr>
        <w:t>根据上述分析，本项目</w:t>
      </w:r>
      <w:r>
        <w:rPr>
          <w:rFonts w:hint="eastAsia" w:ascii="Times New Roman" w:hAnsi="Times New Roman"/>
          <w:color w:val="0D0D0D" w:themeColor="text1" w:themeTint="F2"/>
          <w:szCs w:val="24"/>
          <w:highlight w:val="none"/>
          <w:lang w:val="en-US" w:eastAsia="zh-CN"/>
          <w14:textFill>
            <w14:solidFill>
              <w14:schemeClr w14:val="tx1">
                <w14:lumMod w14:val="95000"/>
                <w14:lumOff w14:val="5000"/>
              </w14:schemeClr>
            </w14:solidFill>
          </w14:textFill>
        </w:rPr>
        <w:t>参评建筑为建筑形体规则性建筑，</w:t>
      </w:r>
      <w:r>
        <w:rPr>
          <w:rFonts w:hint="eastAsia" w:ascii="Times New Roman" w:hAnsi="Times New Roman"/>
          <w:color w:val="0D0D0D" w:themeColor="text1" w:themeTint="F2"/>
          <w:szCs w:val="24"/>
          <w:highlight w:val="none"/>
          <w14:textFill>
            <w14:solidFill>
              <w14:schemeClr w14:val="tx1">
                <w14:lumMod w14:val="95000"/>
                <w14:lumOff w14:val="5000"/>
              </w14:schemeClr>
            </w14:solidFill>
          </w14:textFill>
        </w:rPr>
        <w:t>满足</w:t>
      </w:r>
      <w:r>
        <w:rPr>
          <w:rFonts w:ascii="Times New Roman" w:hAnsi="Times New Roman"/>
          <w:color w:val="0D0D0D" w:themeColor="text1" w:themeTint="F2"/>
          <w:szCs w:val="24"/>
          <w:highlight w:val="none"/>
          <w14:textFill>
            <w14:solidFill>
              <w14:schemeClr w14:val="tx1">
                <w14:lumMod w14:val="95000"/>
                <w14:lumOff w14:val="5000"/>
              </w14:schemeClr>
            </w14:solidFill>
          </w14:textFill>
        </w:rPr>
        <w:t>《建筑抗震设计规范》GB</w:t>
      </w:r>
      <w:r>
        <w:rPr>
          <w:rFonts w:hint="eastAsia" w:ascii="Times New Roman" w:hAnsi="Times New Roman"/>
          <w:color w:val="0D0D0D" w:themeColor="text1" w:themeTint="F2"/>
          <w:szCs w:val="24"/>
          <w:highlight w:val="none"/>
          <w14:textFill>
            <w14:solidFill>
              <w14:schemeClr w14:val="tx1">
                <w14:lumMod w14:val="95000"/>
                <w14:lumOff w14:val="5000"/>
              </w14:schemeClr>
            </w14:solidFill>
          </w14:textFill>
        </w:rPr>
        <w:t xml:space="preserve"> </w:t>
      </w:r>
      <w:r>
        <w:rPr>
          <w:rFonts w:ascii="Times New Roman" w:hAnsi="Times New Roman"/>
          <w:color w:val="0D0D0D" w:themeColor="text1" w:themeTint="F2"/>
          <w:szCs w:val="24"/>
          <w:highlight w:val="none"/>
          <w14:textFill>
            <w14:solidFill>
              <w14:schemeClr w14:val="tx1">
                <w14:lumMod w14:val="95000"/>
                <w14:lumOff w14:val="5000"/>
              </w14:schemeClr>
            </w14:solidFill>
          </w14:textFill>
        </w:rPr>
        <w:t>50011-2010的相关规定</w:t>
      </w:r>
      <w:r>
        <w:rPr>
          <w:rFonts w:hint="eastAsia" w:ascii="Times New Roman" w:hAnsi="Times New Roman"/>
          <w:color w:val="0D0D0D" w:themeColor="text1" w:themeTint="F2"/>
          <w:szCs w:val="24"/>
          <w:highlight w:val="none"/>
          <w14:textFill>
            <w14:solidFill>
              <w14:schemeClr w14:val="tx1">
                <w14:lumMod w14:val="95000"/>
                <w14:lumOff w14:val="5000"/>
              </w14:schemeClr>
            </w14:solidFill>
          </w14:textFill>
        </w:rPr>
        <w:t>。</w:t>
      </w:r>
    </w:p>
    <w:p w14:paraId="75CE215D">
      <w:pPr>
        <w:pStyle w:val="28"/>
        <w:ind w:left="480"/>
      </w:pPr>
    </w:p>
    <w:p w14:paraId="2D0DBB5C">
      <w:pPr>
        <w:pStyle w:val="28"/>
        <w:ind w:left="480"/>
      </w:pPr>
    </w:p>
    <w:p w14:paraId="471A785B">
      <w:pPr>
        <w:pStyle w:val="28"/>
        <w:ind w:left="480"/>
      </w:pPr>
    </w:p>
    <w:p w14:paraId="5CA8AAA4">
      <w:pPr>
        <w:pStyle w:val="28"/>
        <w:ind w:left="480"/>
      </w:pPr>
    </w:p>
    <w:p w14:paraId="3E53ADFD">
      <w:pPr>
        <w:ind w:firstLine="2209" w:firstLineChars="500"/>
        <w:jc w:val="left"/>
        <w:rPr>
          <w:rFonts w:ascii="华文中宋" w:hAnsi="华文中宋" w:eastAsia="华文中宋"/>
          <w:b/>
          <w:sz w:val="30"/>
          <w:szCs w:val="30"/>
        </w:rPr>
      </w:pPr>
      <w:r>
        <w:rPr>
          <w:rFonts w:hint="eastAsia" w:ascii="华文中宋" w:hAnsi="华文中宋" w:eastAsia="华文中宋"/>
          <w:b/>
          <w:bCs/>
          <w:sz w:val="44"/>
          <w:szCs w:val="30"/>
        </w:rPr>
        <w:t>水资源综合利用分析报告</w:t>
      </w:r>
    </w:p>
    <w:p w14:paraId="2953EEC9">
      <w:pPr>
        <w:pStyle w:val="70"/>
        <w:spacing w:before="0" w:after="0" w:line="240" w:lineRule="auto"/>
        <w:jc w:val="both"/>
        <w:rPr>
          <w:rFonts w:ascii="华文中宋" w:hAnsi="华文中宋" w:eastAsia="华文中宋"/>
        </w:rPr>
      </w:pPr>
      <w:bookmarkStart w:id="2" w:name="_Toc23025"/>
      <w:bookmarkStart w:id="3" w:name="_Toc283219383"/>
    </w:p>
    <w:p w14:paraId="0C246B39">
      <w:pPr>
        <w:pStyle w:val="70"/>
        <w:spacing w:before="0" w:after="0" w:line="240" w:lineRule="auto"/>
        <w:jc w:val="both"/>
        <w:rPr>
          <w:rFonts w:ascii="华文中宋" w:hAnsi="华文中宋" w:eastAsia="华文中宋"/>
        </w:rPr>
      </w:pPr>
    </w:p>
    <w:p w14:paraId="1CA58348">
      <w:pPr>
        <w:pStyle w:val="70"/>
        <w:spacing w:before="0" w:after="0" w:line="240" w:lineRule="auto"/>
        <w:jc w:val="left"/>
        <w:rPr>
          <w:rFonts w:ascii="华文中宋" w:hAnsi="华文中宋" w:eastAsia="华文中宋"/>
        </w:rPr>
      </w:pPr>
      <w:r>
        <w:rPr>
          <w:rFonts w:hint="eastAsia" w:ascii="华文中宋" w:hAnsi="华文中宋" w:eastAsia="华文中宋"/>
        </w:rPr>
        <w:t xml:space="preserve">1 </w:t>
      </w:r>
      <w:r>
        <w:rPr>
          <w:rFonts w:ascii="华文中宋" w:hAnsi="华文中宋" w:eastAsia="华文中宋"/>
        </w:rPr>
        <w:t>项目概述</w:t>
      </w:r>
      <w:bookmarkEnd w:id="2"/>
      <w:bookmarkEnd w:id="3"/>
    </w:p>
    <w:p w14:paraId="18DC7F97">
      <w:pPr>
        <w:spacing w:line="360" w:lineRule="auto"/>
        <w:ind w:left="218" w:firstLine="480" w:firstLineChars="200"/>
        <w:rPr>
          <w:rFonts w:hint="eastAsia" w:ascii="华文中宋" w:hAnsi="华文中宋" w:eastAsia="华文中宋"/>
          <w:sz w:val="24"/>
        </w:rPr>
      </w:pPr>
      <w:r>
        <w:rPr>
          <w:rFonts w:hint="eastAsia" w:ascii="华文中宋" w:hAnsi="华文中宋" w:eastAsia="华文中宋"/>
          <w:sz w:val="24"/>
        </w:rPr>
        <w:t>本项目位于</w:t>
      </w:r>
      <w:r>
        <w:rPr>
          <w:rFonts w:hint="eastAsia" w:ascii="华文中宋" w:hAnsi="华文中宋" w:eastAsia="华文中宋"/>
          <w:sz w:val="24"/>
          <w:lang w:val="en-US" w:eastAsia="zh-CN"/>
        </w:rPr>
        <w:t>江永县</w:t>
      </w:r>
      <w:r>
        <w:rPr>
          <w:rFonts w:hint="eastAsia" w:ascii="华文中宋" w:hAnsi="华文中宋" w:eastAsia="华文中宋"/>
          <w:sz w:val="24"/>
        </w:rPr>
        <w:t>，建筑性质为</w:t>
      </w:r>
      <w:r>
        <w:rPr>
          <w:rFonts w:hint="eastAsia" w:ascii="华文中宋" w:hAnsi="华文中宋" w:eastAsia="华文中宋"/>
          <w:sz w:val="24"/>
          <w:lang w:val="en-US" w:eastAsia="zh-CN"/>
        </w:rPr>
        <w:t>办公楼</w:t>
      </w:r>
      <w:r>
        <w:rPr>
          <w:rFonts w:hint="eastAsia" w:ascii="华文中宋" w:hAnsi="华文中宋" w:eastAsia="华文中宋"/>
          <w:sz w:val="24"/>
        </w:rPr>
        <w:t>，本项目属于</w:t>
      </w:r>
      <w:r>
        <w:rPr>
          <w:rFonts w:hint="eastAsia" w:ascii="华文中宋" w:hAnsi="华文中宋" w:eastAsia="华文中宋"/>
          <w:sz w:val="24"/>
          <w:lang w:val="en-US" w:eastAsia="zh-CN"/>
        </w:rPr>
        <w:t>公共</w:t>
      </w:r>
      <w:r>
        <w:rPr>
          <w:rFonts w:hint="eastAsia" w:ascii="华文中宋" w:hAnsi="华文中宋" w:eastAsia="华文中宋"/>
          <w:sz w:val="24"/>
        </w:rPr>
        <w:t>建筑，场地占地面积</w:t>
      </w:r>
      <w:r>
        <w:rPr>
          <w:rFonts w:hint="eastAsia"/>
          <w:u w:val="single"/>
          <w:lang w:val="en-US" w:eastAsia="zh-CN"/>
        </w:rPr>
        <w:t>374.08</w:t>
      </w:r>
      <w:r>
        <w:rPr>
          <w:rFonts w:hint="eastAsia" w:ascii="华文中宋" w:hAnsi="华文中宋" w:eastAsia="华文中宋"/>
          <w:sz w:val="24"/>
        </w:rPr>
        <w:t>㎡。</w:t>
      </w:r>
    </w:p>
    <w:p w14:paraId="01520B2E">
      <w:pPr>
        <w:ind w:firstLine="480" w:firstLineChars="200"/>
        <w:rPr>
          <w:rFonts w:ascii="华文中宋" w:hAnsi="华文中宋" w:eastAsia="华文中宋"/>
          <w:sz w:val="24"/>
        </w:rPr>
      </w:pPr>
    </w:p>
    <w:p w14:paraId="2BE450D3">
      <w:pPr>
        <w:pStyle w:val="70"/>
        <w:spacing w:line="276" w:lineRule="auto"/>
        <w:jc w:val="left"/>
        <w:rPr>
          <w:rFonts w:ascii="华文中宋" w:hAnsi="华文中宋" w:eastAsia="华文中宋"/>
          <w:sz w:val="24"/>
        </w:rPr>
      </w:pPr>
      <w:r>
        <w:rPr>
          <w:rFonts w:hint="eastAsia" w:ascii="华文中宋" w:hAnsi="华文中宋" w:eastAsia="华文中宋"/>
        </w:rPr>
        <w:t>2 政策及环境分析</w:t>
      </w:r>
    </w:p>
    <w:p w14:paraId="55651A24">
      <w:pPr>
        <w:pStyle w:val="71"/>
        <w:numPr>
          <w:ilvl w:val="0"/>
          <w:numId w:val="0"/>
        </w:numPr>
        <w:spacing w:line="276" w:lineRule="auto"/>
        <w:rPr>
          <w:rFonts w:ascii="华文中宋" w:hAnsi="华文中宋" w:eastAsia="华文中宋"/>
        </w:rPr>
      </w:pPr>
      <w:r>
        <w:rPr>
          <w:rFonts w:hint="eastAsia" w:ascii="华文中宋" w:hAnsi="华文中宋" w:eastAsia="华文中宋"/>
        </w:rPr>
        <w:t>2.1政策要求</w:t>
      </w:r>
    </w:p>
    <w:p w14:paraId="4BFD4652">
      <w:pPr>
        <w:spacing w:line="360" w:lineRule="auto"/>
        <w:ind w:firstLine="480" w:firstLineChars="200"/>
        <w:rPr>
          <w:rFonts w:ascii="宋体" w:hAnsi="宋体" w:cs="宋体"/>
          <w:sz w:val="24"/>
        </w:rPr>
      </w:pPr>
      <w:r>
        <w:rPr>
          <w:rFonts w:hint="eastAsia" w:ascii="宋体" w:hAnsi="宋体" w:cs="宋体"/>
          <w:sz w:val="24"/>
        </w:rPr>
        <w:t>《湖南省节约用水管理办法》要求，各用水单位应根据国家及省、市有关计量管理规定，配备必要的用水计量器具，加强用书ID计量管理。城市供水部门应加强入户总水表的管理；开展节约用水宣传工作，组织交流节约用水的先进经验，推广使用节水型设备、器具，表彰奖励节水成绩显著的单位和个人；用水单位应采用节约用水先进技术和使用节水型设备、器具，采用循环用水、一水多用等措施，在保证用水质量标准的前提下，降低用水量，提高水的重复利用率；新建用水项目应配套建设节水设施，新建用水项目不得采用国家已明令淘汰的用水设备、器具，设备冷却水应重复使用，用水设备、器具损坏漏水应及时维修、更换。</w:t>
      </w:r>
    </w:p>
    <w:p w14:paraId="08CD2352">
      <w:pPr>
        <w:pStyle w:val="71"/>
        <w:numPr>
          <w:ilvl w:val="0"/>
          <w:numId w:val="0"/>
        </w:numPr>
        <w:spacing w:line="276" w:lineRule="auto"/>
        <w:rPr>
          <w:rFonts w:ascii="华文中宋" w:hAnsi="华文中宋" w:eastAsia="华文中宋"/>
        </w:rPr>
      </w:pPr>
      <w:r>
        <w:rPr>
          <w:rFonts w:hint="eastAsia" w:ascii="宋体" w:hAnsi="宋体" w:cs="宋体"/>
          <w:b/>
          <w:bCs/>
          <w:color w:val="333333"/>
          <w:sz w:val="24"/>
          <w:shd w:val="clear" w:color="auto" w:fill="FFFFFF"/>
        </w:rPr>
        <w:t>2.2</w:t>
      </w:r>
      <w:r>
        <w:rPr>
          <w:rFonts w:hint="eastAsia" w:ascii="华文中宋" w:hAnsi="华文中宋" w:eastAsia="华文中宋"/>
        </w:rPr>
        <w:t>水资源状况</w:t>
      </w:r>
    </w:p>
    <w:p w14:paraId="6820EC11">
      <w:pPr>
        <w:spacing w:line="360" w:lineRule="auto"/>
        <w:ind w:firstLine="480" w:firstLineChars="200"/>
        <w:rPr>
          <w:rFonts w:ascii="宋体" w:hAnsi="宋体" w:cs="宋体"/>
          <w:sz w:val="24"/>
        </w:rPr>
      </w:pPr>
      <w:r>
        <w:rPr>
          <w:rFonts w:hint="eastAsia" w:ascii="宋体" w:hAnsi="宋体" w:cs="宋体"/>
          <w:color w:val="333333"/>
          <w:sz w:val="24"/>
          <w:shd w:val="clear" w:color="auto" w:fill="FFFFFF"/>
        </w:rPr>
        <w:t>江</w:t>
      </w:r>
      <w:r>
        <w:rPr>
          <w:rFonts w:hint="eastAsia" w:ascii="宋体" w:hAnsi="宋体" w:cs="宋体"/>
          <w:color w:val="333333"/>
          <w:sz w:val="24"/>
          <w:shd w:val="clear" w:color="auto" w:fill="FFFFFF"/>
          <w:lang w:val="en-US" w:eastAsia="zh-CN"/>
        </w:rPr>
        <w:t>永</w:t>
      </w:r>
      <w:r>
        <w:rPr>
          <w:rFonts w:hint="eastAsia" w:ascii="宋体" w:hAnsi="宋体" w:cs="宋体"/>
          <w:color w:val="333333"/>
          <w:sz w:val="24"/>
          <w:shd w:val="clear" w:color="auto" w:fill="FFFFFF"/>
        </w:rPr>
        <w:t>县年均产水49.49亿立方米，</w:t>
      </w:r>
      <w:r>
        <w:rPr>
          <w:rFonts w:hint="eastAsia" w:ascii="宋体" w:hAnsi="宋体" w:cs="宋体"/>
          <w:color w:val="136EC2"/>
          <w:sz w:val="24"/>
          <w:shd w:val="clear" w:color="auto" w:fill="FFFFFF"/>
        </w:rPr>
        <w:fldChar w:fldCharType="begin"/>
      </w:r>
      <w:r>
        <w:rPr>
          <w:rFonts w:hint="eastAsia" w:ascii="宋体" w:hAnsi="宋体" w:cs="宋体"/>
          <w:color w:val="136EC2"/>
          <w:sz w:val="24"/>
          <w:shd w:val="clear" w:color="auto" w:fill="FFFFFF"/>
        </w:rPr>
        <w:instrText xml:space="preserve"> HYPERLINK "https://baike.baidu.com/item/%E5%9C%B0%E8%A1%A8%E5%BE%84%E6%B5%81" \t "https://baike.baidu.com/item/%E6%B1%9F%E5%8D%8E%E7%91%B6%E6%97%8F%E8%87%AA%E6%B2%BB%E5%8E%BF/_blank" </w:instrText>
      </w:r>
      <w:r>
        <w:rPr>
          <w:rFonts w:hint="eastAsia" w:ascii="宋体" w:hAnsi="宋体" w:cs="宋体"/>
          <w:color w:val="136EC2"/>
          <w:sz w:val="24"/>
          <w:shd w:val="clear" w:color="auto" w:fill="FFFFFF"/>
        </w:rPr>
        <w:fldChar w:fldCharType="separate"/>
      </w:r>
      <w:r>
        <w:rPr>
          <w:rStyle w:val="34"/>
          <w:rFonts w:hint="eastAsia" w:ascii="宋体" w:hAnsi="宋体" w:cs="宋体"/>
          <w:color w:val="136EC2"/>
          <w:sz w:val="24"/>
          <w:u w:val="none"/>
          <w:shd w:val="clear" w:color="auto" w:fill="FFFFFF"/>
        </w:rPr>
        <w:t>地表径流</w:t>
      </w:r>
      <w:r>
        <w:rPr>
          <w:rFonts w:hint="eastAsia" w:ascii="宋体" w:hAnsi="宋体" w:cs="宋体"/>
          <w:color w:val="136EC2"/>
          <w:sz w:val="24"/>
          <w:shd w:val="clear" w:color="auto" w:fill="FFFFFF"/>
        </w:rPr>
        <w:fldChar w:fldCharType="end"/>
      </w:r>
      <w:r>
        <w:rPr>
          <w:rFonts w:hint="eastAsia" w:ascii="宋体" w:hAnsi="宋体" w:cs="宋体"/>
          <w:color w:val="333333"/>
          <w:sz w:val="24"/>
          <w:shd w:val="clear" w:color="auto" w:fill="FFFFFF"/>
        </w:rPr>
        <w:t>44.06亿立方米，有大小水库196座，山塘2065口。全县城镇污水处理率83.8%，城市生活垃圾无害化处理率100%。优良以上空气质量达标率90.9%，地表水达到Ⅲ类水体比例100%。</w:t>
      </w:r>
    </w:p>
    <w:p w14:paraId="3AAC1953">
      <w:pPr>
        <w:pStyle w:val="71"/>
        <w:numPr>
          <w:ilvl w:val="0"/>
          <w:numId w:val="0"/>
        </w:numPr>
        <w:spacing w:line="276" w:lineRule="auto"/>
        <w:rPr>
          <w:rFonts w:ascii="华文中宋" w:hAnsi="华文中宋" w:eastAsia="华文中宋"/>
        </w:rPr>
      </w:pPr>
      <w:r>
        <w:rPr>
          <w:rFonts w:hint="eastAsia" w:ascii="华文中宋" w:hAnsi="华文中宋" w:eastAsia="华文中宋"/>
        </w:rPr>
        <w:t>2.3气象资料</w:t>
      </w:r>
    </w:p>
    <w:p w14:paraId="576D8F9A">
      <w:pPr>
        <w:spacing w:line="360" w:lineRule="auto"/>
        <w:ind w:firstLine="480" w:firstLineChars="200"/>
        <w:jc w:val="left"/>
        <w:rPr>
          <w:rFonts w:ascii="宋体" w:hAnsi="宋体" w:cs="宋体"/>
          <w:color w:val="333333"/>
          <w:sz w:val="24"/>
          <w:shd w:val="clear" w:color="auto" w:fill="FFFFFF"/>
        </w:rPr>
      </w:pPr>
      <w:r>
        <w:rPr>
          <w:rFonts w:hint="eastAsia" w:ascii="宋体" w:hAnsi="宋体" w:cs="宋体"/>
          <w:color w:val="333333"/>
          <w:sz w:val="24"/>
          <w:shd w:val="clear" w:color="auto" w:fill="FFFFFF"/>
        </w:rPr>
        <w:t>江</w:t>
      </w:r>
      <w:r>
        <w:rPr>
          <w:rFonts w:hint="eastAsia" w:ascii="宋体" w:hAnsi="宋体" w:cs="宋体"/>
          <w:color w:val="333333"/>
          <w:sz w:val="24"/>
          <w:shd w:val="clear" w:color="auto" w:fill="FFFFFF"/>
          <w:lang w:val="en-US" w:eastAsia="zh-CN"/>
        </w:rPr>
        <w:t>永</w:t>
      </w:r>
      <w:r>
        <w:rPr>
          <w:rFonts w:hint="eastAsia" w:ascii="宋体" w:hAnsi="宋体" w:cs="宋体"/>
          <w:color w:val="333333"/>
          <w:sz w:val="24"/>
          <w:shd w:val="clear" w:color="auto" w:fill="FFFFFF"/>
        </w:rPr>
        <w:t>县属低纬度中</w:t>
      </w:r>
      <w:r>
        <w:fldChar w:fldCharType="begin"/>
      </w:r>
      <w:r>
        <w:instrText xml:space="preserve"> HYPERLINK "https://baike.baidu.com/item/%E4%BA%9A%E7%83%AD%E5%B8%A6%E6%B9%BF%E6%B6%A6%E5%AD%A3%E9%A3%8E%E6%B0%94%E5%80%99" \t "https://baike.baidu.com/item/%E6%B1%9F%E5%8D%8E%E7%91%B6%E6%97%8F%E8%87%AA%E6%B2%BB%E5%8E%BF/_blank" </w:instrText>
      </w:r>
      <w:r>
        <w:fldChar w:fldCharType="separate"/>
      </w:r>
      <w:r>
        <w:rPr>
          <w:rStyle w:val="34"/>
          <w:rFonts w:hint="eastAsia" w:ascii="宋体" w:hAnsi="宋体" w:cs="宋体"/>
          <w:color w:val="136EC2"/>
          <w:sz w:val="24"/>
          <w:u w:val="none"/>
          <w:shd w:val="clear" w:color="auto" w:fill="FFFFFF"/>
        </w:rPr>
        <w:t>亚热带湿润季风气候</w:t>
      </w:r>
      <w:r>
        <w:rPr>
          <w:rStyle w:val="34"/>
          <w:rFonts w:hint="eastAsia" w:ascii="宋体" w:hAnsi="宋体" w:cs="宋体"/>
          <w:color w:val="136EC2"/>
          <w:sz w:val="24"/>
          <w:u w:val="none"/>
          <w:shd w:val="clear" w:color="auto" w:fill="FFFFFF"/>
        </w:rPr>
        <w:fldChar w:fldCharType="end"/>
      </w:r>
      <w:r>
        <w:rPr>
          <w:rFonts w:hint="eastAsia" w:ascii="宋体" w:hAnsi="宋体" w:cs="宋体"/>
          <w:color w:val="333333"/>
          <w:sz w:val="24"/>
          <w:shd w:val="clear" w:color="auto" w:fill="FFFFFF"/>
        </w:rPr>
        <w:t>区，具有气候温和，雨量充沛，冬寒期短，夏无酷暑，无霜期长，湿度大，晨雾多，风速小的气候特点。据江永多年气象资料统计：县年平日照时数1758小时，无霜期308天，年平均气温18℃一18.5℃，一月平均气温7.4℃，七月平均气温26.5℃。极端高温39℃，极端低温-5℃，全年10℃以上的活动积温5539.6℃，年平均相对湿度 81%，年降水量1510mm，年蒸发量1270mm，降水量大于蒸发量，且静风率高，平均风速1.4m/s，春季阴雨多。</w:t>
      </w:r>
    </w:p>
    <w:p w14:paraId="612E96DF">
      <w:pPr>
        <w:spacing w:line="360" w:lineRule="auto"/>
        <w:ind w:firstLine="480" w:firstLineChars="200"/>
        <w:jc w:val="left"/>
        <w:rPr>
          <w:rFonts w:hint="eastAsia" w:ascii="宋体" w:hAnsi="宋体" w:cs="宋体"/>
          <w:color w:val="333333"/>
          <w:sz w:val="24"/>
          <w:shd w:val="clear" w:color="auto" w:fill="FFFFFF"/>
        </w:rPr>
      </w:pPr>
    </w:p>
    <w:p w14:paraId="311B2B24">
      <w:pPr>
        <w:pStyle w:val="70"/>
        <w:spacing w:line="276" w:lineRule="auto"/>
        <w:jc w:val="left"/>
        <w:rPr>
          <w:rFonts w:ascii="华文中宋" w:hAnsi="华文中宋" w:eastAsia="华文中宋"/>
        </w:rPr>
      </w:pPr>
      <w:r>
        <w:rPr>
          <w:rFonts w:hint="eastAsia" w:ascii="华文中宋" w:hAnsi="华文中宋" w:eastAsia="华文中宋"/>
          <w:lang w:val="en-US" w:eastAsia="zh-CN"/>
        </w:rPr>
        <w:t>3</w:t>
      </w:r>
      <w:r>
        <w:rPr>
          <w:rFonts w:hint="eastAsia" w:ascii="华文中宋" w:hAnsi="华文中宋" w:eastAsia="华文中宋"/>
        </w:rPr>
        <w:t xml:space="preserve"> 节水策略</w:t>
      </w:r>
    </w:p>
    <w:p w14:paraId="1289A92D">
      <w:pPr>
        <w:spacing w:line="360" w:lineRule="auto"/>
        <w:ind w:firstLine="480" w:firstLineChars="200"/>
        <w:jc w:val="left"/>
        <w:rPr>
          <w:rFonts w:ascii="宋体" w:hAnsi="宋体" w:cs="宋体"/>
          <w:sz w:val="24"/>
        </w:rPr>
      </w:pPr>
      <w:r>
        <w:rPr>
          <w:rFonts w:hint="eastAsia" w:ascii="宋体" w:hAnsi="宋体" w:cs="宋体"/>
          <w:sz w:val="24"/>
        </w:rPr>
        <w:t>1）给水系统选用密闭性能好的阀门、设备，优先采用软密封闸阀或蝶阀，避免管网漏损。</w:t>
      </w:r>
    </w:p>
    <w:p w14:paraId="1E23363D">
      <w:pPr>
        <w:spacing w:line="360" w:lineRule="auto"/>
        <w:ind w:firstLine="480" w:firstLineChars="200"/>
        <w:jc w:val="left"/>
        <w:rPr>
          <w:rFonts w:ascii="宋体" w:hAnsi="宋体" w:cs="宋体"/>
          <w:sz w:val="24"/>
        </w:rPr>
      </w:pPr>
      <w:r>
        <w:rPr>
          <w:rFonts w:hint="eastAsia" w:ascii="宋体" w:hAnsi="宋体" w:cs="宋体"/>
          <w:sz w:val="24"/>
        </w:rPr>
        <w:t>2）卫生洁具均要求选用节水型洁具及五金配件，所有用水器具应满足现行标准《节水型生活用水器具》CJT164-2014及《节水型产品通用技术条件》GB/T18870-2011要求。</w:t>
      </w:r>
    </w:p>
    <w:p w14:paraId="1CD16B38">
      <w:pPr>
        <w:spacing w:line="360" w:lineRule="auto"/>
        <w:ind w:firstLine="480" w:firstLineChars="200"/>
        <w:jc w:val="left"/>
        <w:rPr>
          <w:rFonts w:ascii="宋体" w:hAnsi="宋体" w:cs="宋体"/>
          <w:sz w:val="24"/>
        </w:rPr>
      </w:pPr>
      <w:r>
        <w:rPr>
          <w:rFonts w:hint="eastAsia" w:ascii="宋体" w:hAnsi="宋体" w:cs="宋体"/>
          <w:sz w:val="24"/>
        </w:rPr>
        <w:t>3）优先利用市政给水管网的压力直接供水，当给水管网的水压和水量不足时，根据经济节能的原则选用合理的加压供水方案，并满足各配水点处供水压力不大于0.2Mpa。</w:t>
      </w:r>
    </w:p>
    <w:p w14:paraId="78CFD529">
      <w:pPr>
        <w:spacing w:line="360" w:lineRule="auto"/>
        <w:ind w:firstLine="480" w:firstLineChars="200"/>
        <w:jc w:val="left"/>
        <w:rPr>
          <w:rFonts w:ascii="宋体" w:hAnsi="宋体" w:cs="宋体"/>
          <w:sz w:val="24"/>
        </w:rPr>
      </w:pPr>
      <w:r>
        <w:rPr>
          <w:rFonts w:hint="eastAsia" w:ascii="宋体" w:hAnsi="宋体" w:cs="宋体"/>
          <w:sz w:val="24"/>
        </w:rPr>
        <w:t>4）室外埋地管道采取有效的保护措施避免管网漏损，并结合建筑与给排水系统建设做好排水构件链接，避免构件出现渗水，确保建筑物给排水系统的正常。</w:t>
      </w:r>
    </w:p>
    <w:p w14:paraId="56733A8B">
      <w:pPr>
        <w:spacing w:line="360" w:lineRule="auto"/>
        <w:ind w:firstLine="480" w:firstLineChars="200"/>
        <w:jc w:val="left"/>
        <w:rPr>
          <w:rFonts w:ascii="宋体" w:hAnsi="宋体" w:cs="宋体"/>
          <w:sz w:val="24"/>
        </w:rPr>
      </w:pPr>
      <w:r>
        <w:rPr>
          <w:rFonts w:hint="eastAsia" w:ascii="宋体" w:hAnsi="宋体" w:cs="宋体"/>
          <w:sz w:val="24"/>
        </w:rPr>
        <w:t>5）管材与管件连接的密封材料应卫生、严密、防腐、耐压、耐久；为避免重要物资和设备受潮引起的损失，应采取有效措施避免管道、阀门和设备的漏水、渗水或结露。</w:t>
      </w:r>
    </w:p>
    <w:p w14:paraId="445CDBFB">
      <w:pPr>
        <w:spacing w:line="360" w:lineRule="auto"/>
        <w:ind w:firstLine="480" w:firstLineChars="200"/>
        <w:jc w:val="left"/>
        <w:rPr>
          <w:rFonts w:hint="eastAsia" w:ascii="宋体" w:hAnsi="宋体" w:cs="宋体" w:eastAsiaTheme="minorEastAsia"/>
          <w:sz w:val="24"/>
          <w:lang w:eastAsia="zh-CN"/>
        </w:rPr>
      </w:pPr>
      <w:r>
        <w:rPr>
          <w:rFonts w:hint="eastAsia" w:ascii="宋体" w:hAnsi="宋体" w:cs="宋体"/>
          <w:sz w:val="24"/>
        </w:rPr>
        <w:t>6）选购质量好的管道材料，如：不锈钢管、钢塑或铝塑复合管等，这样的管道材料不易老化和锈蚀，进而延长了管道的使用年限，有效地缩减了管道的使用和更换成本，能够更好的改善管道漏水问题</w:t>
      </w:r>
      <w:r>
        <w:rPr>
          <w:rFonts w:hint="eastAsia" w:ascii="宋体" w:hAnsi="宋体" w:cs="宋体"/>
          <w:sz w:val="24"/>
          <w:lang w:eastAsia="zh-CN"/>
        </w:rPr>
        <w:t>。</w:t>
      </w:r>
    </w:p>
    <w:p w14:paraId="718B4F39">
      <w:pPr>
        <w:pStyle w:val="70"/>
        <w:spacing w:line="276" w:lineRule="auto"/>
        <w:rPr>
          <w:rFonts w:hint="eastAsia" w:ascii="华文中宋" w:hAnsi="华文中宋" w:eastAsia="华文中宋"/>
          <w:sz w:val="2"/>
          <w:szCs w:val="2"/>
          <w:lang w:val="en-US" w:eastAsia="zh-CN"/>
        </w:rPr>
      </w:pPr>
    </w:p>
    <w:p w14:paraId="0EB2F18B">
      <w:pPr>
        <w:pStyle w:val="70"/>
        <w:spacing w:line="276" w:lineRule="auto"/>
        <w:jc w:val="left"/>
      </w:pPr>
      <w:r>
        <w:rPr>
          <w:rFonts w:hint="eastAsia" w:ascii="华文中宋" w:hAnsi="华文中宋" w:eastAsia="华文中宋"/>
          <w:lang w:val="en-US" w:eastAsia="zh-CN"/>
        </w:rPr>
        <w:t>4</w:t>
      </w:r>
      <w:r>
        <w:rPr>
          <w:rFonts w:hint="eastAsia" w:ascii="华文中宋" w:hAnsi="华文中宋" w:eastAsia="华文中宋"/>
        </w:rPr>
        <w:t>给排水系统设计方案</w:t>
      </w:r>
    </w:p>
    <w:p w14:paraId="03D283DA">
      <w:pPr>
        <w:pStyle w:val="71"/>
        <w:numPr>
          <w:ilvl w:val="0"/>
          <w:numId w:val="0"/>
        </w:numPr>
        <w:spacing w:line="276" w:lineRule="auto"/>
        <w:rPr>
          <w:rFonts w:ascii="华文中宋" w:hAnsi="华文中宋" w:eastAsia="华文中宋"/>
        </w:rPr>
      </w:pPr>
      <w:r>
        <w:rPr>
          <w:rFonts w:hint="eastAsia" w:ascii="华文中宋" w:hAnsi="华文中宋" w:eastAsia="华文中宋"/>
          <w:lang w:val="en-US" w:eastAsia="zh-CN"/>
        </w:rPr>
        <w:t>4</w:t>
      </w:r>
      <w:r>
        <w:rPr>
          <w:rFonts w:hint="eastAsia" w:ascii="华文中宋" w:hAnsi="华文中宋" w:eastAsia="华文中宋"/>
        </w:rPr>
        <w:t>.1生活给水系统</w:t>
      </w:r>
    </w:p>
    <w:p w14:paraId="65173CED">
      <w:pPr>
        <w:numPr>
          <w:ilvl w:val="0"/>
          <w:numId w:val="4"/>
        </w:numPr>
        <w:ind w:firstLine="480" w:firstLineChars="200"/>
        <w:rPr>
          <w:rFonts w:ascii="华文中宋" w:hAnsi="华文中宋" w:eastAsia="华文中宋"/>
          <w:sz w:val="24"/>
        </w:rPr>
      </w:pPr>
      <w:r>
        <w:rPr>
          <w:rFonts w:hint="eastAsia" w:ascii="华文中宋" w:hAnsi="华文中宋" w:eastAsia="华文中宋"/>
          <w:sz w:val="24"/>
        </w:rPr>
        <w:t>水源：</w:t>
      </w:r>
      <w:r>
        <w:rPr>
          <w:rFonts w:hint="eastAsia" w:ascii="宋体" w:hAnsi="宋体" w:cs="宋体"/>
          <w:spacing w:val="-4"/>
          <w:sz w:val="24"/>
        </w:rPr>
        <w:t>本工程</w:t>
      </w:r>
      <w:r>
        <w:rPr>
          <w:rFonts w:hint="eastAsia" w:cs="宋体"/>
          <w:spacing w:val="-4"/>
          <w:sz w:val="24"/>
        </w:rPr>
        <w:t>生活水源为市政给水，给水系统从</w:t>
      </w:r>
      <w:r>
        <w:rPr>
          <w:rFonts w:hint="eastAsia" w:cs="宋体"/>
          <w:spacing w:val="-4"/>
          <w:sz w:val="24"/>
          <w:lang w:val="en-US" w:eastAsia="zh-CN"/>
        </w:rPr>
        <w:t>院里</w:t>
      </w:r>
      <w:r>
        <w:rPr>
          <w:rFonts w:hint="eastAsia" w:cs="宋体"/>
          <w:spacing w:val="-4"/>
          <w:sz w:val="24"/>
        </w:rPr>
        <w:t>附近市政管网引入一根DN</w:t>
      </w:r>
      <w:r>
        <w:rPr>
          <w:rFonts w:hint="eastAsia" w:cs="宋体"/>
          <w:spacing w:val="-4"/>
          <w:sz w:val="24"/>
          <w:lang w:val="en-US" w:eastAsia="zh-CN"/>
        </w:rPr>
        <w:t>100</w:t>
      </w:r>
      <w:r>
        <w:rPr>
          <w:rFonts w:hint="eastAsia" w:cs="宋体"/>
          <w:spacing w:val="-4"/>
          <w:sz w:val="24"/>
        </w:rPr>
        <w:t>的给水管网，</w:t>
      </w:r>
      <w:r>
        <w:rPr>
          <w:rFonts w:hint="eastAsia" w:cs="宋体"/>
          <w:spacing w:val="-4"/>
          <w:sz w:val="24"/>
          <w:lang w:val="en-US" w:eastAsia="zh-CN"/>
        </w:rPr>
        <w:t>院</w:t>
      </w:r>
      <w:r>
        <w:rPr>
          <w:rFonts w:hint="eastAsia" w:cs="宋体"/>
          <w:spacing w:val="-4"/>
          <w:sz w:val="24"/>
        </w:rPr>
        <w:t>内成环，供水压力为</w:t>
      </w:r>
      <w:r>
        <w:rPr>
          <w:rFonts w:hint="eastAsia" w:cs="宋体"/>
          <w:spacing w:val="-4"/>
          <w:sz w:val="24"/>
          <w:lang w:val="en-US" w:eastAsia="zh-CN"/>
        </w:rPr>
        <w:t>0.30</w:t>
      </w:r>
      <w:r>
        <w:rPr>
          <w:rFonts w:hint="eastAsia" w:cs="宋体"/>
          <w:spacing w:val="-4"/>
          <w:sz w:val="24"/>
        </w:rPr>
        <w:t>MPa。</w:t>
      </w:r>
    </w:p>
    <w:p w14:paraId="7BE027AF">
      <w:pPr>
        <w:pStyle w:val="15"/>
        <w:spacing w:before="160" w:line="360" w:lineRule="auto"/>
        <w:ind w:firstLine="480" w:firstLineChars="200"/>
        <w:rPr>
          <w:rFonts w:ascii="华文中宋" w:hAnsi="华文中宋" w:eastAsia="华文中宋"/>
        </w:rPr>
      </w:pPr>
      <w:r>
        <w:rPr>
          <w:rFonts w:hint="eastAsia" w:ascii="华文中宋" w:hAnsi="华文中宋" w:eastAsia="华文中宋"/>
        </w:rPr>
        <w:t>2）供水分区：</w:t>
      </w:r>
      <w:r>
        <w:rPr>
          <w:rFonts w:hint="eastAsia" w:ascii="宋体" w:hAnsi="宋体" w:cs="宋体"/>
        </w:rPr>
        <w:t>本工程市政压力在用水高峰期时饱和，本栋建筑生活用水由市政管网用水直接供水。</w:t>
      </w:r>
    </w:p>
    <w:p w14:paraId="6F4B2E1C">
      <w:pPr>
        <w:spacing w:line="360" w:lineRule="auto"/>
        <w:ind w:firstLine="480" w:firstLineChars="200"/>
        <w:jc w:val="left"/>
        <w:rPr>
          <w:rFonts w:ascii="宋体" w:hAnsi="宋体" w:cs="宋体"/>
          <w:sz w:val="24"/>
        </w:rPr>
      </w:pPr>
      <w:r>
        <w:rPr>
          <w:rFonts w:hint="eastAsia" w:ascii="华文中宋" w:hAnsi="华文中宋" w:eastAsia="华文中宋"/>
          <w:sz w:val="24"/>
        </w:rPr>
        <w:t>3）减压措施：</w:t>
      </w:r>
      <w:r>
        <w:rPr>
          <w:rFonts w:hint="eastAsia" w:ascii="宋体" w:hAnsi="宋体" w:cs="宋体"/>
          <w:sz w:val="24"/>
        </w:rPr>
        <w:t>本项目生活</w:t>
      </w:r>
      <w:r>
        <w:rPr>
          <w:rFonts w:hint="eastAsia" w:cs="宋体"/>
          <w:sz w:val="24"/>
        </w:rPr>
        <w:t>给水系统均由市政压力直接供水，并且一层及二层的给水支管均设置可调式减压阀。</w:t>
      </w:r>
    </w:p>
    <w:p w14:paraId="7F5EC635">
      <w:pPr>
        <w:spacing w:line="360" w:lineRule="auto"/>
        <w:ind w:firstLine="480" w:firstLineChars="200"/>
        <w:jc w:val="left"/>
        <w:rPr>
          <w:rFonts w:cs="宋体"/>
          <w:sz w:val="24"/>
        </w:rPr>
      </w:pPr>
      <w:r>
        <w:rPr>
          <w:rFonts w:hint="eastAsia" w:ascii="华文中宋" w:hAnsi="华文中宋" w:eastAsia="华文中宋"/>
          <w:sz w:val="24"/>
        </w:rPr>
        <w:t>4）生活饮用水水池、水箱等储水设施采取措施满足卫生要求：</w:t>
      </w:r>
      <w:r>
        <w:rPr>
          <w:rFonts w:hint="eastAsia" w:cs="宋体"/>
          <w:sz w:val="24"/>
        </w:rPr>
        <w:t>采用符合国家现行有关标准要求的成品水箱：</w:t>
      </w:r>
    </w:p>
    <w:p w14:paraId="41D39877">
      <w:pPr>
        <w:spacing w:line="360" w:lineRule="auto"/>
        <w:ind w:firstLine="480" w:firstLineChars="200"/>
        <w:jc w:val="left"/>
        <w:rPr>
          <w:rFonts w:cs="宋体"/>
          <w:sz w:val="24"/>
        </w:rPr>
      </w:pPr>
      <w:r>
        <w:rPr>
          <w:rFonts w:ascii="Calibri" w:hAnsi="Calibri" w:cs="Calibri"/>
          <w:sz w:val="24"/>
        </w:rPr>
        <w:t>①</w:t>
      </w:r>
      <w:r>
        <w:rPr>
          <w:rFonts w:hint="eastAsia" w:cs="宋体"/>
          <w:sz w:val="24"/>
        </w:rPr>
        <w:t>采用形体规则的储水设施，进出水管设置保证水流通畅；</w:t>
      </w:r>
      <w:r>
        <w:rPr>
          <w:rFonts w:ascii="Calibri" w:hAnsi="Calibri" w:cs="Calibri"/>
          <w:sz w:val="24"/>
        </w:rPr>
        <w:t>②</w:t>
      </w:r>
      <w:r>
        <w:rPr>
          <w:rFonts w:hint="eastAsia" w:cs="宋体"/>
          <w:sz w:val="24"/>
        </w:rPr>
        <w:t>对水箱进行定期清洗，紫外线消毒；</w:t>
      </w:r>
      <w:r>
        <w:rPr>
          <w:rFonts w:ascii="Calibri" w:hAnsi="Calibri" w:cs="Calibri"/>
          <w:sz w:val="24"/>
        </w:rPr>
        <w:t>③</w:t>
      </w:r>
      <w:r>
        <w:rPr>
          <w:rFonts w:hint="eastAsia" w:cs="宋体"/>
          <w:sz w:val="24"/>
        </w:rPr>
        <w:t>水箱分成容积相等的2格，保证清洗时可不间断供水；</w:t>
      </w:r>
      <w:r>
        <w:rPr>
          <w:rFonts w:ascii="Calibri" w:hAnsi="Calibri" w:cs="Calibri"/>
          <w:sz w:val="24"/>
        </w:rPr>
        <w:t>④</w:t>
      </w:r>
      <w:r>
        <w:rPr>
          <w:rFonts w:hint="eastAsia" w:cs="宋体"/>
          <w:sz w:val="24"/>
        </w:rPr>
        <w:t>储水设施的检查口（人孔）应加锁，溢流管、通气管口应采取防止生物进入的措施。</w:t>
      </w:r>
    </w:p>
    <w:p w14:paraId="154EBC67">
      <w:pPr>
        <w:spacing w:line="360" w:lineRule="auto"/>
        <w:ind w:firstLine="480" w:firstLineChars="200"/>
        <w:jc w:val="left"/>
        <w:rPr>
          <w:rFonts w:cs="宋体"/>
          <w:sz w:val="24"/>
        </w:rPr>
      </w:pPr>
      <w:r>
        <w:rPr>
          <w:rFonts w:hint="eastAsia" w:cs="宋体"/>
          <w:sz w:val="24"/>
        </w:rPr>
        <w:t>本项目生活给水系统的水质,符合现行的国家标准《生活饮用水卫生标准》GB 5749的要求。</w:t>
      </w:r>
    </w:p>
    <w:p w14:paraId="3C7217A9">
      <w:pPr>
        <w:pStyle w:val="71"/>
        <w:numPr>
          <w:ilvl w:val="0"/>
          <w:numId w:val="0"/>
        </w:numPr>
        <w:spacing w:line="360" w:lineRule="auto"/>
        <w:rPr>
          <w:rFonts w:ascii="华文中宋" w:hAnsi="华文中宋" w:eastAsia="华文中宋"/>
        </w:rPr>
      </w:pPr>
      <w:r>
        <w:rPr>
          <w:rFonts w:hint="eastAsia" w:ascii="华文中宋" w:hAnsi="华文中宋" w:eastAsia="华文中宋"/>
          <w:lang w:val="en-US" w:eastAsia="zh-CN"/>
        </w:rPr>
        <w:t>4</w:t>
      </w:r>
      <w:r>
        <w:rPr>
          <w:rFonts w:hint="eastAsia" w:ascii="华文中宋" w:hAnsi="华文中宋" w:eastAsia="华文中宋"/>
        </w:rPr>
        <w:t>.2生活排水系统</w:t>
      </w:r>
    </w:p>
    <w:p w14:paraId="0A1D4192">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eastAsia" w:ascii="Times New Roman" w:hAnsi="Times New Roman" w:eastAsia="宋体" w:cs="Times New Roman"/>
          <w:color w:val="000000"/>
          <w:kern w:val="0"/>
          <w:sz w:val="24"/>
          <w:szCs w:val="24"/>
          <w:lang w:val="en-US" w:eastAsia="zh-CN" w:bidi="ar"/>
        </w:rPr>
        <w:t>1</w:t>
      </w:r>
      <w:r>
        <w:rPr>
          <w:rFonts w:hint="eastAsia" w:ascii="宋体" w:hAnsi="宋体" w:eastAsia="宋体" w:cs="宋体"/>
          <w:color w:val="000000"/>
          <w:kern w:val="0"/>
          <w:sz w:val="24"/>
          <w:szCs w:val="24"/>
          <w:lang w:val="en-US" w:eastAsia="zh-CN" w:bidi="ar"/>
        </w:rPr>
        <w:t xml:space="preserve">）本工程采用生活污水与雨水分流制管道系统，粪便污水与洗浴废水合 </w:t>
      </w:r>
    </w:p>
    <w:p w14:paraId="39906F9B">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 xml:space="preserve">流排至管道系统。 </w:t>
      </w:r>
    </w:p>
    <w:p w14:paraId="641CD68E">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2</w:t>
      </w:r>
      <w:r>
        <w:rPr>
          <w:rFonts w:hint="eastAsia" w:ascii="宋体" w:hAnsi="宋体" w:eastAsia="宋体" w:cs="宋体"/>
          <w:color w:val="000000"/>
          <w:kern w:val="0"/>
          <w:sz w:val="24"/>
          <w:szCs w:val="24"/>
          <w:lang w:val="en-US" w:eastAsia="zh-CN" w:bidi="ar"/>
        </w:rPr>
        <w:t xml:space="preserve">）生活污水排水量按生活给水量标准的 </w:t>
      </w:r>
      <w:r>
        <w:rPr>
          <w:rFonts w:hint="default" w:ascii="Times New Roman" w:hAnsi="Times New Roman" w:eastAsia="宋体" w:cs="Times New Roman"/>
          <w:color w:val="000000"/>
          <w:kern w:val="0"/>
          <w:sz w:val="24"/>
          <w:szCs w:val="24"/>
          <w:lang w:val="en-US" w:eastAsia="zh-CN" w:bidi="ar"/>
        </w:rPr>
        <w:t>90%</w:t>
      </w:r>
      <w:r>
        <w:rPr>
          <w:rFonts w:hint="eastAsia" w:ascii="宋体" w:hAnsi="宋体" w:eastAsia="宋体" w:cs="宋体"/>
          <w:color w:val="000000"/>
          <w:kern w:val="0"/>
          <w:sz w:val="24"/>
          <w:szCs w:val="24"/>
          <w:lang w:val="en-US" w:eastAsia="zh-CN" w:bidi="ar"/>
        </w:rPr>
        <w:t xml:space="preserve">计算，不含绿化用水及道路 </w:t>
      </w:r>
    </w:p>
    <w:p w14:paraId="1F67ED2B">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 xml:space="preserve">浇洒。 </w:t>
      </w:r>
    </w:p>
    <w:p w14:paraId="2D753866">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3</w:t>
      </w:r>
      <w:r>
        <w:rPr>
          <w:rFonts w:hint="eastAsia" w:ascii="宋体" w:hAnsi="宋体" w:eastAsia="宋体" w:cs="宋体"/>
          <w:color w:val="000000"/>
          <w:kern w:val="0"/>
          <w:sz w:val="24"/>
          <w:szCs w:val="24"/>
          <w:lang w:val="en-US" w:eastAsia="zh-CN" w:bidi="ar"/>
        </w:rPr>
        <w:t xml:space="preserve">）本工程污水管道接院内原有污水管网。 </w:t>
      </w:r>
    </w:p>
    <w:p w14:paraId="55CC0134">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4</w:t>
      </w:r>
      <w:r>
        <w:rPr>
          <w:rFonts w:hint="eastAsia" w:ascii="宋体" w:hAnsi="宋体" w:eastAsia="宋体" w:cs="宋体"/>
          <w:color w:val="000000"/>
          <w:kern w:val="0"/>
          <w:sz w:val="24"/>
          <w:szCs w:val="24"/>
          <w:lang w:val="en-US" w:eastAsia="zh-CN" w:bidi="ar"/>
        </w:rPr>
        <w:t>）污、废水采用合流制，室内±</w:t>
      </w:r>
      <w:r>
        <w:rPr>
          <w:rFonts w:hint="default" w:ascii="Times New Roman" w:hAnsi="Times New Roman" w:eastAsia="宋体" w:cs="Times New Roman"/>
          <w:color w:val="000000"/>
          <w:kern w:val="0"/>
          <w:sz w:val="24"/>
          <w:szCs w:val="24"/>
          <w:lang w:val="en-US" w:eastAsia="zh-CN" w:bidi="ar"/>
        </w:rPr>
        <w:t xml:space="preserve">0.00 </w:t>
      </w:r>
      <w:r>
        <w:rPr>
          <w:rFonts w:hint="eastAsia" w:ascii="宋体" w:hAnsi="宋体" w:eastAsia="宋体" w:cs="宋体"/>
          <w:color w:val="000000"/>
          <w:kern w:val="0"/>
          <w:sz w:val="24"/>
          <w:szCs w:val="24"/>
          <w:lang w:val="en-US" w:eastAsia="zh-CN" w:bidi="ar"/>
        </w:rPr>
        <w:t xml:space="preserve">以上污废水重力自流排入室外污水 </w:t>
      </w:r>
    </w:p>
    <w:p w14:paraId="67AE0E94">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 xml:space="preserve">管。  </w:t>
      </w:r>
    </w:p>
    <w:p w14:paraId="6A4CCF60">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eastAsia" w:ascii="Times New Roman" w:hAnsi="Times New Roman" w:eastAsia="宋体" w:cs="Times New Roman"/>
          <w:color w:val="000000"/>
          <w:kern w:val="0"/>
          <w:sz w:val="24"/>
          <w:szCs w:val="24"/>
          <w:lang w:val="en-US" w:eastAsia="zh-CN" w:bidi="ar"/>
        </w:rPr>
        <w:t>5</w:t>
      </w:r>
      <w:r>
        <w:rPr>
          <w:rFonts w:hint="eastAsia" w:ascii="宋体" w:hAnsi="宋体" w:eastAsia="宋体" w:cs="宋体"/>
          <w:color w:val="000000"/>
          <w:kern w:val="0"/>
          <w:sz w:val="24"/>
          <w:szCs w:val="24"/>
          <w:lang w:val="en-US" w:eastAsia="zh-CN" w:bidi="ar"/>
        </w:rPr>
        <w:t xml:space="preserve">）卫生间排水采用伸顶通气立管排水系统。 </w:t>
      </w:r>
    </w:p>
    <w:p w14:paraId="6436164E">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eastAsia" w:ascii="Times New Roman" w:hAnsi="Times New Roman" w:eastAsia="宋体" w:cs="Times New Roman"/>
          <w:color w:val="000000"/>
          <w:kern w:val="0"/>
          <w:sz w:val="24"/>
          <w:szCs w:val="24"/>
          <w:lang w:val="en-US" w:eastAsia="zh-CN" w:bidi="ar"/>
        </w:rPr>
        <w:t>6</w:t>
      </w:r>
      <w:r>
        <w:rPr>
          <w:rFonts w:hint="eastAsia" w:ascii="宋体" w:hAnsi="宋体" w:eastAsia="宋体" w:cs="宋体"/>
          <w:color w:val="000000"/>
          <w:kern w:val="0"/>
          <w:sz w:val="24"/>
          <w:szCs w:val="24"/>
          <w:lang w:val="en-US" w:eastAsia="zh-CN" w:bidi="ar"/>
        </w:rPr>
        <w:t xml:space="preserve">）排水立管检查口距楼（地）面 </w:t>
      </w:r>
      <w:r>
        <w:rPr>
          <w:rFonts w:hint="default" w:ascii="Times New Roman" w:hAnsi="Times New Roman" w:eastAsia="宋体" w:cs="Times New Roman"/>
          <w:color w:val="000000"/>
          <w:kern w:val="0"/>
          <w:sz w:val="24"/>
          <w:szCs w:val="24"/>
          <w:lang w:val="en-US" w:eastAsia="zh-CN" w:bidi="ar"/>
        </w:rPr>
        <w:t>1.00m</w:t>
      </w:r>
      <w:r>
        <w:rPr>
          <w:rFonts w:hint="eastAsia" w:ascii="宋体" w:hAnsi="宋体" w:eastAsia="宋体" w:cs="宋体"/>
          <w:color w:val="000000"/>
          <w:kern w:val="0"/>
          <w:sz w:val="24"/>
          <w:szCs w:val="24"/>
          <w:lang w:val="en-US" w:eastAsia="zh-CN" w:bidi="ar"/>
        </w:rPr>
        <w:t xml:space="preserve">。 </w:t>
      </w:r>
    </w:p>
    <w:p w14:paraId="686E8A5A">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eastAsia" w:ascii="Times New Roman" w:hAnsi="Times New Roman" w:eastAsia="宋体" w:cs="Times New Roman"/>
          <w:color w:val="000000"/>
          <w:kern w:val="0"/>
          <w:sz w:val="24"/>
          <w:szCs w:val="24"/>
          <w:lang w:val="en-US" w:eastAsia="zh-CN" w:bidi="ar"/>
        </w:rPr>
        <w:t>7</w:t>
      </w:r>
      <w:r>
        <w:rPr>
          <w:rFonts w:hint="eastAsia" w:ascii="宋体" w:hAnsi="宋体" w:eastAsia="宋体" w:cs="宋体"/>
          <w:color w:val="000000"/>
          <w:kern w:val="0"/>
          <w:sz w:val="24"/>
          <w:szCs w:val="24"/>
          <w:lang w:val="en-US" w:eastAsia="zh-CN" w:bidi="ar"/>
        </w:rPr>
        <w:t xml:space="preserve">）空调机冷凝水均采用管道有组织排入室外散水暗沟。 </w:t>
      </w:r>
    </w:p>
    <w:p w14:paraId="32EB4257">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eastAsia" w:ascii="Times New Roman" w:hAnsi="Times New Roman" w:eastAsia="宋体" w:cs="Times New Roman"/>
          <w:color w:val="000000"/>
          <w:kern w:val="0"/>
          <w:sz w:val="24"/>
          <w:szCs w:val="24"/>
          <w:lang w:val="en-US" w:eastAsia="zh-CN" w:bidi="ar"/>
        </w:rPr>
        <w:t>8</w:t>
      </w:r>
      <w:r>
        <w:rPr>
          <w:rFonts w:hint="eastAsia" w:ascii="宋体" w:hAnsi="宋体" w:eastAsia="宋体" w:cs="宋体"/>
          <w:color w:val="000000"/>
          <w:kern w:val="0"/>
          <w:sz w:val="24"/>
          <w:szCs w:val="24"/>
          <w:lang w:val="en-US" w:eastAsia="zh-CN" w:bidi="ar"/>
        </w:rPr>
        <w:t xml:space="preserve">）生活污水经化粪池处理后排入城市污水管道。 </w:t>
      </w:r>
    </w:p>
    <w:p w14:paraId="3FA6CFCC">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eastAsia" w:ascii="Times New Roman" w:hAnsi="Times New Roman" w:eastAsia="宋体" w:cs="Times New Roman"/>
          <w:color w:val="000000"/>
          <w:kern w:val="0"/>
          <w:sz w:val="24"/>
          <w:szCs w:val="24"/>
          <w:lang w:val="en-US" w:eastAsia="zh-CN" w:bidi="ar"/>
        </w:rPr>
        <w:t>9</w:t>
      </w:r>
      <w:r>
        <w:rPr>
          <w:rFonts w:hint="eastAsia" w:ascii="宋体" w:hAnsi="宋体" w:eastAsia="宋体" w:cs="宋体"/>
          <w:color w:val="000000"/>
          <w:kern w:val="0"/>
          <w:sz w:val="24"/>
          <w:szCs w:val="24"/>
          <w:lang w:val="en-US" w:eastAsia="zh-CN" w:bidi="ar"/>
        </w:rPr>
        <w:t xml:space="preserve">）下列设施与生活污水管道或可能产生有害气体的排水管道连接时，比 </w:t>
      </w:r>
    </w:p>
    <w:p w14:paraId="2BD6694A">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 xml:space="preserve">如在排水口以下设置存水弯：构造内无存水弯的卫生器具或无存水弯的排水口； </w:t>
      </w:r>
    </w:p>
    <w:p w14:paraId="43A39F59">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 xml:space="preserve">其他设备的排水口或排水沟的排水口。 </w:t>
      </w:r>
    </w:p>
    <w:p w14:paraId="7A0F0DED">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1</w:t>
      </w:r>
      <w:r>
        <w:rPr>
          <w:rFonts w:hint="eastAsia" w:ascii="Times New Roman" w:hAnsi="Times New Roman" w:eastAsia="宋体" w:cs="Times New Roman"/>
          <w:color w:val="000000"/>
          <w:kern w:val="0"/>
          <w:sz w:val="24"/>
          <w:szCs w:val="24"/>
          <w:lang w:val="en-US" w:eastAsia="zh-CN" w:bidi="ar"/>
        </w:rPr>
        <w:t>0</w:t>
      </w:r>
      <w:r>
        <w:rPr>
          <w:rFonts w:hint="eastAsia" w:ascii="宋体" w:hAnsi="宋体" w:eastAsia="宋体" w:cs="宋体"/>
          <w:color w:val="000000"/>
          <w:kern w:val="0"/>
          <w:sz w:val="24"/>
          <w:szCs w:val="24"/>
          <w:lang w:val="en-US" w:eastAsia="zh-CN" w:bidi="ar"/>
        </w:rPr>
        <w:t xml:space="preserve">）应使用构造内自带水封的便器，且其水封深度不应小于 </w:t>
      </w:r>
      <w:r>
        <w:rPr>
          <w:rFonts w:hint="default" w:ascii="Times New Roman" w:hAnsi="Times New Roman" w:eastAsia="宋体" w:cs="Times New Roman"/>
          <w:color w:val="000000"/>
          <w:kern w:val="0"/>
          <w:sz w:val="24"/>
          <w:szCs w:val="24"/>
          <w:lang w:val="en-US" w:eastAsia="zh-CN" w:bidi="ar"/>
        </w:rPr>
        <w:t>50mm</w:t>
      </w:r>
      <w:r>
        <w:rPr>
          <w:rFonts w:hint="eastAsia" w:ascii="宋体" w:hAnsi="宋体" w:eastAsia="宋体" w:cs="宋体"/>
          <w:color w:val="000000"/>
          <w:kern w:val="0"/>
          <w:sz w:val="24"/>
          <w:szCs w:val="24"/>
          <w:lang w:val="en-US" w:eastAsia="zh-CN" w:bidi="ar"/>
        </w:rPr>
        <w:t xml:space="preserve">。 </w:t>
      </w:r>
    </w:p>
    <w:p w14:paraId="56B02478">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1</w:t>
      </w:r>
      <w:r>
        <w:rPr>
          <w:rFonts w:hint="eastAsia" w:ascii="Times New Roman" w:hAnsi="Times New Roman" w:eastAsia="宋体" w:cs="Times New Roman"/>
          <w:color w:val="000000"/>
          <w:kern w:val="0"/>
          <w:sz w:val="24"/>
          <w:szCs w:val="24"/>
          <w:lang w:val="en-US" w:eastAsia="zh-CN" w:bidi="ar"/>
        </w:rPr>
        <w:t>1</w:t>
      </w:r>
      <w:r>
        <w:rPr>
          <w:rFonts w:hint="eastAsia" w:ascii="宋体" w:hAnsi="宋体" w:eastAsia="宋体" w:cs="宋体"/>
          <w:color w:val="000000"/>
          <w:kern w:val="0"/>
          <w:sz w:val="24"/>
          <w:szCs w:val="24"/>
          <w:lang w:val="en-US" w:eastAsia="zh-CN" w:bidi="ar"/>
        </w:rPr>
        <w:t xml:space="preserve">）严禁采用钟罩式结构地漏及采用活动机械活瓣代替水封。 </w:t>
      </w:r>
    </w:p>
    <w:p w14:paraId="3FAF0D35">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1</w:t>
      </w:r>
      <w:r>
        <w:rPr>
          <w:rFonts w:hint="eastAsia" w:ascii="Times New Roman" w:hAnsi="Times New Roman" w:eastAsia="宋体" w:cs="Times New Roman"/>
          <w:color w:val="000000"/>
          <w:kern w:val="0"/>
          <w:sz w:val="24"/>
          <w:szCs w:val="24"/>
          <w:lang w:val="en-US" w:eastAsia="zh-CN" w:bidi="ar"/>
        </w:rPr>
        <w:t>2</w:t>
      </w:r>
      <w:r>
        <w:rPr>
          <w:rFonts w:hint="eastAsia" w:ascii="宋体" w:hAnsi="宋体" w:eastAsia="宋体" w:cs="宋体"/>
          <w:color w:val="000000"/>
          <w:kern w:val="0"/>
          <w:sz w:val="24"/>
          <w:szCs w:val="24"/>
          <w:lang w:val="en-US" w:eastAsia="zh-CN" w:bidi="ar"/>
        </w:rPr>
        <w:t xml:space="preserve">）室内生活废水排水沟与室外生活污水管道连接处应设水封装置。 </w:t>
      </w:r>
    </w:p>
    <w:p w14:paraId="11BE6FAD">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1</w:t>
      </w:r>
      <w:r>
        <w:rPr>
          <w:rFonts w:hint="eastAsia" w:ascii="Times New Roman" w:hAnsi="Times New Roman" w:eastAsia="宋体" w:cs="Times New Roman"/>
          <w:color w:val="000000"/>
          <w:kern w:val="0"/>
          <w:sz w:val="24"/>
          <w:szCs w:val="24"/>
          <w:lang w:val="en-US" w:eastAsia="zh-CN" w:bidi="ar"/>
        </w:rPr>
        <w:t>3</w:t>
      </w:r>
      <w:r>
        <w:rPr>
          <w:rFonts w:hint="eastAsia" w:ascii="宋体" w:hAnsi="宋体" w:eastAsia="宋体" w:cs="宋体"/>
          <w:color w:val="000000"/>
          <w:kern w:val="0"/>
          <w:sz w:val="24"/>
          <w:szCs w:val="24"/>
          <w:lang w:val="en-US" w:eastAsia="zh-CN" w:bidi="ar"/>
        </w:rPr>
        <w:t xml:space="preserve">）排水管道及管件的材质应耐腐蚀，应具有承受不低于 </w:t>
      </w:r>
      <w:r>
        <w:rPr>
          <w:rFonts w:hint="default" w:ascii="Times New Roman" w:hAnsi="Times New Roman" w:eastAsia="宋体" w:cs="Times New Roman"/>
          <w:color w:val="000000"/>
          <w:kern w:val="0"/>
          <w:sz w:val="24"/>
          <w:szCs w:val="24"/>
          <w:lang w:val="en-US" w:eastAsia="zh-CN" w:bidi="ar"/>
        </w:rPr>
        <w:t>40</w:t>
      </w:r>
      <w:r>
        <w:rPr>
          <w:rFonts w:hint="eastAsia" w:ascii="宋体" w:hAnsi="宋体" w:eastAsia="宋体" w:cs="宋体"/>
          <w:color w:val="000000"/>
          <w:kern w:val="0"/>
          <w:sz w:val="24"/>
          <w:szCs w:val="24"/>
          <w:lang w:val="en-US" w:eastAsia="zh-CN" w:bidi="ar"/>
        </w:rPr>
        <w:t xml:space="preserve">℃排水温度且 </w:t>
      </w:r>
    </w:p>
    <w:p w14:paraId="26D3F0A5">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 xml:space="preserve">连续排水的耐温能力。接口安装连接应可靠、安全。 </w:t>
      </w:r>
    </w:p>
    <w:p w14:paraId="7C3F0BB0">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1</w:t>
      </w:r>
      <w:r>
        <w:rPr>
          <w:rFonts w:hint="eastAsia" w:ascii="Times New Roman" w:hAnsi="Times New Roman" w:eastAsia="宋体" w:cs="Times New Roman"/>
          <w:color w:val="000000"/>
          <w:kern w:val="0"/>
          <w:sz w:val="24"/>
          <w:szCs w:val="24"/>
          <w:lang w:val="en-US" w:eastAsia="zh-CN" w:bidi="ar"/>
        </w:rPr>
        <w:t>4</w:t>
      </w:r>
      <w:r>
        <w:rPr>
          <w:rFonts w:hint="eastAsia" w:ascii="宋体" w:hAnsi="宋体" w:eastAsia="宋体" w:cs="宋体"/>
          <w:color w:val="000000"/>
          <w:kern w:val="0"/>
          <w:sz w:val="24"/>
          <w:szCs w:val="24"/>
          <w:lang w:val="en-US" w:eastAsia="zh-CN" w:bidi="ar"/>
        </w:rPr>
        <w:t xml:space="preserve">）生活排水应排入市政污水处理后达标排放。 </w:t>
      </w:r>
    </w:p>
    <w:p w14:paraId="2BA7A27E">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pPr>
      <w:r>
        <w:rPr>
          <w:rFonts w:hint="eastAsia" w:ascii="宋体" w:hAnsi="宋体" w:eastAsia="宋体" w:cs="宋体"/>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1</w:t>
      </w:r>
      <w:r>
        <w:rPr>
          <w:rFonts w:hint="eastAsia" w:ascii="Times New Roman" w:hAnsi="Times New Roman" w:eastAsia="宋体" w:cs="Times New Roman"/>
          <w:color w:val="000000"/>
          <w:kern w:val="0"/>
          <w:sz w:val="24"/>
          <w:szCs w:val="24"/>
          <w:lang w:val="en-US" w:eastAsia="zh-CN" w:bidi="ar"/>
        </w:rPr>
        <w:t>5</w:t>
      </w:r>
      <w:r>
        <w:rPr>
          <w:rFonts w:hint="eastAsia" w:ascii="宋体" w:hAnsi="宋体" w:eastAsia="宋体" w:cs="宋体"/>
          <w:color w:val="000000"/>
          <w:kern w:val="0"/>
          <w:sz w:val="24"/>
          <w:szCs w:val="24"/>
          <w:lang w:val="en-US" w:eastAsia="zh-CN" w:bidi="ar"/>
        </w:rPr>
        <w:t xml:space="preserve">）生活饮用水箱（池）、中水箱（池）、雨水清水池的泄水管道、溢流管 </w:t>
      </w:r>
    </w:p>
    <w:p w14:paraId="77C7DE09">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ascii="华文中宋" w:hAnsi="华文中宋" w:eastAsia="华文中宋"/>
          <w:sz w:val="24"/>
        </w:rPr>
      </w:pPr>
      <w:r>
        <w:rPr>
          <w:rFonts w:hint="eastAsia" w:ascii="宋体" w:hAnsi="宋体" w:eastAsia="宋体" w:cs="宋体"/>
          <w:color w:val="000000"/>
          <w:kern w:val="0"/>
          <w:sz w:val="24"/>
          <w:szCs w:val="24"/>
          <w:lang w:val="en-US" w:eastAsia="zh-CN" w:bidi="ar"/>
        </w:rPr>
        <w:t>道应采用间接排水，严禁与污水管道直接连接。</w:t>
      </w:r>
    </w:p>
    <w:p w14:paraId="235122EA">
      <w:pPr>
        <w:pStyle w:val="71"/>
        <w:numPr>
          <w:ilvl w:val="0"/>
          <w:numId w:val="0"/>
        </w:numPr>
        <w:spacing w:line="276" w:lineRule="auto"/>
        <w:rPr>
          <w:rFonts w:ascii="华文中宋" w:hAnsi="华文中宋" w:eastAsia="华文中宋"/>
        </w:rPr>
      </w:pPr>
      <w:r>
        <w:rPr>
          <w:rFonts w:hint="eastAsia" w:ascii="华文中宋" w:hAnsi="华文中宋" w:eastAsia="华文中宋"/>
          <w:lang w:val="en-US" w:eastAsia="zh-CN"/>
        </w:rPr>
        <w:t>4</w:t>
      </w:r>
      <w:r>
        <w:rPr>
          <w:rFonts w:ascii="华文中宋" w:hAnsi="华文中宋" w:eastAsia="华文中宋"/>
        </w:rPr>
        <w:t>.3雨水排水系统</w:t>
      </w:r>
    </w:p>
    <w:p w14:paraId="250332D6">
      <w:pPr>
        <w:pStyle w:val="15"/>
        <w:numPr>
          <w:ilvl w:val="0"/>
          <w:numId w:val="5"/>
        </w:numPr>
        <w:spacing w:before="5" w:line="360" w:lineRule="auto"/>
        <w:rPr>
          <w:rFonts w:ascii="宋体" w:hAnsi="宋体" w:cs="宋体"/>
          <w:spacing w:val="-8"/>
        </w:rPr>
      </w:pPr>
      <w:r>
        <w:rPr>
          <w:rFonts w:hint="eastAsia" w:ascii="宋体" w:hAnsi="宋体" w:cs="宋体"/>
          <w:spacing w:val="-8"/>
        </w:rPr>
        <w:t>本项目雨水管管径大小为DN</w:t>
      </w:r>
      <w:r>
        <w:rPr>
          <w:rFonts w:ascii="宋体" w:hAnsi="宋体" w:cs="宋体"/>
          <w:spacing w:val="-8"/>
        </w:rPr>
        <w:t>3</w:t>
      </w:r>
      <w:r>
        <w:rPr>
          <w:rFonts w:hint="eastAsia" w:ascii="宋体" w:hAnsi="宋体" w:cs="宋体"/>
          <w:spacing w:val="-8"/>
        </w:rPr>
        <w:t>00，坡度为0.008。</w:t>
      </w:r>
    </w:p>
    <w:p w14:paraId="4C59D6CE">
      <w:pPr>
        <w:pStyle w:val="15"/>
        <w:numPr>
          <w:ilvl w:val="0"/>
          <w:numId w:val="5"/>
        </w:numPr>
        <w:spacing w:before="5" w:line="360" w:lineRule="auto"/>
        <w:rPr>
          <w:rFonts w:ascii="宋体" w:hAnsi="宋体" w:cs="宋体"/>
          <w:spacing w:val="-8"/>
        </w:rPr>
      </w:pPr>
      <w:r>
        <w:rPr>
          <w:rFonts w:hint="eastAsia" w:ascii="宋体" w:hAnsi="宋体" w:cs="宋体"/>
          <w:spacing w:val="-8"/>
        </w:rPr>
        <w:t>雨水量按</w:t>
      </w:r>
      <w:r>
        <w:rPr>
          <w:rFonts w:hint="eastAsia" w:cs="宋体"/>
          <w:spacing w:val="-8"/>
        </w:rPr>
        <w:t>永州</w:t>
      </w:r>
      <w:r>
        <w:rPr>
          <w:rFonts w:hint="eastAsia" w:ascii="宋体" w:hAnsi="宋体" w:cs="宋体"/>
          <w:spacing w:val="-8"/>
        </w:rPr>
        <w:t>市暴雨强度公式计算：</w:t>
      </w:r>
    </w:p>
    <w:p w14:paraId="13F376E4">
      <w:pPr>
        <w:pStyle w:val="15"/>
        <w:spacing w:before="5" w:line="360" w:lineRule="auto"/>
        <w:jc w:val="left"/>
      </w:pPr>
      <w:r>
        <w:rPr>
          <w:rFonts w:hint="eastAsia"/>
          <w:lang w:val="en-US" w:eastAsia="zh-CN"/>
        </w:rPr>
        <w:t xml:space="preserve">              </w:t>
      </w:r>
      <w:r>
        <w:drawing>
          <wp:inline distT="0" distB="0" distL="114300" distR="114300">
            <wp:extent cx="1400175" cy="390525"/>
            <wp:effectExtent l="0" t="0" r="0" b="8890"/>
            <wp:docPr id="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pic:cNvPicPr>
                      <a:picLocks noChangeAspect="1"/>
                    </pic:cNvPicPr>
                  </pic:nvPicPr>
                  <pic:blipFill>
                    <a:blip r:embed="rId25"/>
                    <a:stretch>
                      <a:fillRect/>
                    </a:stretch>
                  </pic:blipFill>
                  <pic:spPr>
                    <a:xfrm>
                      <a:off x="0" y="0"/>
                      <a:ext cx="1400175" cy="390525"/>
                    </a:xfrm>
                    <a:prstGeom prst="rect">
                      <a:avLst/>
                    </a:prstGeom>
                    <a:noFill/>
                    <a:ln>
                      <a:noFill/>
                    </a:ln>
                  </pic:spPr>
                </pic:pic>
              </a:graphicData>
            </a:graphic>
          </wp:inline>
        </w:drawing>
      </w:r>
    </w:p>
    <w:p w14:paraId="0BA8397A">
      <w:pPr>
        <w:pStyle w:val="15"/>
        <w:spacing w:before="5" w:line="360" w:lineRule="auto"/>
        <w:jc w:val="left"/>
        <w:rPr>
          <w:rFonts w:ascii="宋体" w:hAnsi="宋体" w:cs="宋体"/>
        </w:rPr>
      </w:pPr>
      <w:r>
        <w:rPr>
          <w:rFonts w:hint="eastAsia" w:ascii="宋体" w:hAnsi="宋体" w:cs="宋体"/>
        </w:rPr>
        <w:t>式中，q--设计暴雨强度[L/（s·h㎡）]；</w:t>
      </w:r>
    </w:p>
    <w:p w14:paraId="77DC1A7E">
      <w:pPr>
        <w:pStyle w:val="15"/>
        <w:numPr>
          <w:ilvl w:val="0"/>
          <w:numId w:val="6"/>
        </w:numPr>
        <w:spacing w:before="5" w:line="360" w:lineRule="auto"/>
        <w:jc w:val="left"/>
        <w:rPr>
          <w:rFonts w:ascii="宋体" w:hAnsi="宋体" w:cs="宋体"/>
        </w:rPr>
      </w:pPr>
      <w:r>
        <w:rPr>
          <w:rFonts w:hint="eastAsia" w:ascii="宋体" w:hAnsi="宋体" w:cs="宋体"/>
        </w:rPr>
        <w:t>-设计重现期（a）；</w:t>
      </w:r>
    </w:p>
    <w:p w14:paraId="7442F51C">
      <w:pPr>
        <w:pStyle w:val="15"/>
        <w:spacing w:before="5" w:line="360" w:lineRule="auto"/>
        <w:jc w:val="left"/>
        <w:rPr>
          <w:rFonts w:ascii="宋体" w:hAnsi="宋体" w:cs="宋体"/>
        </w:rPr>
      </w:pPr>
      <w:r>
        <w:rPr>
          <w:rFonts w:hint="eastAsia" w:ascii="宋体" w:hAnsi="宋体" w:cs="宋体"/>
        </w:rPr>
        <w:t>T--设计降雨历时（min）。</w:t>
      </w:r>
    </w:p>
    <w:p w14:paraId="0A487655">
      <w:pPr>
        <w:numPr>
          <w:ilvl w:val="0"/>
          <w:numId w:val="5"/>
        </w:numPr>
        <w:spacing w:line="360" w:lineRule="auto"/>
        <w:rPr>
          <w:rFonts w:ascii="宋体" w:hAnsi="宋体" w:cs="宋体"/>
          <w:spacing w:val="-8"/>
          <w:sz w:val="24"/>
        </w:rPr>
      </w:pPr>
      <w:r>
        <w:rPr>
          <w:rFonts w:hint="eastAsia" w:ascii="宋体" w:hAnsi="宋体" w:cs="宋体"/>
          <w:spacing w:val="-8"/>
          <w:sz w:val="24"/>
        </w:rPr>
        <w:t>系统概况：屋面采用重力流雨水排水系统，雨水经过雨水管道排至室外雨水检查井，初期雨水经过弃流后排入室外雨水调蓄系统，经处理后回用进行绿化浇灌、道路冲洗等。屋面雨水设计重现期取10年，降雨历时为5min。并设溢流设施，雨水系统与溢流设施的总排水能力不小于</w:t>
      </w:r>
      <w:r>
        <w:rPr>
          <w:rFonts w:hint="eastAsia" w:cs="宋体"/>
          <w:spacing w:val="-8"/>
          <w:sz w:val="24"/>
        </w:rPr>
        <w:t>5</w:t>
      </w:r>
      <w:r>
        <w:rPr>
          <w:rFonts w:hint="eastAsia" w:ascii="宋体" w:hAnsi="宋体" w:cs="宋体"/>
          <w:spacing w:val="-8"/>
          <w:sz w:val="24"/>
        </w:rPr>
        <w:t>0年重现期的雨水量。室外道路和广场雨水重现期为5年。</w:t>
      </w:r>
    </w:p>
    <w:p w14:paraId="463D9185">
      <w:pPr>
        <w:numPr>
          <w:ilvl w:val="0"/>
          <w:numId w:val="5"/>
        </w:numPr>
        <w:spacing w:line="360" w:lineRule="auto"/>
        <w:rPr>
          <w:rFonts w:ascii="宋体" w:hAnsi="宋体" w:cs="宋体"/>
          <w:spacing w:val="-8"/>
          <w:sz w:val="24"/>
          <w:lang w:val="zh-CN" w:bidi="zh-CN"/>
        </w:rPr>
      </w:pPr>
      <w:r>
        <w:rPr>
          <w:rFonts w:hint="eastAsia" w:ascii="宋体" w:hAnsi="宋体" w:cs="宋体"/>
          <w:spacing w:val="-8"/>
          <w:sz w:val="24"/>
          <w:lang w:val="zh-CN" w:bidi="zh-CN"/>
        </w:rPr>
        <w:t>雨水回用系统的供水管网应标注有“中水”标志，并不得与自来水管网直接连接，不得装设取水龙头，并应采取下列防止误接、误用、误饮:</w:t>
      </w:r>
    </w:p>
    <w:p w14:paraId="220C3D63">
      <w:pPr>
        <w:pStyle w:val="15"/>
        <w:spacing w:line="360" w:lineRule="auto"/>
        <w:ind w:firstLine="448" w:firstLineChars="200"/>
        <w:rPr>
          <w:rFonts w:ascii="宋体" w:hAnsi="宋体" w:cs="宋体"/>
          <w:spacing w:val="-8"/>
          <w:lang w:val="zh-CN" w:bidi="zh-CN"/>
        </w:rPr>
      </w:pPr>
      <w:r>
        <w:rPr>
          <w:rFonts w:hint="eastAsia" w:ascii="宋体" w:hAnsi="宋体" w:cs="宋体"/>
          <w:spacing w:val="-8"/>
          <w:lang w:val="zh-CN" w:bidi="zh-CN"/>
        </w:rPr>
        <w:t>a.管道外壁应按设计规定涂色或标识；</w:t>
      </w:r>
    </w:p>
    <w:p w14:paraId="089BA85D">
      <w:pPr>
        <w:pStyle w:val="15"/>
        <w:spacing w:line="360" w:lineRule="auto"/>
        <w:ind w:firstLine="448" w:firstLineChars="200"/>
        <w:rPr>
          <w:rFonts w:ascii="宋体" w:hAnsi="宋体" w:cs="宋体"/>
          <w:spacing w:val="-8"/>
          <w:lang w:val="zh-CN" w:bidi="zh-CN"/>
        </w:rPr>
      </w:pPr>
      <w:r>
        <w:rPr>
          <w:rFonts w:hint="eastAsia" w:ascii="宋体" w:hAnsi="宋体" w:cs="宋体"/>
          <w:spacing w:val="-8"/>
          <w:lang w:val="zh-CN" w:bidi="zh-CN"/>
        </w:rPr>
        <w:t>b.当设有取水口时，应设置锁具或专门开启工具；</w:t>
      </w:r>
    </w:p>
    <w:p w14:paraId="1619F1B2">
      <w:pPr>
        <w:ind w:firstLine="448" w:firstLineChars="200"/>
        <w:rPr>
          <w:rFonts w:ascii="宋体" w:hAnsi="宋体" w:cs="宋体"/>
          <w:spacing w:val="-8"/>
          <w:sz w:val="24"/>
          <w:lang w:val="zh-CN" w:bidi="zh-CN"/>
        </w:rPr>
      </w:pPr>
      <w:r>
        <w:rPr>
          <w:rFonts w:hint="eastAsia" w:ascii="宋体" w:hAnsi="宋体" w:cs="宋体"/>
          <w:spacing w:val="-8"/>
          <w:sz w:val="24"/>
          <w:lang w:val="zh-CN" w:bidi="zh-CN"/>
        </w:rPr>
        <w:t>c.水池（箱）、阀门、水表、给水栓、取水口均应有明显的“雨水”标识。</w:t>
      </w:r>
    </w:p>
    <w:p w14:paraId="01E681A9">
      <w:pPr>
        <w:pStyle w:val="71"/>
        <w:numPr>
          <w:ilvl w:val="0"/>
          <w:numId w:val="0"/>
        </w:numPr>
        <w:spacing w:line="276" w:lineRule="auto"/>
        <w:rPr>
          <w:rFonts w:ascii="华文中宋" w:hAnsi="华文中宋" w:eastAsia="华文中宋"/>
        </w:rPr>
      </w:pPr>
      <w:r>
        <w:rPr>
          <w:rFonts w:hint="eastAsia" w:ascii="华文中宋" w:hAnsi="华文中宋" w:eastAsia="华文中宋"/>
          <w:lang w:val="en-US" w:eastAsia="zh-CN"/>
        </w:rPr>
        <w:t>4</w:t>
      </w:r>
      <w:r>
        <w:rPr>
          <w:rFonts w:ascii="华文中宋" w:hAnsi="华文中宋" w:eastAsia="华文中宋"/>
        </w:rPr>
        <w:t>.4</w:t>
      </w:r>
      <w:r>
        <w:rPr>
          <w:rFonts w:hint="eastAsia" w:ascii="华文中宋" w:hAnsi="华文中宋" w:eastAsia="华文中宋"/>
        </w:rPr>
        <w:t>各市政管网信息汇总</w:t>
      </w:r>
    </w:p>
    <w:p w14:paraId="43AB9B97">
      <w:pPr>
        <w:numPr>
          <w:ilvl w:val="0"/>
          <w:numId w:val="7"/>
        </w:numPr>
        <w:spacing w:line="360" w:lineRule="auto"/>
        <w:rPr>
          <w:rFonts w:ascii="宋体" w:hAnsi="宋体" w:cs="宋体"/>
          <w:spacing w:val="-8"/>
          <w:sz w:val="24"/>
          <w:lang w:val="zh-CN" w:bidi="zh-CN"/>
        </w:rPr>
      </w:pPr>
      <w:r>
        <w:rPr>
          <w:rFonts w:hint="eastAsia" w:ascii="宋体" w:hAnsi="宋体" w:cs="宋体"/>
          <w:b/>
          <w:bCs/>
          <w:spacing w:val="-8"/>
          <w:sz w:val="24"/>
          <w:lang w:bidi="zh-CN"/>
        </w:rPr>
        <w:t>市政给水管网：</w:t>
      </w:r>
      <w:r>
        <w:rPr>
          <w:rFonts w:hint="eastAsia" w:ascii="宋体" w:hAnsi="宋体" w:cs="宋体"/>
          <w:spacing w:val="-8"/>
          <w:sz w:val="24"/>
          <w:lang w:val="zh-CN" w:bidi="zh-CN"/>
        </w:rPr>
        <w:t>本工程生活水源为市政给水，</w:t>
      </w:r>
      <w:r>
        <w:rPr>
          <w:rFonts w:hint="eastAsia" w:cs="宋体"/>
          <w:spacing w:val="-4"/>
          <w:sz w:val="24"/>
        </w:rPr>
        <w:t>给水系统从附近的市政管网引入一根DN</w:t>
      </w:r>
      <w:r>
        <w:rPr>
          <w:rFonts w:hint="eastAsia" w:cs="宋体"/>
          <w:spacing w:val="-4"/>
          <w:sz w:val="24"/>
          <w:lang w:val="en-US" w:eastAsia="zh-CN"/>
        </w:rPr>
        <w:t>100</w:t>
      </w:r>
      <w:r>
        <w:rPr>
          <w:rFonts w:hint="eastAsia" w:cs="宋体"/>
          <w:spacing w:val="-4"/>
          <w:sz w:val="24"/>
        </w:rPr>
        <w:t>的给水管网，园区内成环，供水压力为</w:t>
      </w:r>
      <w:r>
        <w:rPr>
          <w:rFonts w:hint="eastAsia" w:cs="宋体"/>
          <w:spacing w:val="-4"/>
          <w:sz w:val="24"/>
          <w:lang w:val="en-US" w:eastAsia="zh-CN"/>
        </w:rPr>
        <w:t>0.30</w:t>
      </w:r>
      <w:r>
        <w:rPr>
          <w:rFonts w:hint="eastAsia" w:cs="宋体"/>
          <w:spacing w:val="-4"/>
          <w:sz w:val="24"/>
        </w:rPr>
        <w:t>MPa。</w:t>
      </w:r>
    </w:p>
    <w:p w14:paraId="2C99635C">
      <w:pPr>
        <w:numPr>
          <w:ilvl w:val="0"/>
          <w:numId w:val="7"/>
        </w:numPr>
        <w:spacing w:line="360" w:lineRule="auto"/>
        <w:rPr>
          <w:rFonts w:ascii="宋体" w:hAnsi="宋体" w:cs="宋体"/>
          <w:spacing w:val="-8"/>
          <w:sz w:val="24"/>
          <w:lang w:val="zh-CN" w:bidi="zh-CN"/>
        </w:rPr>
      </w:pPr>
      <w:r>
        <w:rPr>
          <w:rFonts w:hint="eastAsia" w:ascii="宋体" w:hAnsi="宋体" w:cs="宋体"/>
          <w:b/>
          <w:bCs/>
          <w:spacing w:val="-8"/>
          <w:sz w:val="24"/>
          <w:lang w:bidi="zh-CN"/>
        </w:rPr>
        <w:t>接市政污水管网：</w:t>
      </w:r>
      <w:r>
        <w:rPr>
          <w:rFonts w:hint="eastAsia" w:ascii="宋体" w:hAnsi="宋体" w:cs="宋体"/>
          <w:sz w:val="24"/>
        </w:rPr>
        <w:t>本项目市政污水检查井井盖表面同路面相平，接市政污水检查井管径大小为DN</w:t>
      </w:r>
      <w:r>
        <w:rPr>
          <w:rFonts w:hint="eastAsia" w:ascii="宋体" w:hAnsi="宋体" w:cs="宋体"/>
          <w:sz w:val="24"/>
          <w:lang w:val="en-US" w:eastAsia="zh-CN"/>
        </w:rPr>
        <w:t>300</w:t>
      </w:r>
      <w:r>
        <w:rPr>
          <w:rFonts w:hint="eastAsia" w:ascii="宋体" w:hAnsi="宋体" w:cs="宋体"/>
          <w:sz w:val="24"/>
        </w:rPr>
        <w:t>，坡度为0.01</w:t>
      </w:r>
      <w:r>
        <w:rPr>
          <w:rFonts w:hint="eastAsia" w:cs="宋体"/>
          <w:sz w:val="24"/>
        </w:rPr>
        <w:t>。</w:t>
      </w:r>
    </w:p>
    <w:p w14:paraId="7042E94E">
      <w:pPr>
        <w:pStyle w:val="15"/>
        <w:spacing w:before="5" w:line="360" w:lineRule="auto"/>
        <w:rPr>
          <w:rFonts w:ascii="宋体" w:hAnsi="宋体" w:cs="宋体"/>
          <w:spacing w:val="-8"/>
        </w:rPr>
      </w:pPr>
      <w:r>
        <w:rPr>
          <w:rFonts w:hint="eastAsia" w:ascii="宋体" w:hAnsi="宋体" w:cs="宋体"/>
          <w:spacing w:val="-8"/>
        </w:rPr>
        <w:t>（3）</w:t>
      </w:r>
      <w:r>
        <w:rPr>
          <w:rFonts w:hint="eastAsia" w:ascii="宋体" w:hAnsi="宋体" w:cs="宋体"/>
          <w:b/>
          <w:bCs/>
          <w:spacing w:val="-8"/>
          <w:lang w:bidi="zh-CN"/>
        </w:rPr>
        <w:t>雨水管网：</w:t>
      </w:r>
      <w:r>
        <w:rPr>
          <w:rFonts w:hint="eastAsia" w:ascii="宋体" w:hAnsi="宋体" w:cs="宋体"/>
          <w:spacing w:val="-8"/>
        </w:rPr>
        <w:t>本项目雨水管管径大小为DN</w:t>
      </w:r>
      <w:r>
        <w:rPr>
          <w:rFonts w:ascii="宋体" w:hAnsi="宋体" w:cs="宋体"/>
          <w:spacing w:val="-8"/>
        </w:rPr>
        <w:t>3</w:t>
      </w:r>
      <w:r>
        <w:rPr>
          <w:rFonts w:hint="eastAsia" w:ascii="宋体" w:hAnsi="宋体" w:cs="宋体"/>
          <w:spacing w:val="-8"/>
        </w:rPr>
        <w:t>00，坡度为0.008。</w:t>
      </w:r>
    </w:p>
    <w:p w14:paraId="4AD4F8BB">
      <w:pPr>
        <w:pStyle w:val="15"/>
        <w:spacing w:before="5" w:line="360" w:lineRule="auto"/>
        <w:rPr>
          <w:rFonts w:ascii="宋体" w:hAnsi="宋体" w:cs="宋体"/>
          <w:spacing w:val="-8"/>
          <w:lang w:bidi="zh-CN"/>
        </w:rPr>
      </w:pPr>
    </w:p>
    <w:p w14:paraId="7654E8A8">
      <w:pPr>
        <w:pStyle w:val="71"/>
        <w:numPr>
          <w:ilvl w:val="0"/>
          <w:numId w:val="0"/>
        </w:numPr>
        <w:spacing w:line="276" w:lineRule="auto"/>
        <w:rPr>
          <w:rFonts w:ascii="华文中宋" w:hAnsi="华文中宋" w:eastAsia="华文中宋"/>
        </w:rPr>
      </w:pPr>
      <w:r>
        <w:rPr>
          <w:rFonts w:hint="eastAsia" w:ascii="华文中宋" w:hAnsi="华文中宋" w:eastAsia="华文中宋"/>
          <w:lang w:val="en-US" w:eastAsia="zh-CN"/>
        </w:rPr>
        <w:t>4</w:t>
      </w:r>
      <w:r>
        <w:rPr>
          <w:rFonts w:hint="eastAsia" w:ascii="华文中宋" w:hAnsi="华文中宋" w:eastAsia="华文中宋"/>
        </w:rPr>
        <w:t>.5</w:t>
      </w:r>
      <w:r>
        <w:rPr>
          <w:rFonts w:ascii="华文中宋" w:hAnsi="华文中宋" w:eastAsia="华文中宋"/>
        </w:rPr>
        <w:t>管材与配件</w:t>
      </w:r>
    </w:p>
    <w:p w14:paraId="7C59D2DA">
      <w:pPr>
        <w:numPr>
          <w:ilvl w:val="0"/>
          <w:numId w:val="8"/>
        </w:numPr>
        <w:spacing w:line="360" w:lineRule="auto"/>
        <w:ind w:firstLine="480" w:firstLineChars="200"/>
        <w:rPr>
          <w:rFonts w:ascii="宋体" w:hAnsi="宋体" w:cs="宋体"/>
          <w:sz w:val="24"/>
        </w:rPr>
      </w:pPr>
      <w:r>
        <w:rPr>
          <w:rFonts w:hint="eastAsia" w:ascii="宋体" w:hAnsi="宋体" w:cs="宋体"/>
          <w:sz w:val="24"/>
        </w:rPr>
        <w:t>室内生活给水干管和立管采用内筋嵌入式衬塑钢管，卡环连接，压力等级为1.25MPa。热水给水、回水干管或立管均采用内筋嵌入式衬塑钢管，卡环连接，压力等级为1.25MPa。</w:t>
      </w:r>
    </w:p>
    <w:p w14:paraId="1F5B0108">
      <w:pPr>
        <w:numPr>
          <w:ilvl w:val="0"/>
          <w:numId w:val="8"/>
        </w:numPr>
        <w:spacing w:line="360" w:lineRule="auto"/>
        <w:ind w:firstLine="480" w:firstLineChars="200"/>
        <w:rPr>
          <w:rFonts w:ascii="宋体" w:hAnsi="宋体" w:cs="宋体"/>
          <w:sz w:val="24"/>
        </w:rPr>
      </w:pPr>
      <w:r>
        <w:rPr>
          <w:rFonts w:hint="eastAsia" w:ascii="宋体" w:hAnsi="宋体" w:cs="宋体"/>
          <w:sz w:val="24"/>
        </w:rPr>
        <w:t>室内连接卫生器具的生活给水支管采用PPR管，热熔连接，S5系列。</w:t>
      </w:r>
    </w:p>
    <w:p w14:paraId="590F95E5">
      <w:pPr>
        <w:numPr>
          <w:ilvl w:val="0"/>
          <w:numId w:val="8"/>
        </w:numPr>
        <w:spacing w:line="360" w:lineRule="auto"/>
        <w:ind w:firstLine="480" w:firstLineChars="200"/>
        <w:rPr>
          <w:rFonts w:ascii="宋体" w:hAnsi="宋体" w:cs="宋体"/>
          <w:sz w:val="24"/>
        </w:rPr>
      </w:pPr>
      <w:r>
        <w:rPr>
          <w:rFonts w:hint="eastAsia" w:ascii="宋体" w:hAnsi="宋体" w:cs="宋体"/>
          <w:sz w:val="24"/>
        </w:rPr>
        <w:t>室外埋地生活给水管采用钢丝网骨架塑料复合管，电熔连接，管道、管件及阀门的压力等级为1.00MPa。</w:t>
      </w:r>
    </w:p>
    <w:p w14:paraId="33804192">
      <w:pPr>
        <w:numPr>
          <w:ilvl w:val="0"/>
          <w:numId w:val="8"/>
        </w:numPr>
        <w:spacing w:line="360" w:lineRule="auto"/>
        <w:ind w:firstLine="480" w:firstLineChars="200"/>
        <w:rPr>
          <w:rFonts w:ascii="宋体" w:hAnsi="宋体" w:cs="宋体"/>
          <w:sz w:val="24"/>
        </w:rPr>
      </w:pPr>
      <w:r>
        <w:rPr>
          <w:rFonts w:hint="eastAsia" w:ascii="宋体" w:hAnsi="宋体" w:cs="宋体"/>
          <w:sz w:val="24"/>
        </w:rPr>
        <w:t>室内卫生间排水立管采用内螺旋消音塑料排水管，承插连接，溶剂接口。</w:t>
      </w:r>
    </w:p>
    <w:p w14:paraId="7ED0F822">
      <w:pPr>
        <w:numPr>
          <w:ilvl w:val="0"/>
          <w:numId w:val="8"/>
        </w:numPr>
        <w:spacing w:line="360" w:lineRule="auto"/>
        <w:ind w:firstLine="480" w:firstLineChars="200"/>
        <w:rPr>
          <w:rFonts w:ascii="宋体" w:hAnsi="宋体" w:cs="宋体"/>
          <w:sz w:val="24"/>
        </w:rPr>
      </w:pPr>
      <w:r>
        <w:rPr>
          <w:rFonts w:hint="eastAsia" w:ascii="宋体" w:hAnsi="宋体" w:cs="宋体"/>
          <w:sz w:val="24"/>
        </w:rPr>
        <w:t>雨水管、走廊排水管采用抗冲击优质UPVC排水塑料管，承插连接，溶剂接口。</w:t>
      </w:r>
    </w:p>
    <w:p w14:paraId="56B432BC">
      <w:pPr>
        <w:numPr>
          <w:ilvl w:val="0"/>
          <w:numId w:val="8"/>
        </w:numPr>
        <w:spacing w:line="360" w:lineRule="auto"/>
        <w:ind w:firstLine="480" w:firstLineChars="200"/>
        <w:rPr>
          <w:rFonts w:ascii="宋体" w:hAnsi="宋体" w:cs="宋体"/>
          <w:sz w:val="24"/>
        </w:rPr>
      </w:pPr>
      <w:r>
        <w:rPr>
          <w:rFonts w:hint="eastAsia" w:ascii="宋体" w:hAnsi="宋体" w:cs="宋体"/>
          <w:sz w:val="24"/>
        </w:rPr>
        <w:t>空调凝结水管采用普通UPVC排水塑料管，承插连接，溶剂接口。</w:t>
      </w:r>
    </w:p>
    <w:p w14:paraId="254940BE">
      <w:pPr>
        <w:numPr>
          <w:ilvl w:val="0"/>
          <w:numId w:val="8"/>
        </w:numPr>
        <w:spacing w:line="360" w:lineRule="auto"/>
        <w:ind w:firstLine="480" w:firstLineChars="200"/>
        <w:rPr>
          <w:rFonts w:ascii="宋体" w:hAnsi="宋体" w:cs="宋体"/>
          <w:sz w:val="24"/>
        </w:rPr>
      </w:pPr>
      <w:r>
        <w:rPr>
          <w:rFonts w:hint="eastAsia" w:ascii="宋体" w:hAnsi="宋体" w:cs="宋体"/>
          <w:sz w:val="24"/>
        </w:rPr>
        <w:t>排水立管在转换层转换或汇总的横管到出户管采用柔性接口机制铸铁排水管，不锈钢卡箍紧固，橡胶圈密封接口。</w:t>
      </w:r>
    </w:p>
    <w:p w14:paraId="0DECC8EF">
      <w:pPr>
        <w:numPr>
          <w:ilvl w:val="0"/>
          <w:numId w:val="8"/>
        </w:numPr>
        <w:spacing w:line="360" w:lineRule="auto"/>
        <w:ind w:firstLine="480" w:firstLineChars="200"/>
        <w:rPr>
          <w:rFonts w:ascii="宋体" w:hAnsi="宋体" w:cs="宋体"/>
          <w:sz w:val="24"/>
        </w:rPr>
      </w:pPr>
      <w:r>
        <w:rPr>
          <w:rFonts w:hint="eastAsia" w:ascii="宋体" w:hAnsi="宋体" w:cs="宋体"/>
          <w:sz w:val="24"/>
        </w:rPr>
        <w:t>室外排水管采用HDPE双壁波纹排水管（KN》8），橡胶圈接口。</w:t>
      </w:r>
    </w:p>
    <w:p w14:paraId="10A0467C">
      <w:pPr>
        <w:numPr>
          <w:ilvl w:val="0"/>
          <w:numId w:val="8"/>
        </w:numPr>
        <w:spacing w:line="360" w:lineRule="auto"/>
        <w:ind w:firstLine="480" w:firstLineChars="200"/>
        <w:rPr>
          <w:rFonts w:ascii="宋体" w:hAnsi="宋体" w:cs="宋体"/>
          <w:sz w:val="24"/>
        </w:rPr>
      </w:pPr>
      <w:r>
        <w:rPr>
          <w:rFonts w:hint="eastAsia" w:ascii="宋体" w:hAnsi="宋体" w:cs="宋体"/>
          <w:sz w:val="24"/>
        </w:rPr>
        <w:t>室内架空管道工作压力</w:t>
      </w:r>
      <w:r>
        <w:rPr>
          <w:rFonts w:ascii="Arial" w:hAnsi="Arial" w:cs="Arial"/>
          <w:sz w:val="24"/>
        </w:rPr>
        <w:t>≤</w:t>
      </w:r>
      <w:r>
        <w:rPr>
          <w:rFonts w:hint="eastAsia" w:ascii="Arial" w:hAnsi="Arial" w:cs="Arial"/>
          <w:sz w:val="24"/>
        </w:rPr>
        <w:t>1.20MPa，采用热浸锌镀锌钢管。当管径</w:t>
      </w:r>
      <w:r>
        <w:rPr>
          <w:rFonts w:ascii="Arial" w:hAnsi="Arial" w:cs="Arial"/>
          <w:sz w:val="24"/>
        </w:rPr>
        <w:t>≤</w:t>
      </w:r>
      <w:r>
        <w:rPr>
          <w:rFonts w:hint="eastAsia" w:ascii="Arial" w:hAnsi="Arial" w:cs="Arial"/>
          <w:sz w:val="24"/>
        </w:rPr>
        <w:t>DN50时，应采用螺纹和卡压连接，当管径&gt;DN50时，应采用沟槽连接件连接、法兰连接，当安装空间较小时应采用沟槽连接件连接。</w:t>
      </w:r>
    </w:p>
    <w:p w14:paraId="3250BD05">
      <w:pPr>
        <w:numPr>
          <w:ilvl w:val="0"/>
          <w:numId w:val="8"/>
        </w:numPr>
        <w:spacing w:line="360" w:lineRule="auto"/>
        <w:ind w:firstLine="480" w:firstLineChars="200"/>
        <w:rPr>
          <w:rFonts w:ascii="宋体" w:hAnsi="宋体" w:cs="宋体"/>
          <w:sz w:val="24"/>
        </w:rPr>
      </w:pPr>
      <w:r>
        <w:rPr>
          <w:rFonts w:hint="eastAsia" w:ascii="Arial" w:hAnsi="Arial" w:cs="Arial"/>
          <w:sz w:val="24"/>
        </w:rPr>
        <w:t>室外埋地管道采用钢丝网骨架塑料复合管，电熔连接，管道、管件及阀门的压力等级为1.00MPa。</w:t>
      </w:r>
    </w:p>
    <w:p w14:paraId="6F020B12">
      <w:pPr>
        <w:spacing w:line="360" w:lineRule="auto"/>
        <w:ind w:firstLine="480" w:firstLineChars="200"/>
        <w:rPr>
          <w:rFonts w:ascii="宋体" w:hAnsi="宋体" w:cs="宋体"/>
          <w:sz w:val="24"/>
        </w:rPr>
      </w:pPr>
      <w:r>
        <w:rPr>
          <w:rFonts w:hint="eastAsia" w:ascii="宋体" w:hAnsi="宋体" w:cs="宋体"/>
          <w:sz w:val="24"/>
        </w:rPr>
        <w:t>所有给水排水管道、设备、设施设置明确、清晰的永久性标识。各种管道安装涂刷不同颜色底漆进行识别；室内钢管、管道支架防锈做法：先刷红丹(樟丹)防锈底漆两道，再刷调和面漆两道。调和漆颜色:消防管道采用红色；支架采用灰色。管道、支架在涂刷底漆前，必须清除表面的灰尘、污垢、锈斑、焊渣等物。涂刷油漆厚度应均匀，不得有脱皮、起泡、流淌和漏涂现象。室外架空钢管、支架防腐做法:先刷环氧底漆,涂层厚度75um；再刷环氧中漆,涂层厚度115um;最后刷聚氨脂面漆,涂层厚度50um。埋地球墨铸铁给水管要求外壁应刷沥青漆防腐;埋地管道连接用的螺栓、螺母以及垫片等附件应采用防腐蚀材料，或涂覆沥青涂层等防腐涂层。</w:t>
      </w:r>
    </w:p>
    <w:p w14:paraId="6A411077">
      <w:pPr>
        <w:pStyle w:val="71"/>
        <w:numPr>
          <w:ilvl w:val="0"/>
          <w:numId w:val="0"/>
        </w:numPr>
        <w:spacing w:line="276" w:lineRule="auto"/>
        <w:ind w:firstLine="241" w:firstLineChars="100"/>
        <w:rPr>
          <w:rFonts w:ascii="华文中宋" w:hAnsi="华文中宋" w:eastAsia="华文中宋"/>
        </w:rPr>
      </w:pPr>
      <w:r>
        <w:rPr>
          <w:rFonts w:hint="eastAsia" w:ascii="华文中宋" w:hAnsi="华文中宋" w:eastAsia="华文中宋"/>
          <w:lang w:val="en-US" w:eastAsia="zh-CN"/>
        </w:rPr>
        <w:t>4</w:t>
      </w:r>
      <w:r>
        <w:rPr>
          <w:rFonts w:hint="eastAsia" w:ascii="华文中宋" w:hAnsi="华文中宋" w:eastAsia="华文中宋"/>
        </w:rPr>
        <w:t>.6阀门及附件</w:t>
      </w:r>
    </w:p>
    <w:p w14:paraId="141A5958">
      <w:pPr>
        <w:spacing w:line="360" w:lineRule="auto"/>
        <w:ind w:firstLine="448" w:firstLineChars="200"/>
        <w:rPr>
          <w:rFonts w:ascii="宋体" w:hAnsi="宋体" w:cs="宋体"/>
          <w:spacing w:val="-8"/>
          <w:sz w:val="24"/>
        </w:rPr>
      </w:pPr>
      <w:r>
        <w:rPr>
          <w:rFonts w:hint="eastAsia" w:ascii="宋体" w:hAnsi="宋体" w:cs="宋体"/>
          <w:spacing w:val="-8"/>
          <w:sz w:val="24"/>
        </w:rPr>
        <w:t>（1）生活给水管上采用全铜芯阀门（管径&gt;DN50时采用闸阀，≤DN50时采用截止阀），各种阀门公称压力同各自相应管材。</w:t>
      </w:r>
    </w:p>
    <w:p w14:paraId="3A88CBEF">
      <w:pPr>
        <w:spacing w:line="360" w:lineRule="auto"/>
        <w:ind w:firstLine="448" w:firstLineChars="200"/>
        <w:rPr>
          <w:rFonts w:ascii="宋体" w:hAnsi="宋体" w:cs="宋体"/>
          <w:spacing w:val="-8"/>
          <w:sz w:val="24"/>
        </w:rPr>
      </w:pPr>
      <w:r>
        <w:rPr>
          <w:rFonts w:hint="eastAsia" w:ascii="宋体" w:hAnsi="宋体" w:cs="宋体"/>
          <w:spacing w:val="-8"/>
          <w:sz w:val="24"/>
        </w:rPr>
        <w:t>（2）严禁使用钟罩(扣碗)式地漏,公共卫生间采用铝合金或铜质防返溢地漏，箅子均为镀铬制品，地漏水封高度不小于50mm。淋浴、阳台地漏采用直通地漏，下设存水弯。</w:t>
      </w:r>
    </w:p>
    <w:p w14:paraId="5ACB228B">
      <w:pPr>
        <w:spacing w:line="360" w:lineRule="auto"/>
        <w:ind w:firstLine="448" w:firstLineChars="200"/>
        <w:rPr>
          <w:rFonts w:ascii="宋体" w:hAnsi="宋体" w:cs="宋体"/>
          <w:spacing w:val="-8"/>
          <w:sz w:val="24"/>
        </w:rPr>
      </w:pPr>
      <w:r>
        <w:rPr>
          <w:rFonts w:hint="eastAsia" w:ascii="宋体" w:hAnsi="宋体" w:cs="宋体"/>
          <w:spacing w:val="-8"/>
          <w:sz w:val="24"/>
        </w:rPr>
        <w:t>（3）构造内无存水弯的卫生器具与生活管道或其他可能产生有害气体的排水管道连接时，必须在排水口以下设存水弯，且水封深度不小于50mm。严禁采用活动机械密封替代水封。室内排水沟与室外排水管道连接处，应设水封装置。</w:t>
      </w:r>
    </w:p>
    <w:p w14:paraId="6AA1C062">
      <w:pPr>
        <w:spacing w:line="360" w:lineRule="auto"/>
        <w:ind w:firstLine="448" w:firstLineChars="200"/>
        <w:rPr>
          <w:rFonts w:ascii="宋体" w:hAnsi="宋体" w:cs="宋体"/>
          <w:spacing w:val="-8"/>
          <w:sz w:val="24"/>
        </w:rPr>
      </w:pPr>
      <w:r>
        <w:rPr>
          <w:rFonts w:hint="eastAsia" w:ascii="宋体" w:hAnsi="宋体" w:cs="宋体"/>
          <w:spacing w:val="-8"/>
          <w:sz w:val="24"/>
        </w:rPr>
        <w:t>（4）铸铁排水管道设置的清扫口，其材质应为铜质；硬聚氯乙烯管道上设置的清扫口应与管道相同材质；</w:t>
      </w:r>
    </w:p>
    <w:p w14:paraId="4A1E6841">
      <w:pPr>
        <w:spacing w:line="360" w:lineRule="auto"/>
        <w:ind w:firstLine="448" w:firstLineChars="200"/>
        <w:rPr>
          <w:rFonts w:ascii="宋体" w:hAnsi="宋体" w:cs="宋体"/>
          <w:spacing w:val="-8"/>
          <w:sz w:val="24"/>
        </w:rPr>
      </w:pPr>
      <w:r>
        <w:rPr>
          <w:rFonts w:hint="eastAsia" w:ascii="宋体" w:hAnsi="宋体" w:cs="宋体"/>
          <w:spacing w:val="-8"/>
          <w:sz w:val="24"/>
        </w:rPr>
        <w:t>（5）全部给水配件、卫生洁具均采用节水型产品，不得采用淘汰产品且公共卫生间洁具采用非接触冲洗方式。</w:t>
      </w:r>
    </w:p>
    <w:p w14:paraId="6E953F39">
      <w:pPr>
        <w:spacing w:line="360" w:lineRule="auto"/>
        <w:ind w:firstLine="448" w:firstLineChars="200"/>
        <w:rPr>
          <w:rFonts w:ascii="宋体" w:hAnsi="宋体" w:cs="宋体"/>
          <w:spacing w:val="-8"/>
          <w:sz w:val="24"/>
        </w:rPr>
      </w:pPr>
      <w:r>
        <w:rPr>
          <w:rFonts w:hint="eastAsia" w:ascii="宋体" w:hAnsi="宋体" w:cs="宋体"/>
          <w:spacing w:val="-8"/>
          <w:sz w:val="24"/>
        </w:rPr>
        <w:t>（6）避免官网漏损的措施：</w:t>
      </w:r>
      <w:r>
        <w:rPr>
          <w:rFonts w:ascii="宋体" w:hAnsi="宋体" w:cs="宋体"/>
          <w:spacing w:val="-8"/>
          <w:sz w:val="24"/>
        </w:rPr>
        <w:t>①</w:t>
      </w:r>
      <w:r>
        <w:rPr>
          <w:rFonts w:hint="eastAsia" w:ascii="宋体" w:hAnsi="宋体" w:cs="宋体"/>
          <w:spacing w:val="-8"/>
          <w:sz w:val="24"/>
        </w:rPr>
        <w:t>采购设备时候选用高效低耗的产品，选用零漏损阀门等。</w:t>
      </w:r>
      <w:r>
        <w:rPr>
          <w:rFonts w:ascii="宋体" w:hAnsi="宋体" w:cs="宋体"/>
          <w:spacing w:val="-8"/>
          <w:sz w:val="24"/>
        </w:rPr>
        <w:t>②</w:t>
      </w:r>
      <w:r>
        <w:rPr>
          <w:rFonts w:hint="eastAsia" w:ascii="宋体" w:hAnsi="宋体" w:cs="宋体"/>
          <w:spacing w:val="-8"/>
          <w:sz w:val="24"/>
        </w:rPr>
        <w:t>管材与管件连接的密封材料应卫生、严密、防腐、耐压、耐久。</w:t>
      </w:r>
      <w:r>
        <w:rPr>
          <w:rFonts w:ascii="宋体" w:hAnsi="宋体" w:cs="宋体"/>
          <w:spacing w:val="-8"/>
          <w:sz w:val="24"/>
        </w:rPr>
        <w:t>③</w:t>
      </w:r>
      <w:r>
        <w:rPr>
          <w:rFonts w:hint="eastAsia" w:ascii="宋体" w:hAnsi="宋体" w:cs="宋体"/>
          <w:spacing w:val="-8"/>
          <w:sz w:val="24"/>
        </w:rPr>
        <w:t>管道敷设应采取严密的防漏措施，杜绝和减少漏水量。</w:t>
      </w:r>
      <w:r>
        <w:rPr>
          <w:rFonts w:ascii="宋体" w:hAnsi="宋体" w:cs="宋体"/>
          <w:spacing w:val="-8"/>
          <w:sz w:val="24"/>
        </w:rPr>
        <w:t>④</w:t>
      </w:r>
      <w:r>
        <w:rPr>
          <w:rFonts w:hint="eastAsia" w:ascii="宋体" w:hAnsi="宋体" w:cs="宋体"/>
          <w:spacing w:val="-8"/>
          <w:sz w:val="24"/>
        </w:rPr>
        <w:t>绿化灌溉应采用喷灌、微灌、渗灌、低压管灌等节水灌溉方式，同时还可采用湿度传感器或根据气候变化的调节控制器。</w:t>
      </w:r>
    </w:p>
    <w:p w14:paraId="613008FB">
      <w:pPr>
        <w:spacing w:line="360" w:lineRule="auto"/>
        <w:ind w:firstLine="448" w:firstLineChars="200"/>
        <w:rPr>
          <w:rFonts w:ascii="宋体" w:hAnsi="宋体" w:cs="宋体"/>
          <w:spacing w:val="-8"/>
          <w:sz w:val="24"/>
        </w:rPr>
      </w:pPr>
      <w:r>
        <w:rPr>
          <w:rFonts w:hint="eastAsia" w:ascii="宋体" w:hAnsi="宋体" w:cs="宋体"/>
          <w:spacing w:val="-8"/>
          <w:sz w:val="24"/>
        </w:rPr>
        <w:t>（7）本项目使用耐腐蚀、抗老化、耐久性能好的管材、管线、管件。室内给水系统采用不锈钢管。水嘴，其寿命需超出现行国家标准《陶瓷片密封水嘴》GB18145等相应产品标准寿命要求的1.2倍；阀门，其寿命需超出现行相应产品标准寿命要求的1.5倍。</w:t>
      </w:r>
    </w:p>
    <w:p w14:paraId="0635F828">
      <w:pPr>
        <w:pStyle w:val="71"/>
        <w:numPr>
          <w:ilvl w:val="0"/>
          <w:numId w:val="0"/>
        </w:numPr>
        <w:spacing w:line="276" w:lineRule="auto"/>
        <w:rPr>
          <w:rFonts w:ascii="华文中宋" w:hAnsi="华文中宋" w:eastAsia="华文中宋"/>
        </w:rPr>
      </w:pPr>
      <w:r>
        <w:rPr>
          <w:rFonts w:hint="eastAsia" w:ascii="华文中宋" w:hAnsi="华文中宋" w:eastAsia="华文中宋"/>
          <w:lang w:val="en-US" w:eastAsia="zh-CN"/>
        </w:rPr>
        <w:t>4</w:t>
      </w:r>
      <w:r>
        <w:rPr>
          <w:rFonts w:hint="eastAsia" w:ascii="华文中宋" w:hAnsi="华文中宋" w:eastAsia="华文中宋"/>
        </w:rPr>
        <w:t>.7卫生洁具及附件</w:t>
      </w:r>
    </w:p>
    <w:p w14:paraId="4574EE2C">
      <w:pPr>
        <w:pStyle w:val="15"/>
        <w:spacing w:before="4" w:line="360" w:lineRule="auto"/>
        <w:ind w:left="218" w:right="337" w:firstLine="448" w:firstLineChars="200"/>
        <w:rPr>
          <w:rFonts w:ascii="宋体" w:hAnsi="宋体" w:cs="宋体"/>
          <w:spacing w:val="-8"/>
          <w:highlight w:val="yellow"/>
        </w:rPr>
      </w:pPr>
      <w:r>
        <w:rPr>
          <w:rFonts w:hint="eastAsia" w:ascii="宋体" w:hAnsi="宋体" w:cs="宋体"/>
          <w:spacing w:val="-8"/>
        </w:rPr>
        <w:t>本项目选用建设部指定节水产品。节水器具满足《节水型产品通用条件》GB 18870-2011的三级节水要求。</w:t>
      </w:r>
    </w:p>
    <w:p w14:paraId="23961A64">
      <w:pPr>
        <w:spacing w:line="360" w:lineRule="auto"/>
        <w:ind w:firstLine="448" w:firstLineChars="200"/>
        <w:rPr>
          <w:rFonts w:ascii="宋体" w:hAnsi="宋体" w:cs="宋体"/>
          <w:spacing w:val="-8"/>
          <w:sz w:val="24"/>
        </w:rPr>
      </w:pPr>
      <w:r>
        <w:rPr>
          <w:rFonts w:hint="eastAsia" w:ascii="宋体" w:hAnsi="宋体" w:cs="宋体"/>
          <w:spacing w:val="-8"/>
          <w:sz w:val="24"/>
        </w:rPr>
        <w:t>本项目节水器具用水效率等级全部达到</w:t>
      </w:r>
      <w:r>
        <w:rPr>
          <w:rFonts w:ascii="宋体" w:hAnsi="宋体" w:cs="宋体"/>
          <w:spacing w:val="-8"/>
          <w:sz w:val="24"/>
        </w:rPr>
        <w:t>3</w:t>
      </w:r>
      <w:r>
        <w:rPr>
          <w:rFonts w:hint="eastAsia" w:ascii="宋体" w:hAnsi="宋体" w:cs="宋体"/>
          <w:spacing w:val="-8"/>
          <w:sz w:val="24"/>
        </w:rPr>
        <w:t>级及以上，满足绿色建筑标准对于节水器具的使用要求。</w:t>
      </w:r>
    </w:p>
    <w:p w14:paraId="77DFEC4F">
      <w:pPr>
        <w:spacing w:line="360" w:lineRule="auto"/>
        <w:ind w:firstLine="448" w:firstLineChars="200"/>
        <w:rPr>
          <w:rFonts w:ascii="华文中宋" w:hAnsi="华文中宋" w:eastAsia="华文中宋"/>
          <w:sz w:val="24"/>
        </w:rPr>
      </w:pPr>
      <w:r>
        <w:rPr>
          <w:rFonts w:hint="eastAsia" w:ascii="宋体" w:hAnsi="宋体" w:cs="宋体"/>
          <w:spacing w:val="-8"/>
          <w:sz w:val="24"/>
        </w:rPr>
        <w:t>本项目使用构造内自带水封的便器，水封深度不小于50mm；</w:t>
      </w:r>
    </w:p>
    <w:p w14:paraId="147A8EBC">
      <w:pPr>
        <w:pStyle w:val="71"/>
        <w:numPr>
          <w:ilvl w:val="0"/>
          <w:numId w:val="0"/>
        </w:numPr>
        <w:spacing w:line="276" w:lineRule="auto"/>
        <w:rPr>
          <w:rFonts w:ascii="华文中宋" w:hAnsi="华文中宋" w:eastAsia="华文中宋"/>
        </w:rPr>
      </w:pPr>
      <w:r>
        <w:rPr>
          <w:rFonts w:hint="eastAsia" w:ascii="华文中宋" w:hAnsi="华文中宋" w:eastAsia="华文中宋"/>
          <w:lang w:val="en-US" w:eastAsia="zh-CN"/>
        </w:rPr>
        <w:t>5</w:t>
      </w:r>
      <w:r>
        <w:rPr>
          <w:rFonts w:hint="eastAsia" w:ascii="华文中宋" w:hAnsi="华文中宋" w:eastAsia="华文中宋"/>
        </w:rPr>
        <w:t>非传统水源利用方案</w:t>
      </w:r>
    </w:p>
    <w:p w14:paraId="6C15EE88">
      <w:pPr>
        <w:widowControl/>
        <w:spacing w:line="360" w:lineRule="auto"/>
        <w:ind w:firstLine="448" w:firstLineChars="200"/>
        <w:jc w:val="left"/>
        <w:textAlignment w:val="center"/>
        <w:rPr>
          <w:rFonts w:cs="宋体"/>
          <w:spacing w:val="-8"/>
          <w:sz w:val="24"/>
        </w:rPr>
      </w:pPr>
      <w:r>
        <w:rPr>
          <w:rFonts w:hint="eastAsia" w:cs="宋体"/>
          <w:spacing w:val="-8"/>
          <w:sz w:val="24"/>
        </w:rPr>
        <w:t>本项目未设置非传统水源利用系统。</w:t>
      </w:r>
    </w:p>
    <w:p w14:paraId="0943446D">
      <w:pPr>
        <w:pStyle w:val="71"/>
        <w:numPr>
          <w:ilvl w:val="0"/>
          <w:numId w:val="0"/>
        </w:numPr>
        <w:spacing w:line="276" w:lineRule="auto"/>
        <w:rPr>
          <w:rFonts w:ascii="华文中宋" w:hAnsi="华文中宋" w:eastAsia="华文中宋"/>
        </w:rPr>
      </w:pPr>
      <w:r>
        <w:rPr>
          <w:rFonts w:hint="eastAsia" w:ascii="华文中宋" w:hAnsi="华文中宋" w:eastAsia="华文中宋"/>
          <w:lang w:val="en-US" w:eastAsia="zh-CN"/>
        </w:rPr>
        <w:t>6</w:t>
      </w:r>
      <w:r>
        <w:rPr>
          <w:rFonts w:hint="eastAsia" w:ascii="华文中宋" w:hAnsi="华文中宋" w:eastAsia="华文中宋"/>
        </w:rPr>
        <w:t>其他</w:t>
      </w:r>
    </w:p>
    <w:p w14:paraId="00154ABA">
      <w:pPr>
        <w:spacing w:line="360" w:lineRule="auto"/>
        <w:ind w:firstLine="448" w:firstLineChars="200"/>
        <w:rPr>
          <w:rFonts w:ascii="宋体" w:hAnsi="宋体" w:cs="宋体"/>
          <w:spacing w:val="-8"/>
          <w:sz w:val="24"/>
          <w:lang w:bidi="zh-CN"/>
        </w:rPr>
      </w:pPr>
      <w:r>
        <w:rPr>
          <w:rFonts w:hint="eastAsia" w:ascii="宋体" w:hAnsi="宋体" w:cs="宋体"/>
          <w:spacing w:val="-8"/>
          <w:sz w:val="24"/>
          <w:lang w:val="zh-CN" w:bidi="zh-CN"/>
        </w:rPr>
        <w:t>绿化浇洒应采用高效节水灌溉方式-微喷灌或喷灌</w:t>
      </w:r>
      <w:r>
        <w:rPr>
          <w:rFonts w:hint="eastAsia" w:ascii="宋体" w:hAnsi="宋体" w:cs="宋体"/>
          <w:spacing w:val="-8"/>
          <w:sz w:val="24"/>
          <w:lang w:bidi="zh-CN"/>
        </w:rPr>
        <w:t>等</w:t>
      </w:r>
      <w:r>
        <w:rPr>
          <w:rFonts w:hint="eastAsia" w:ascii="宋体" w:hAnsi="宋体" w:cs="宋体"/>
          <w:spacing w:val="-8"/>
          <w:sz w:val="24"/>
          <w:lang w:val="zh-CN" w:bidi="zh-CN"/>
        </w:rPr>
        <w:t>节水灌溉系统，采用节水灌溉系统的绿化面积比例为90%；在采用节水灌溉系统的基础上，设置土壤湿度感应器、雨天自动关闭装置等节水控制措施；</w:t>
      </w:r>
    </w:p>
    <w:p w14:paraId="39D97B61">
      <w:pPr>
        <w:widowControl/>
        <w:spacing w:line="360" w:lineRule="auto"/>
        <w:ind w:firstLine="448" w:firstLineChars="200"/>
        <w:jc w:val="left"/>
        <w:textAlignment w:val="center"/>
        <w:rPr>
          <w:rFonts w:cs="宋体"/>
          <w:spacing w:val="-8"/>
          <w:sz w:val="24"/>
        </w:rPr>
      </w:pPr>
    </w:p>
    <w:p w14:paraId="54FE4FD1">
      <w:pPr>
        <w:pStyle w:val="71"/>
        <w:numPr>
          <w:ilvl w:val="0"/>
          <w:numId w:val="0"/>
        </w:numPr>
        <w:spacing w:line="276" w:lineRule="auto"/>
        <w:rPr>
          <w:rFonts w:ascii="华文中宋" w:hAnsi="华文中宋" w:eastAsia="华文中宋"/>
        </w:rPr>
      </w:pPr>
      <w:r>
        <w:rPr>
          <w:rFonts w:hint="eastAsia" w:ascii="华文中宋" w:hAnsi="华文中宋" w:eastAsia="华文中宋"/>
          <w:lang w:val="en-US" w:eastAsia="zh-CN"/>
        </w:rPr>
        <w:t>7</w:t>
      </w:r>
      <w:r>
        <w:rPr>
          <w:rFonts w:hint="eastAsia" w:ascii="华文中宋" w:hAnsi="华文中宋" w:eastAsia="华文中宋"/>
        </w:rPr>
        <w:t>水量平衡</w:t>
      </w:r>
    </w:p>
    <w:p w14:paraId="6E1724C4">
      <w:pPr>
        <w:spacing w:line="360" w:lineRule="auto"/>
        <w:ind w:firstLine="448" w:firstLineChars="200"/>
        <w:rPr>
          <w:rFonts w:ascii="华文中宋" w:hAnsi="华文中宋" w:eastAsia="华文中宋"/>
          <w:sz w:val="24"/>
        </w:rPr>
      </w:pPr>
      <w:r>
        <w:rPr>
          <w:rFonts w:hint="eastAsia" w:ascii="宋体" w:hAnsi="宋体" w:cs="宋体"/>
          <w:spacing w:val="-8"/>
          <w:sz w:val="24"/>
          <w:lang w:bidi="zh-CN"/>
        </w:rPr>
        <w:t>本项目评价阶段为设计预评价，且本项目无景观水体，无水量平衡的相关数据。</w:t>
      </w:r>
    </w:p>
    <w:p w14:paraId="4F728FF2">
      <w:pPr>
        <w:pStyle w:val="28"/>
      </w:pPr>
    </w:p>
    <w:p w14:paraId="11EFF68B">
      <w:pPr>
        <w:rPr>
          <w:rFonts w:ascii="黑体" w:hAnsi="宋体" w:eastAsia="黑体"/>
          <w:b/>
          <w:bCs/>
          <w:sz w:val="72"/>
          <w:szCs w:val="72"/>
        </w:rPr>
      </w:pPr>
      <w:r>
        <w:rPr>
          <w:rFonts w:hint="eastAsia"/>
          <w:lang w:val="en-US" w:eastAsia="zh-CN"/>
        </w:rPr>
        <w:br w:type="page"/>
      </w:r>
    </w:p>
    <w:p w14:paraId="326D30CC">
      <w:pPr>
        <w:spacing w:before="312" w:beforeLines="100" w:line="180" w:lineRule="atLeast"/>
        <w:jc w:val="center"/>
        <w:rPr>
          <w:rFonts w:ascii="黑体" w:hAnsi="宋体" w:eastAsia="黑体"/>
          <w:b/>
          <w:bCs/>
          <w:sz w:val="72"/>
          <w:szCs w:val="72"/>
        </w:rPr>
      </w:pPr>
    </w:p>
    <w:p w14:paraId="51A1C139">
      <w:pPr>
        <w:spacing w:before="312" w:beforeLines="100" w:line="180" w:lineRule="atLeast"/>
        <w:jc w:val="center"/>
        <w:rPr>
          <w:rFonts w:ascii="黑体" w:hAnsi="宋体" w:eastAsia="黑体"/>
          <w:b/>
          <w:bCs/>
          <w:kern w:val="0"/>
          <w:sz w:val="72"/>
          <w:szCs w:val="72"/>
          <w:lang w:val="en-GB"/>
        </w:rPr>
      </w:pPr>
      <w:r>
        <w:rPr>
          <w:rFonts w:hint="eastAsia" w:ascii="黑体" w:hAnsi="宋体" w:eastAsia="黑体"/>
          <w:b/>
          <w:bCs/>
          <w:sz w:val="72"/>
          <w:szCs w:val="72"/>
        </w:rPr>
        <w:t>室外</w:t>
      </w:r>
      <w:r>
        <w:rPr>
          <w:rFonts w:ascii="黑体" w:hAnsi="宋体" w:eastAsia="黑体"/>
          <w:b/>
          <w:bCs/>
          <w:sz w:val="72"/>
          <w:szCs w:val="72"/>
        </w:rPr>
        <w:t>噪声</w:t>
      </w:r>
      <w:r>
        <w:rPr>
          <w:rFonts w:hint="eastAsia" w:ascii="黑体" w:hAnsi="宋体" w:eastAsia="黑体"/>
          <w:b/>
          <w:bCs/>
          <w:sz w:val="72"/>
          <w:szCs w:val="72"/>
        </w:rPr>
        <w:t>报告书</w:t>
      </w:r>
    </w:p>
    <w:p w14:paraId="457E85D1">
      <w:pPr>
        <w:spacing w:before="312" w:beforeLines="100" w:line="180" w:lineRule="atLeast"/>
        <w:rPr>
          <w:rFonts w:ascii="宋体" w:hAnsi="宋体"/>
          <w:bCs/>
          <w:sz w:val="44"/>
          <w:szCs w:val="44"/>
        </w:rPr>
      </w:pPr>
    </w:p>
    <w:p w14:paraId="21E08229">
      <w:pPr>
        <w:spacing w:line="180" w:lineRule="exact"/>
        <w:jc w:val="center"/>
        <w:rPr>
          <w:rFonts w:ascii="宋体" w:hAnsi="宋体"/>
          <w:b/>
          <w:bCs/>
        </w:rPr>
      </w:pPr>
    </w:p>
    <w:p w14:paraId="3CEE3390">
      <w:pPr>
        <w:spacing w:line="180" w:lineRule="exact"/>
        <w:jc w:val="center"/>
        <w:rPr>
          <w:rFonts w:ascii="宋体" w:hAnsi="宋体"/>
          <w:b/>
          <w:bCs/>
        </w:rPr>
      </w:pP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5289994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left w:val="single" w:color="auto" w:sz="12" w:space="0"/>
              <w:bottom w:val="single" w:color="auto" w:sz="6" w:space="0"/>
              <w:right w:val="single" w:color="auto" w:sz="6" w:space="0"/>
            </w:tcBorders>
            <w:shd w:val="clear" w:color="auto" w:fill="E6E6E6"/>
          </w:tcPr>
          <w:p w14:paraId="193CFEE5">
            <w:pPr>
              <w:rPr>
                <w:rFonts w:ascii="宋体" w:hAnsi="宋体"/>
              </w:rPr>
            </w:pPr>
            <w:r>
              <w:rPr>
                <w:rFonts w:hint="eastAsia" w:ascii="宋体" w:hAnsi="宋体"/>
              </w:rPr>
              <w:t>工程名称</w:t>
            </w:r>
          </w:p>
        </w:tc>
        <w:tc>
          <w:tcPr>
            <w:tcW w:w="3780" w:type="dxa"/>
            <w:tcBorders>
              <w:top w:val="single" w:color="auto" w:sz="12" w:space="0"/>
              <w:left w:val="single" w:color="auto" w:sz="6" w:space="0"/>
              <w:bottom w:val="single" w:color="auto" w:sz="6" w:space="0"/>
              <w:right w:val="single" w:color="auto" w:sz="12" w:space="0"/>
            </w:tcBorders>
          </w:tcPr>
          <w:p w14:paraId="540B5A07">
            <w:pPr>
              <w:rPr>
                <w:rFonts w:ascii="宋体" w:hAnsi="宋体"/>
              </w:rPr>
            </w:pPr>
            <w:bookmarkStart w:id="4" w:name="工程名称"/>
            <w:r>
              <w:t>江永县G538线塔山服务区建设项目-综合服务楼工程</w:t>
            </w:r>
            <w:bookmarkEnd w:id="4"/>
          </w:p>
        </w:tc>
      </w:tr>
      <w:tr w14:paraId="4A4387F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14:paraId="03CA37BA">
            <w:pPr>
              <w:rPr>
                <w:rFonts w:ascii="宋体" w:hAnsi="宋体"/>
              </w:rPr>
            </w:pPr>
            <w:r>
              <w:rPr>
                <w:rFonts w:hint="eastAsia" w:ascii="宋体" w:hAnsi="宋体"/>
              </w:rPr>
              <w:t>设计编号</w:t>
            </w:r>
          </w:p>
        </w:tc>
        <w:tc>
          <w:tcPr>
            <w:tcW w:w="3780" w:type="dxa"/>
            <w:tcBorders>
              <w:top w:val="single" w:color="auto" w:sz="6" w:space="0"/>
              <w:left w:val="single" w:color="auto" w:sz="6" w:space="0"/>
              <w:bottom w:val="single" w:color="auto" w:sz="6" w:space="0"/>
              <w:right w:val="single" w:color="auto" w:sz="12" w:space="0"/>
            </w:tcBorders>
          </w:tcPr>
          <w:p w14:paraId="7FC88281">
            <w:pPr>
              <w:rPr>
                <w:rFonts w:ascii="宋体" w:hAnsi="宋体"/>
              </w:rPr>
            </w:pPr>
            <w:bookmarkStart w:id="5" w:name="设计编号"/>
            <w:bookmarkEnd w:id="5"/>
          </w:p>
        </w:tc>
      </w:tr>
      <w:tr w14:paraId="0EF58BA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14:paraId="1BC33D23">
            <w:pPr>
              <w:rPr>
                <w:rFonts w:ascii="宋体" w:hAnsi="宋体"/>
              </w:rPr>
            </w:pPr>
            <w:r>
              <w:rPr>
                <w:rFonts w:hint="eastAsia" w:ascii="宋体" w:hAnsi="宋体"/>
              </w:rPr>
              <w:t>建设单位</w:t>
            </w:r>
          </w:p>
        </w:tc>
        <w:tc>
          <w:tcPr>
            <w:tcW w:w="3780" w:type="dxa"/>
            <w:tcBorders>
              <w:top w:val="single" w:color="auto" w:sz="6" w:space="0"/>
              <w:left w:val="single" w:color="auto" w:sz="6" w:space="0"/>
              <w:bottom w:val="single" w:color="auto" w:sz="6" w:space="0"/>
              <w:right w:val="single" w:color="auto" w:sz="12" w:space="0"/>
            </w:tcBorders>
          </w:tcPr>
          <w:p w14:paraId="2C0D229C">
            <w:pPr>
              <w:rPr>
                <w:rFonts w:ascii="宋体" w:hAnsi="宋体"/>
              </w:rPr>
            </w:pPr>
            <w:bookmarkStart w:id="6" w:name="建设单位"/>
            <w:r>
              <w:t>江永县公路建设养护中心</w:t>
            </w:r>
            <w:bookmarkEnd w:id="6"/>
          </w:p>
        </w:tc>
      </w:tr>
      <w:tr w14:paraId="03CB825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14:paraId="7CFC0685">
            <w:pPr>
              <w:rPr>
                <w:rFonts w:ascii="宋体" w:hAnsi="宋体"/>
              </w:rPr>
            </w:pPr>
            <w:r>
              <w:rPr>
                <w:rFonts w:hint="eastAsia" w:ascii="宋体" w:hAnsi="宋体"/>
              </w:rPr>
              <w:t>设计单位</w:t>
            </w:r>
          </w:p>
        </w:tc>
        <w:tc>
          <w:tcPr>
            <w:tcW w:w="3780" w:type="dxa"/>
            <w:tcBorders>
              <w:top w:val="single" w:color="auto" w:sz="6" w:space="0"/>
              <w:left w:val="single" w:color="auto" w:sz="6" w:space="0"/>
              <w:bottom w:val="single" w:color="auto" w:sz="6" w:space="0"/>
              <w:right w:val="single" w:color="auto" w:sz="12" w:space="0"/>
            </w:tcBorders>
          </w:tcPr>
          <w:p w14:paraId="6B930FA1">
            <w:pPr>
              <w:rPr>
                <w:rFonts w:ascii="宋体" w:hAnsi="宋体"/>
              </w:rPr>
            </w:pPr>
            <w:bookmarkStart w:id="7" w:name="设计单位"/>
            <w:r>
              <w:t>永州市永南建筑设计院有限公司</w:t>
            </w:r>
            <w:bookmarkEnd w:id="7"/>
          </w:p>
        </w:tc>
      </w:tr>
      <w:tr w14:paraId="640101B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12" w:space="0"/>
              <w:right w:val="single" w:color="auto" w:sz="6" w:space="0"/>
            </w:tcBorders>
            <w:shd w:val="clear" w:color="auto" w:fill="E6E6E6"/>
          </w:tcPr>
          <w:p w14:paraId="6C056E5F">
            <w:pPr>
              <w:rPr>
                <w:rFonts w:ascii="宋体" w:hAnsi="宋体"/>
              </w:rPr>
            </w:pPr>
            <w:r>
              <w:rPr>
                <w:rFonts w:hint="eastAsia" w:ascii="宋体" w:hAnsi="宋体"/>
              </w:rPr>
              <w:t>设计日期</w:t>
            </w:r>
          </w:p>
        </w:tc>
        <w:tc>
          <w:tcPr>
            <w:tcW w:w="3780" w:type="dxa"/>
            <w:tcBorders>
              <w:top w:val="single" w:color="auto" w:sz="6" w:space="0"/>
              <w:left w:val="single" w:color="auto" w:sz="6" w:space="0"/>
              <w:bottom w:val="single" w:color="auto" w:sz="12" w:space="0"/>
              <w:right w:val="single" w:color="auto" w:sz="12" w:space="0"/>
            </w:tcBorders>
          </w:tcPr>
          <w:p w14:paraId="2768368A">
            <w:pPr>
              <w:rPr>
                <w:rFonts w:hint="default" w:ascii="宋体" w:hAnsi="宋体" w:eastAsia="微软雅黑"/>
                <w:lang w:val="en-US" w:eastAsia="zh-CN"/>
              </w:rPr>
            </w:pPr>
            <w:r>
              <w:rPr>
                <w:rFonts w:hint="eastAsia" w:ascii="宋体" w:hAnsi="宋体"/>
                <w:lang w:val="en-US" w:eastAsia="zh-CN"/>
              </w:rPr>
              <w:t>2025 年01月06日</w:t>
            </w:r>
          </w:p>
        </w:tc>
      </w:tr>
    </w:tbl>
    <w:p w14:paraId="47CDB008">
      <w:pPr>
        <w:rPr>
          <w:rFonts w:ascii="宋体" w:hAnsi="宋体"/>
          <w:sz w:val="18"/>
          <w:szCs w:val="20"/>
        </w:rPr>
      </w:pPr>
    </w:p>
    <w:p w14:paraId="60B2085A">
      <w:pPr>
        <w:rPr>
          <w:rFonts w:ascii="宋体" w:hAnsi="宋体"/>
          <w:sz w:val="18"/>
          <w:szCs w:val="20"/>
        </w:rPr>
      </w:pPr>
    </w:p>
    <w:p w14:paraId="686AFF4B">
      <w:pPr>
        <w:jc w:val="center"/>
        <w:rPr>
          <w:rFonts w:ascii="宋体" w:hAnsi="宋体"/>
        </w:rPr>
      </w:pPr>
      <w:bookmarkStart w:id="8" w:name="二维码"/>
      <w:r>
        <w:drawing>
          <wp:inline distT="0" distB="0" distL="0" distR="0">
            <wp:extent cx="1514475" cy="1514475"/>
            <wp:effectExtent l="0" t="0" r="9525"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26"/>
                    <a:stretch>
                      <a:fillRect/>
                    </a:stretch>
                  </pic:blipFill>
                  <pic:spPr>
                    <a:xfrm>
                      <a:off x="0" y="0"/>
                      <a:ext cx="1514634" cy="1514634"/>
                    </a:xfrm>
                    <a:prstGeom prst="rect">
                      <a:avLst/>
                    </a:prstGeom>
                  </pic:spPr>
                </pic:pic>
              </a:graphicData>
            </a:graphic>
          </wp:inline>
        </w:drawing>
      </w:r>
    </w:p>
    <w:p w14:paraId="454CB4CA">
      <w:pPr>
        <w:jc w:val="center"/>
        <w:rPr>
          <w:rFonts w:ascii="宋体" w:hAnsi="宋体"/>
        </w:rPr>
      </w:pPr>
    </w:p>
    <w:bookmarkEnd w:id="8"/>
    <w:p w14:paraId="6BD0DF52">
      <w:pPr>
        <w:jc w:val="center"/>
        <w:rPr>
          <w:rFonts w:ascii="宋体" w:hAnsi="宋体"/>
          <w:b/>
          <w:bCs/>
          <w:sz w:val="30"/>
          <w:szCs w:val="32"/>
          <w:lang w:val="en-GB"/>
        </w:rPr>
      </w:pPr>
    </w:p>
    <w:p w14:paraId="7620D70A">
      <w:pPr>
        <w:jc w:val="center"/>
        <w:rPr>
          <w:rFonts w:ascii="宋体" w:hAnsi="宋体"/>
          <w:b/>
          <w:bCs/>
          <w:sz w:val="30"/>
          <w:szCs w:val="32"/>
          <w:lang w:val="en-GB"/>
        </w:rPr>
      </w:pP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00"/>
        <w:gridCol w:w="3780"/>
      </w:tblGrid>
      <w:tr w14:paraId="51EEA2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cantSplit/>
          <w:trHeight w:val="340" w:hRule="exact"/>
          <w:jc w:val="center"/>
        </w:trPr>
        <w:tc>
          <w:tcPr>
            <w:tcW w:w="1800" w:type="dxa"/>
            <w:tcBorders>
              <w:top w:val="single" w:color="auto" w:sz="12" w:space="0"/>
              <w:left w:val="single" w:color="auto" w:sz="12" w:space="0"/>
              <w:bottom w:val="single" w:color="auto" w:sz="6" w:space="0"/>
              <w:right w:val="single" w:color="auto" w:sz="6" w:space="0"/>
            </w:tcBorders>
            <w:shd w:val="clear" w:color="auto" w:fill="E6E6E6"/>
            <w:vAlign w:val="center"/>
          </w:tcPr>
          <w:p w14:paraId="47144F64">
            <w:pPr>
              <w:rPr>
                <w:rFonts w:ascii="宋体" w:hAnsi="宋体"/>
                <w:szCs w:val="18"/>
              </w:rPr>
            </w:pPr>
            <w:r>
              <w:rPr>
                <w:rFonts w:hint="eastAsia" w:ascii="宋体" w:hAnsi="宋体"/>
                <w:szCs w:val="18"/>
              </w:rPr>
              <w:t>采用软件</w:t>
            </w:r>
          </w:p>
        </w:tc>
        <w:tc>
          <w:tcPr>
            <w:tcW w:w="3780" w:type="dxa"/>
            <w:tcBorders>
              <w:top w:val="single" w:color="auto" w:sz="12" w:space="0"/>
              <w:left w:val="single" w:color="auto" w:sz="6" w:space="0"/>
              <w:bottom w:val="single" w:color="auto" w:sz="6" w:space="0"/>
              <w:right w:val="single" w:color="auto" w:sz="12" w:space="0"/>
            </w:tcBorders>
            <w:vAlign w:val="center"/>
          </w:tcPr>
          <w:p w14:paraId="713679E1">
            <w:bookmarkStart w:id="9" w:name="软件全称"/>
            <w:r>
              <w:rPr>
                <w:rFonts w:hint="eastAsia"/>
              </w:rPr>
              <w:t>建筑声环境SEDU2024</w:t>
            </w:r>
            <w:bookmarkEnd w:id="9"/>
          </w:p>
        </w:tc>
      </w:tr>
      <w:tr w14:paraId="564BCC4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vAlign w:val="center"/>
          </w:tcPr>
          <w:p w14:paraId="4AE39D17">
            <w:pPr>
              <w:rPr>
                <w:rFonts w:ascii="宋体" w:hAnsi="宋体"/>
                <w:szCs w:val="18"/>
              </w:rPr>
            </w:pPr>
            <w:r>
              <w:rPr>
                <w:rFonts w:hint="eastAsia" w:ascii="宋体" w:hAnsi="宋体"/>
                <w:szCs w:val="18"/>
              </w:rPr>
              <w:t>软件版本</w:t>
            </w:r>
          </w:p>
        </w:tc>
        <w:tc>
          <w:tcPr>
            <w:tcW w:w="3780" w:type="dxa"/>
            <w:tcBorders>
              <w:top w:val="single" w:color="auto" w:sz="6" w:space="0"/>
              <w:left w:val="single" w:color="auto" w:sz="6" w:space="0"/>
              <w:bottom w:val="single" w:color="auto" w:sz="6" w:space="0"/>
              <w:right w:val="single" w:color="auto" w:sz="12" w:space="0"/>
            </w:tcBorders>
            <w:vAlign w:val="center"/>
          </w:tcPr>
          <w:p w14:paraId="190E57D2">
            <w:bookmarkStart w:id="10" w:name="软件版本"/>
            <w:r>
              <w:rPr>
                <w:rFonts w:hint="eastAsia"/>
              </w:rPr>
              <w:t>20231010</w:t>
            </w:r>
            <w:bookmarkEnd w:id="10"/>
          </w:p>
        </w:tc>
      </w:tr>
      <w:tr w14:paraId="308C6C6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244" w:hRule="atLeast"/>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vAlign w:val="center"/>
          </w:tcPr>
          <w:p w14:paraId="34E9D54E">
            <w:pPr>
              <w:rPr>
                <w:rFonts w:ascii="宋体" w:hAnsi="宋体"/>
                <w:szCs w:val="18"/>
              </w:rPr>
            </w:pPr>
            <w:r>
              <w:rPr>
                <w:rFonts w:hint="eastAsia" w:ascii="宋体" w:hAnsi="宋体"/>
                <w:szCs w:val="18"/>
              </w:rPr>
              <w:t>研发单位</w:t>
            </w:r>
          </w:p>
        </w:tc>
        <w:tc>
          <w:tcPr>
            <w:tcW w:w="3780" w:type="dxa"/>
            <w:tcBorders>
              <w:top w:val="single" w:color="auto" w:sz="6" w:space="0"/>
              <w:left w:val="single" w:color="auto" w:sz="6" w:space="0"/>
              <w:bottom w:val="single" w:color="auto" w:sz="6" w:space="0"/>
              <w:right w:val="single" w:color="auto" w:sz="12" w:space="0"/>
            </w:tcBorders>
            <w:vAlign w:val="bottom"/>
          </w:tcPr>
          <w:p w14:paraId="09A8ECAD">
            <w:pPr>
              <w:rPr>
                <w:rFonts w:ascii="宋体" w:hAnsi="Times New Roman" w:cs="宋体"/>
                <w:szCs w:val="18"/>
                <w:lang w:val="zh-CN"/>
              </w:rPr>
            </w:pPr>
            <w:r>
              <w:rPr>
                <w:rFonts w:hint="eastAsia" w:ascii="宋体" w:hAnsi="宋体"/>
                <w:szCs w:val="18"/>
              </w:rPr>
              <w:t>北京绿建软件股份有限公司</w:t>
            </w:r>
          </w:p>
        </w:tc>
      </w:tr>
      <w:tr w14:paraId="4905F3C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tcBorders>
              <w:top w:val="single" w:color="auto" w:sz="6" w:space="0"/>
              <w:left w:val="single" w:color="auto" w:sz="12" w:space="0"/>
              <w:bottom w:val="single" w:color="auto" w:sz="12" w:space="0"/>
              <w:right w:val="single" w:color="auto" w:sz="6" w:space="0"/>
            </w:tcBorders>
            <w:shd w:val="clear" w:color="auto" w:fill="E6E6E6"/>
            <w:vAlign w:val="center"/>
          </w:tcPr>
          <w:p w14:paraId="1628B206">
            <w:pPr>
              <w:rPr>
                <w:rFonts w:ascii="宋体" w:hAnsi="宋体"/>
                <w:szCs w:val="18"/>
              </w:rPr>
            </w:pPr>
            <w:r>
              <w:rPr>
                <w:rFonts w:hint="eastAsia" w:ascii="宋体" w:hAnsi="宋体"/>
                <w:szCs w:val="18"/>
              </w:rPr>
              <w:t>正版授权码</w:t>
            </w:r>
          </w:p>
        </w:tc>
        <w:tc>
          <w:tcPr>
            <w:tcW w:w="3780" w:type="dxa"/>
            <w:tcBorders>
              <w:top w:val="single" w:color="auto" w:sz="6" w:space="0"/>
              <w:left w:val="single" w:color="auto" w:sz="6" w:space="0"/>
              <w:bottom w:val="single" w:color="auto" w:sz="12" w:space="0"/>
              <w:right w:val="single" w:color="auto" w:sz="12" w:space="0"/>
            </w:tcBorders>
            <w:vAlign w:val="center"/>
          </w:tcPr>
          <w:p w14:paraId="32423F89">
            <w:pPr>
              <w:rPr>
                <w:rFonts w:ascii="Times New Roman" w:hAnsi="Times New Roman"/>
              </w:rPr>
            </w:pPr>
            <w:bookmarkStart w:id="11" w:name="加密锁号"/>
            <w:r>
              <w:t>P49120F1A</w:t>
            </w:r>
            <w:bookmarkEnd w:id="11"/>
          </w:p>
          <w:p w14:paraId="328C3CD1">
            <w:pPr>
              <w:rPr>
                <w:rFonts w:ascii="宋体" w:hAnsi="宋体"/>
                <w:szCs w:val="18"/>
              </w:rPr>
            </w:pPr>
          </w:p>
        </w:tc>
      </w:tr>
    </w:tbl>
    <w:p w14:paraId="046692BC"/>
    <w:p w14:paraId="6E17DD8F">
      <w:pPr>
        <w:pStyle w:val="2"/>
        <w:rPr>
          <w:rFonts w:ascii="Times New Roman" w:hAnsi="Times New Roman"/>
        </w:rPr>
      </w:pPr>
      <w:r>
        <w:rPr>
          <w:rFonts w:ascii="Times New Roman" w:hAnsi="Times New Roman"/>
        </w:rPr>
        <w:br w:type="page"/>
      </w:r>
    </w:p>
    <w:p w14:paraId="5DF75579">
      <w:pPr>
        <w:pStyle w:val="2"/>
        <w:rPr>
          <w:rFonts w:ascii="Times New Roman" w:hAnsi="Times New Roman"/>
          <w:sz w:val="28"/>
          <w:szCs w:val="28"/>
        </w:rPr>
      </w:pPr>
      <w:bookmarkStart w:id="12" w:name="_Toc479326717"/>
      <w:bookmarkStart w:id="13" w:name="_Toc2410"/>
      <w:r>
        <w:rPr>
          <w:rFonts w:hint="eastAsia"/>
          <w:sz w:val="28"/>
          <w:szCs w:val="28"/>
        </w:rPr>
        <w:t>1</w:t>
      </w:r>
      <w:r>
        <w:rPr>
          <w:sz w:val="28"/>
          <w:szCs w:val="28"/>
        </w:rPr>
        <w:t>.</w:t>
      </w:r>
      <w:r>
        <w:rPr>
          <w:rFonts w:hint="eastAsia" w:ascii="Times New Roman" w:hAnsi="Times New Roman"/>
          <w:sz w:val="28"/>
          <w:szCs w:val="28"/>
        </w:rPr>
        <w:t>项目概况</w:t>
      </w:r>
      <w:bookmarkEnd w:id="12"/>
      <w:bookmarkEnd w:id="13"/>
    </w:p>
    <w:p w14:paraId="11A06BFC">
      <w:r>
        <w:rPr>
          <w:rFonts w:hint="eastAsia"/>
        </w:rPr>
        <w:t>本项目参与计算的噪声敏感参评建筑物如下表所示：</w:t>
      </w:r>
    </w:p>
    <w:p w14:paraId="16E00042">
      <w:pPr>
        <w:widowControl/>
        <w:spacing w:before="240"/>
        <w:jc w:val="center"/>
        <w:rPr>
          <w:kern w:val="0"/>
          <w:sz w:val="18"/>
          <w:szCs w:val="18"/>
        </w:rPr>
      </w:pPr>
      <w:r>
        <w:rPr>
          <w:rFonts w:hint="eastAsia"/>
          <w:kern w:val="0"/>
          <w:sz w:val="18"/>
          <w:szCs w:val="18"/>
        </w:rPr>
        <w:t>表1 参评</w:t>
      </w:r>
      <w:r>
        <w:rPr>
          <w:kern w:val="0"/>
          <w:sz w:val="18"/>
          <w:szCs w:val="18"/>
        </w:rPr>
        <w:t>建筑</w:t>
      </w:r>
      <w:r>
        <w:rPr>
          <w:rFonts w:hint="eastAsia"/>
          <w:kern w:val="0"/>
          <w:sz w:val="18"/>
          <w:szCs w:val="18"/>
        </w:rPr>
        <w:t>信息表</w:t>
      </w:r>
    </w:p>
    <w:tbl>
      <w:tblPr>
        <w:tblStyle w:val="29"/>
        <w:tblW w:w="8274"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3616"/>
        <w:gridCol w:w="2586"/>
        <w:gridCol w:w="2071"/>
      </w:tblGrid>
      <w:tr w14:paraId="6474521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3059BCB">
            <w:pPr>
              <w:jc w:val="center"/>
              <w:rPr>
                <w:sz w:val="21"/>
                <w:szCs w:val="21"/>
              </w:rPr>
            </w:pPr>
            <w:r>
              <w:rPr>
                <w:sz w:val="21"/>
                <w:szCs w:val="21"/>
              </w:rPr>
              <w:t>名称</w:t>
            </w:r>
          </w:p>
        </w:tc>
        <w:tc>
          <w:tcPr>
            <w:shd w:val="clear" w:color="auto" w:fill="E6E6E6"/>
            <w:vAlign w:val="center"/>
          </w:tcPr>
          <w:p w14:paraId="3A2972AE">
            <w:pPr>
              <w:jc w:val="center"/>
              <w:rPr>
                <w:sz w:val="21"/>
                <w:szCs w:val="21"/>
              </w:rPr>
            </w:pPr>
            <w:r>
              <w:rPr>
                <w:sz w:val="21"/>
                <w:szCs w:val="21"/>
              </w:rPr>
              <w:t>建筑高度(米)</w:t>
            </w:r>
          </w:p>
        </w:tc>
        <w:tc>
          <w:tcPr>
            <w:shd w:val="clear" w:color="auto" w:fill="E6E6E6"/>
            <w:vAlign w:val="center"/>
          </w:tcPr>
          <w:p w14:paraId="7B1C07C5">
            <w:pPr>
              <w:jc w:val="center"/>
              <w:rPr>
                <w:sz w:val="21"/>
                <w:szCs w:val="21"/>
              </w:rPr>
            </w:pPr>
            <w:r>
              <w:rPr>
                <w:sz w:val="21"/>
                <w:szCs w:val="21"/>
              </w:rPr>
              <w:t>底标高(米)</w:t>
            </w:r>
          </w:p>
        </w:tc>
      </w:tr>
      <w:tr w14:paraId="6F51CF4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8CE0DEE">
            <w:pPr>
              <w:jc w:val="center"/>
              <w:rPr>
                <w:sz w:val="21"/>
                <w:szCs w:val="21"/>
              </w:rPr>
            </w:pPr>
            <w:r>
              <w:rPr>
                <w:sz w:val="21"/>
                <w:szCs w:val="21"/>
              </w:rPr>
              <w:t>综合服务楼工程</w:t>
            </w:r>
          </w:p>
        </w:tc>
        <w:tc>
          <w:tcPr>
            <w:vAlign w:val="center"/>
          </w:tcPr>
          <w:p w14:paraId="4891FE5C">
            <w:pPr>
              <w:jc w:val="center"/>
              <w:rPr>
                <w:sz w:val="21"/>
                <w:szCs w:val="21"/>
              </w:rPr>
            </w:pPr>
            <w:r>
              <w:rPr>
                <w:sz w:val="21"/>
                <w:szCs w:val="21"/>
              </w:rPr>
              <w:t>13.20</w:t>
            </w:r>
          </w:p>
        </w:tc>
        <w:tc>
          <w:tcPr>
            <w:vAlign w:val="center"/>
          </w:tcPr>
          <w:p w14:paraId="01FA07D1">
            <w:pPr>
              <w:jc w:val="center"/>
              <w:rPr>
                <w:sz w:val="21"/>
                <w:szCs w:val="21"/>
              </w:rPr>
            </w:pPr>
            <w:r>
              <w:rPr>
                <w:sz w:val="21"/>
                <w:szCs w:val="21"/>
              </w:rPr>
              <w:t>0.00</w:t>
            </w:r>
          </w:p>
        </w:tc>
      </w:tr>
    </w:tbl>
    <w:p w14:paraId="2A769954">
      <w:pPr>
        <w:widowControl/>
        <w:jc w:val="center"/>
        <w:rPr>
          <w:rFonts w:ascii="宋体" w:hAnsi="宋体"/>
        </w:rPr>
      </w:pPr>
      <w:bookmarkStart w:id="14" w:name="参评建筑信息表"/>
      <w:bookmarkEnd w:id="14"/>
    </w:p>
    <w:p w14:paraId="22E4EB95">
      <w:pPr>
        <w:pStyle w:val="2"/>
        <w:rPr>
          <w:sz w:val="28"/>
          <w:szCs w:val="28"/>
        </w:rPr>
      </w:pPr>
      <w:bookmarkStart w:id="15" w:name="_Toc479326718"/>
      <w:bookmarkStart w:id="16" w:name="_Toc13133"/>
      <w:r>
        <w:rPr>
          <w:rFonts w:hint="eastAsia"/>
          <w:sz w:val="28"/>
          <w:szCs w:val="28"/>
        </w:rPr>
        <w:t>2.评价</w:t>
      </w:r>
      <w:r>
        <w:rPr>
          <w:sz w:val="28"/>
          <w:szCs w:val="28"/>
        </w:rPr>
        <w:t>标准</w:t>
      </w:r>
      <w:bookmarkEnd w:id="15"/>
      <w:bookmarkEnd w:id="16"/>
    </w:p>
    <w:p w14:paraId="432E7238">
      <w:pPr>
        <w:pStyle w:val="4"/>
        <w:rPr>
          <w:sz w:val="24"/>
          <w:szCs w:val="24"/>
        </w:rPr>
      </w:pPr>
      <w:bookmarkStart w:id="17" w:name="_Toc28624"/>
      <w:bookmarkStart w:id="18" w:name="_Toc479326719"/>
      <w:r>
        <w:rPr>
          <w:rFonts w:hint="eastAsia"/>
          <w:sz w:val="24"/>
          <w:szCs w:val="24"/>
        </w:rPr>
        <w:t>2.1评价</w:t>
      </w:r>
      <w:r>
        <w:rPr>
          <w:sz w:val="24"/>
          <w:szCs w:val="24"/>
        </w:rPr>
        <w:t>依据</w:t>
      </w:r>
      <w:bookmarkEnd w:id="17"/>
      <w:bookmarkEnd w:id="18"/>
    </w:p>
    <w:p w14:paraId="67E0A5EF">
      <w:pPr>
        <w:pStyle w:val="54"/>
        <w:numPr>
          <w:ilvl w:val="0"/>
          <w:numId w:val="9"/>
        </w:numPr>
        <w:spacing w:line="276" w:lineRule="auto"/>
        <w:ind w:firstLineChars="0"/>
        <w:rPr>
          <w:rFonts w:ascii="微软雅黑" w:hAnsi="微软雅黑"/>
          <w:sz w:val="21"/>
          <w:szCs w:val="21"/>
        </w:rPr>
      </w:pPr>
      <w:bookmarkStart w:id="19" w:name="_Hlk13924517"/>
      <w:bookmarkStart w:id="20" w:name="_Toc479326720"/>
      <w:r>
        <w:rPr>
          <w:rFonts w:hint="eastAsia" w:ascii="微软雅黑" w:hAnsi="微软雅黑"/>
          <w:sz w:val="21"/>
          <w:szCs w:val="21"/>
        </w:rPr>
        <w:t>《绿色建筑评价标准》</w:t>
      </w:r>
      <w:r>
        <w:rPr>
          <w:rFonts w:ascii="微软雅黑" w:hAnsi="微软雅黑"/>
          <w:sz w:val="21"/>
          <w:szCs w:val="21"/>
        </w:rPr>
        <w:t>GB</w:t>
      </w:r>
      <w:r>
        <w:rPr>
          <w:rFonts w:hint="eastAsia" w:ascii="微软雅黑" w:hAnsi="微软雅黑"/>
          <w:sz w:val="21"/>
          <w:szCs w:val="21"/>
        </w:rPr>
        <w:t xml:space="preserve"> </w:t>
      </w:r>
      <w:r>
        <w:rPr>
          <w:rFonts w:ascii="微软雅黑" w:hAnsi="微软雅黑"/>
          <w:sz w:val="21"/>
          <w:szCs w:val="21"/>
        </w:rPr>
        <w:t>50378-2019</w:t>
      </w:r>
      <w:bookmarkEnd w:id="19"/>
      <w:r>
        <w:rPr>
          <w:rFonts w:ascii="微软雅黑" w:hAnsi="微软雅黑"/>
          <w:sz w:val="21"/>
          <w:szCs w:val="21"/>
        </w:rPr>
        <w:t xml:space="preserve"> </w:t>
      </w:r>
    </w:p>
    <w:p w14:paraId="304AA8A1">
      <w:pPr>
        <w:pStyle w:val="54"/>
        <w:numPr>
          <w:ilvl w:val="0"/>
          <w:numId w:val="9"/>
        </w:numPr>
        <w:spacing w:line="276" w:lineRule="auto"/>
        <w:ind w:firstLineChars="0"/>
        <w:rPr>
          <w:rFonts w:ascii="微软雅黑" w:hAnsi="微软雅黑"/>
          <w:sz w:val="21"/>
          <w:szCs w:val="21"/>
        </w:rPr>
      </w:pPr>
      <w:r>
        <w:rPr>
          <w:rFonts w:hint="eastAsia" w:ascii="微软雅黑" w:hAnsi="微软雅黑"/>
          <w:sz w:val="21"/>
          <w:szCs w:val="21"/>
        </w:rPr>
        <w:t>《绿色建筑评价</w:t>
      </w:r>
      <w:r>
        <w:rPr>
          <w:rFonts w:ascii="微软雅黑" w:hAnsi="微软雅黑"/>
          <w:sz w:val="21"/>
          <w:szCs w:val="21"/>
        </w:rPr>
        <w:t>技术细则</w:t>
      </w:r>
      <w:r>
        <w:rPr>
          <w:rFonts w:hint="eastAsia" w:ascii="微软雅黑" w:hAnsi="微软雅黑"/>
          <w:sz w:val="21"/>
          <w:szCs w:val="21"/>
        </w:rPr>
        <w:t>》2019</w:t>
      </w:r>
    </w:p>
    <w:p w14:paraId="3B33E40F">
      <w:pPr>
        <w:pStyle w:val="54"/>
        <w:numPr>
          <w:ilvl w:val="0"/>
          <w:numId w:val="9"/>
        </w:numPr>
        <w:spacing w:line="276" w:lineRule="auto"/>
        <w:ind w:firstLineChars="0"/>
        <w:rPr>
          <w:rFonts w:ascii="微软雅黑" w:hAnsi="微软雅黑"/>
          <w:sz w:val="21"/>
          <w:szCs w:val="21"/>
        </w:rPr>
      </w:pPr>
      <w:r>
        <w:rPr>
          <w:rFonts w:hint="eastAsia" w:ascii="微软雅黑" w:hAnsi="微软雅黑"/>
          <w:sz w:val="21"/>
          <w:szCs w:val="21"/>
        </w:rPr>
        <w:t>《声环境质量标准》</w:t>
      </w:r>
      <w:r>
        <w:rPr>
          <w:rFonts w:ascii="微软雅黑" w:hAnsi="微软雅黑"/>
          <w:sz w:val="21"/>
          <w:szCs w:val="21"/>
        </w:rPr>
        <w:t xml:space="preserve">GB 3096-2008 </w:t>
      </w:r>
    </w:p>
    <w:p w14:paraId="50C0D66F">
      <w:pPr>
        <w:pStyle w:val="54"/>
        <w:numPr>
          <w:ilvl w:val="0"/>
          <w:numId w:val="9"/>
        </w:numPr>
        <w:spacing w:line="276" w:lineRule="auto"/>
        <w:ind w:firstLineChars="0"/>
        <w:rPr>
          <w:rFonts w:ascii="微软雅黑" w:hAnsi="微软雅黑"/>
          <w:sz w:val="21"/>
          <w:szCs w:val="21"/>
        </w:rPr>
      </w:pPr>
      <w:r>
        <w:rPr>
          <w:rFonts w:hint="eastAsia" w:ascii="微软雅黑" w:hAnsi="微软雅黑"/>
          <w:sz w:val="21"/>
          <w:szCs w:val="21"/>
        </w:rPr>
        <w:t>《环境</w:t>
      </w:r>
      <w:r>
        <w:rPr>
          <w:rFonts w:ascii="微软雅黑" w:hAnsi="微软雅黑"/>
          <w:sz w:val="21"/>
          <w:szCs w:val="21"/>
        </w:rPr>
        <w:t>影响评价技术</w:t>
      </w:r>
      <w:r>
        <w:rPr>
          <w:rFonts w:hint="eastAsia" w:ascii="微软雅黑" w:hAnsi="微软雅黑"/>
          <w:sz w:val="21"/>
          <w:szCs w:val="21"/>
        </w:rPr>
        <w:t>导则 声环境》HJ</w:t>
      </w:r>
      <w:r>
        <w:rPr>
          <w:rFonts w:ascii="微软雅黑" w:hAnsi="微软雅黑"/>
          <w:sz w:val="21"/>
          <w:szCs w:val="21"/>
        </w:rPr>
        <w:t>2.4-2009</w:t>
      </w:r>
    </w:p>
    <w:p w14:paraId="10EF4901">
      <w:pPr>
        <w:pStyle w:val="54"/>
        <w:numPr>
          <w:ilvl w:val="0"/>
          <w:numId w:val="9"/>
        </w:numPr>
        <w:spacing w:line="276" w:lineRule="auto"/>
        <w:ind w:firstLineChars="0"/>
        <w:rPr>
          <w:rFonts w:ascii="微软雅黑" w:hAnsi="微软雅黑"/>
          <w:sz w:val="21"/>
          <w:szCs w:val="21"/>
        </w:rPr>
      </w:pPr>
      <w:r>
        <w:rPr>
          <w:rFonts w:hint="eastAsia" w:ascii="微软雅黑" w:hAnsi="微软雅黑"/>
          <w:sz w:val="21"/>
          <w:szCs w:val="21"/>
        </w:rPr>
        <w:t>《声环境功能区划分技术规范》</w:t>
      </w:r>
      <w:r>
        <w:rPr>
          <w:rFonts w:ascii="微软雅黑" w:hAnsi="微软雅黑"/>
          <w:sz w:val="21"/>
          <w:szCs w:val="21"/>
        </w:rPr>
        <w:t>GB/T 15190-2014</w:t>
      </w:r>
    </w:p>
    <w:p w14:paraId="46D05553">
      <w:pPr>
        <w:pStyle w:val="54"/>
        <w:numPr>
          <w:ilvl w:val="0"/>
          <w:numId w:val="9"/>
        </w:numPr>
        <w:spacing w:line="276" w:lineRule="auto"/>
        <w:ind w:firstLineChars="0"/>
        <w:rPr>
          <w:rFonts w:ascii="微软雅黑" w:hAnsi="微软雅黑"/>
          <w:sz w:val="21"/>
          <w:szCs w:val="21"/>
        </w:rPr>
      </w:pPr>
      <w:r>
        <w:rPr>
          <w:rFonts w:hint="eastAsia" w:ascii="微软雅黑" w:hAnsi="微软雅黑"/>
          <w:sz w:val="21"/>
          <w:szCs w:val="21"/>
        </w:rPr>
        <w:t>《</w:t>
      </w:r>
      <w:r>
        <w:rPr>
          <w:rFonts w:ascii="微软雅黑" w:hAnsi="微软雅黑"/>
          <w:sz w:val="21"/>
          <w:szCs w:val="21"/>
        </w:rPr>
        <w:t>民用建筑绿色性能计算标准</w:t>
      </w:r>
      <w:r>
        <w:rPr>
          <w:rFonts w:hint="eastAsia" w:ascii="微软雅黑" w:hAnsi="微软雅黑"/>
          <w:sz w:val="21"/>
          <w:szCs w:val="21"/>
        </w:rPr>
        <w:t>》</w:t>
      </w:r>
      <w:r>
        <w:rPr>
          <w:rFonts w:ascii="微软雅黑" w:hAnsi="微软雅黑"/>
          <w:sz w:val="21"/>
          <w:szCs w:val="21"/>
        </w:rPr>
        <w:t xml:space="preserve">JGJ/T 449-2018 </w:t>
      </w:r>
    </w:p>
    <w:p w14:paraId="05EE3692">
      <w:pPr>
        <w:pStyle w:val="4"/>
        <w:rPr>
          <w:sz w:val="24"/>
          <w:szCs w:val="24"/>
        </w:rPr>
      </w:pPr>
      <w:bookmarkStart w:id="21" w:name="_Toc20658"/>
      <w:r>
        <w:rPr>
          <w:rFonts w:hint="eastAsia"/>
          <w:sz w:val="24"/>
          <w:szCs w:val="24"/>
        </w:rPr>
        <w:t>2.2标准</w:t>
      </w:r>
      <w:r>
        <w:rPr>
          <w:sz w:val="24"/>
          <w:szCs w:val="24"/>
        </w:rPr>
        <w:t>要求</w:t>
      </w:r>
      <w:bookmarkEnd w:id="20"/>
      <w:bookmarkEnd w:id="21"/>
    </w:p>
    <w:p w14:paraId="1EB0440D">
      <w:pPr>
        <w:pStyle w:val="39"/>
        <w:numPr>
          <w:ilvl w:val="0"/>
          <w:numId w:val="10"/>
        </w:numPr>
        <w:ind w:firstLineChars="0"/>
      </w:pPr>
      <w:r>
        <w:rPr>
          <w:rFonts w:hint="eastAsia"/>
        </w:rPr>
        <w:t>《绿色建筑评价标准》</w:t>
      </w:r>
      <w:r>
        <w:t>GB</w:t>
      </w:r>
      <w:r>
        <w:rPr>
          <w:rFonts w:hint="eastAsia"/>
        </w:rPr>
        <w:t xml:space="preserve"> </w:t>
      </w:r>
      <w:r>
        <w:t>50378</w:t>
      </w:r>
      <w:r>
        <w:rPr>
          <w:rFonts w:hint="eastAsia"/>
        </w:rPr>
        <w:t>中规定：</w:t>
      </w:r>
    </w:p>
    <w:p w14:paraId="6B2F655C">
      <w:pPr>
        <w:ind w:left="420" w:leftChars="200"/>
      </w:pPr>
      <w:r>
        <w:rPr>
          <w:rFonts w:hint="eastAsia"/>
        </w:rPr>
        <w:t>8.2.6场地内的环境噪声优于现行国家标准《声环境质量标准》GB</w:t>
      </w:r>
      <w:r>
        <w:t xml:space="preserve"> </w:t>
      </w:r>
      <w:r>
        <w:rPr>
          <w:rFonts w:hint="eastAsia"/>
        </w:rPr>
        <w:t>3096的要求，评价总分值为10分，并按下列规则评分：</w:t>
      </w:r>
    </w:p>
    <w:p w14:paraId="145074EF">
      <w:pPr>
        <w:ind w:left="420" w:leftChars="200"/>
      </w:pPr>
      <w:r>
        <w:rPr>
          <w:rFonts w:hint="eastAsia"/>
        </w:rPr>
        <w:t>1.</w:t>
      </w:r>
      <w:r>
        <w:t xml:space="preserve"> </w:t>
      </w:r>
      <w:r>
        <w:rPr>
          <w:rFonts w:hint="eastAsia"/>
        </w:rPr>
        <w:t>环境噪声值大于2类声环境功能区标准限值，且小于或等于3类声环境功能区标准限值，得5分。</w:t>
      </w:r>
    </w:p>
    <w:p w14:paraId="6DA2A7B3">
      <w:pPr>
        <w:ind w:left="420" w:leftChars="200"/>
      </w:pPr>
      <w:r>
        <w:rPr>
          <w:rFonts w:hint="eastAsia"/>
        </w:rPr>
        <w:t>2.</w:t>
      </w:r>
      <w:r>
        <w:t xml:space="preserve"> </w:t>
      </w:r>
      <w:r>
        <w:rPr>
          <w:rFonts w:hint="eastAsia"/>
        </w:rPr>
        <w:t>环境噪声值小于或等于2类声环境功能区标准限值，得10分。</w:t>
      </w:r>
    </w:p>
    <w:p w14:paraId="140864AF">
      <w:pPr>
        <w:pStyle w:val="39"/>
        <w:numPr>
          <w:ilvl w:val="0"/>
          <w:numId w:val="11"/>
        </w:numPr>
        <w:ind w:firstLineChars="0"/>
      </w:pPr>
      <w:r>
        <w:rPr>
          <w:rFonts w:hint="eastAsia"/>
        </w:rPr>
        <w:t>《声环境质量标准》</w:t>
      </w:r>
      <w:r>
        <w:t>GB</w:t>
      </w:r>
      <w:r>
        <w:rPr>
          <w:rFonts w:hint="eastAsia"/>
        </w:rPr>
        <w:t xml:space="preserve"> </w:t>
      </w:r>
      <w:r>
        <w:t>3096</w:t>
      </w:r>
      <w:r>
        <w:rPr>
          <w:rFonts w:hint="eastAsia"/>
        </w:rPr>
        <w:t>中规定了五类声环境功能区的环境噪声限值，如下表所示。</w:t>
      </w:r>
    </w:p>
    <w:p w14:paraId="237CC964">
      <w:pPr>
        <w:widowControl/>
        <w:ind w:right="180"/>
        <w:jc w:val="right"/>
        <w:rPr>
          <w:kern w:val="0"/>
          <w:sz w:val="18"/>
          <w:szCs w:val="18"/>
        </w:rPr>
      </w:pPr>
      <w:r>
        <w:rPr>
          <w:rFonts w:hint="eastAsia"/>
          <w:kern w:val="0"/>
          <w:sz w:val="18"/>
          <w:szCs w:val="18"/>
        </w:rPr>
        <w:t>表2 环境</w:t>
      </w:r>
      <w:r>
        <w:rPr>
          <w:kern w:val="0"/>
          <w:sz w:val="18"/>
          <w:szCs w:val="18"/>
        </w:rPr>
        <w:t>噪声限值</w:t>
      </w:r>
      <w:r>
        <w:rPr>
          <w:rFonts w:hint="eastAsia"/>
          <w:kern w:val="0"/>
          <w:sz w:val="18"/>
          <w:szCs w:val="18"/>
        </w:rPr>
        <w:t xml:space="preserve"> </w:t>
      </w:r>
      <w:r>
        <w:rPr>
          <w:kern w:val="0"/>
          <w:sz w:val="18"/>
          <w:szCs w:val="18"/>
        </w:rPr>
        <w:t xml:space="preserve">  </w:t>
      </w:r>
      <w:r>
        <w:rPr>
          <w:rFonts w:hint="eastAsia"/>
          <w:kern w:val="0"/>
          <w:sz w:val="18"/>
          <w:szCs w:val="18"/>
        </w:rPr>
        <w:t xml:space="preserve"> </w:t>
      </w:r>
      <w:r>
        <w:rPr>
          <w:kern w:val="0"/>
          <w:sz w:val="18"/>
          <w:szCs w:val="18"/>
        </w:rPr>
        <w:t xml:space="preserve">  </w:t>
      </w:r>
      <w:r>
        <w:rPr>
          <w:rFonts w:hint="eastAsia"/>
          <w:kern w:val="0"/>
          <w:sz w:val="18"/>
          <w:szCs w:val="18"/>
        </w:rPr>
        <w:t xml:space="preserve">  </w:t>
      </w:r>
      <w:r>
        <w:rPr>
          <w:kern w:val="0"/>
          <w:sz w:val="18"/>
          <w:szCs w:val="18"/>
        </w:rPr>
        <w:t xml:space="preserve">  </w:t>
      </w:r>
      <w:r>
        <w:rPr>
          <w:rFonts w:hint="eastAsia"/>
          <w:kern w:val="0"/>
          <w:sz w:val="18"/>
          <w:szCs w:val="18"/>
        </w:rPr>
        <w:t xml:space="preserve"> </w:t>
      </w:r>
      <w:r>
        <w:rPr>
          <w:kern w:val="0"/>
          <w:sz w:val="18"/>
          <w:szCs w:val="18"/>
        </w:rPr>
        <w:t xml:space="preserve">            </w:t>
      </w:r>
      <w:r>
        <w:rPr>
          <w:rFonts w:hint="eastAsia"/>
          <w:kern w:val="0"/>
          <w:sz w:val="18"/>
          <w:szCs w:val="18"/>
        </w:rPr>
        <w:t xml:space="preserve">     单位</w:t>
      </w:r>
      <w:r>
        <w:rPr>
          <w:kern w:val="0"/>
          <w:sz w:val="18"/>
          <w:szCs w:val="18"/>
        </w:rPr>
        <w:t>：dB(A</w:t>
      </w:r>
      <w:r>
        <w:rPr>
          <w:rFonts w:hint="eastAsia"/>
          <w:kern w:val="0"/>
          <w:sz w:val="18"/>
          <w:szCs w:val="18"/>
        </w:rPr>
        <w:t>)</w:t>
      </w:r>
    </w:p>
    <w:tbl>
      <w:tblPr>
        <w:tblStyle w:val="29"/>
        <w:tblW w:w="5000" w:type="pct"/>
        <w:jc w:val="center"/>
        <w:tblLayout w:type="autofit"/>
        <w:tblCellMar>
          <w:top w:w="0" w:type="dxa"/>
          <w:left w:w="108" w:type="dxa"/>
          <w:bottom w:w="0" w:type="dxa"/>
          <w:right w:w="108" w:type="dxa"/>
        </w:tblCellMar>
      </w:tblPr>
      <w:tblGrid>
        <w:gridCol w:w="739"/>
        <w:gridCol w:w="932"/>
        <w:gridCol w:w="921"/>
        <w:gridCol w:w="921"/>
        <w:gridCol w:w="5773"/>
      </w:tblGrid>
      <w:tr w14:paraId="5BC83051">
        <w:tblPrEx>
          <w:tblCellMar>
            <w:top w:w="0" w:type="dxa"/>
            <w:left w:w="108" w:type="dxa"/>
            <w:bottom w:w="0" w:type="dxa"/>
            <w:right w:w="108" w:type="dxa"/>
          </w:tblCellMar>
        </w:tblPrEx>
        <w:trPr>
          <w:cantSplit/>
          <w:trHeight w:val="270" w:hRule="atLeast"/>
          <w:jc w:val="center"/>
        </w:trPr>
        <w:tc>
          <w:tcPr>
            <w:tcW w:w="900" w:type="pct"/>
            <w:gridSpan w:val="2"/>
            <w:vMerge w:val="restart"/>
            <w:tcBorders>
              <w:top w:val="single" w:color="auto" w:sz="12" w:space="0"/>
              <w:left w:val="single" w:color="auto" w:sz="12" w:space="0"/>
              <w:bottom w:val="single" w:color="auto" w:sz="4" w:space="0"/>
              <w:right w:val="single" w:color="auto" w:sz="4" w:space="0"/>
            </w:tcBorders>
            <w:shd w:val="clear" w:color="auto" w:fill="D9D9D9"/>
            <w:vAlign w:val="center"/>
          </w:tcPr>
          <w:p w14:paraId="0546D973">
            <w:pPr>
              <w:jc w:val="center"/>
              <w:rPr>
                <w:szCs w:val="24"/>
              </w:rPr>
            </w:pPr>
            <w:r>
              <w:rPr>
                <w:rFonts w:hint="eastAsia"/>
                <w:szCs w:val="24"/>
              </w:rPr>
              <w:t>声环境</w:t>
            </w:r>
          </w:p>
          <w:p w14:paraId="0A10B545">
            <w:pPr>
              <w:jc w:val="center"/>
              <w:rPr>
                <w:szCs w:val="24"/>
              </w:rPr>
            </w:pPr>
            <w:r>
              <w:rPr>
                <w:rFonts w:hint="eastAsia"/>
                <w:szCs w:val="24"/>
              </w:rPr>
              <w:t>功能区类别</w:t>
            </w:r>
          </w:p>
        </w:tc>
        <w:tc>
          <w:tcPr>
            <w:tcW w:w="992" w:type="pct"/>
            <w:gridSpan w:val="2"/>
            <w:tcBorders>
              <w:top w:val="single" w:color="auto" w:sz="12" w:space="0"/>
              <w:left w:val="nil"/>
              <w:bottom w:val="single" w:color="auto" w:sz="4" w:space="0"/>
              <w:right w:val="single" w:color="auto" w:sz="4" w:space="0"/>
            </w:tcBorders>
            <w:shd w:val="clear" w:color="auto" w:fill="D9D9D9"/>
            <w:noWrap/>
            <w:vAlign w:val="center"/>
          </w:tcPr>
          <w:p w14:paraId="3E06DD27">
            <w:pPr>
              <w:jc w:val="center"/>
              <w:rPr>
                <w:szCs w:val="24"/>
              </w:rPr>
            </w:pPr>
            <w:r>
              <w:rPr>
                <w:rFonts w:hint="eastAsia"/>
                <w:szCs w:val="24"/>
              </w:rPr>
              <w:t>时段</w:t>
            </w:r>
          </w:p>
        </w:tc>
        <w:tc>
          <w:tcPr>
            <w:tcW w:w="3108" w:type="pct"/>
            <w:vMerge w:val="restart"/>
            <w:tcBorders>
              <w:top w:val="single" w:color="auto" w:sz="12" w:space="0"/>
              <w:left w:val="single" w:color="auto" w:sz="4" w:space="0"/>
              <w:bottom w:val="single" w:color="auto" w:sz="4" w:space="0"/>
              <w:right w:val="single" w:color="auto" w:sz="12" w:space="0"/>
            </w:tcBorders>
            <w:shd w:val="clear" w:color="auto" w:fill="D9D9D9"/>
            <w:noWrap/>
            <w:vAlign w:val="center"/>
          </w:tcPr>
          <w:p w14:paraId="285EE6C7">
            <w:pPr>
              <w:jc w:val="center"/>
              <w:rPr>
                <w:szCs w:val="24"/>
              </w:rPr>
            </w:pPr>
            <w:r>
              <w:rPr>
                <w:rFonts w:hint="eastAsia"/>
                <w:szCs w:val="24"/>
              </w:rPr>
              <w:t>适用范围</w:t>
            </w:r>
          </w:p>
        </w:tc>
      </w:tr>
      <w:tr w14:paraId="793281BC">
        <w:tblPrEx>
          <w:tblCellMar>
            <w:top w:w="0" w:type="dxa"/>
            <w:left w:w="108" w:type="dxa"/>
            <w:bottom w:w="0" w:type="dxa"/>
            <w:right w:w="108" w:type="dxa"/>
          </w:tblCellMar>
        </w:tblPrEx>
        <w:trPr>
          <w:cantSplit/>
          <w:trHeight w:val="592" w:hRule="atLeast"/>
          <w:jc w:val="center"/>
        </w:trPr>
        <w:tc>
          <w:tcPr>
            <w:tcW w:w="900" w:type="pct"/>
            <w:gridSpan w:val="2"/>
            <w:vMerge w:val="continue"/>
            <w:tcBorders>
              <w:top w:val="single" w:color="auto" w:sz="4" w:space="0"/>
              <w:left w:val="single" w:color="auto" w:sz="12" w:space="0"/>
              <w:bottom w:val="single" w:color="auto" w:sz="4" w:space="0"/>
              <w:right w:val="single" w:color="auto" w:sz="4" w:space="0"/>
            </w:tcBorders>
            <w:vAlign w:val="center"/>
          </w:tcPr>
          <w:p w14:paraId="29F26CF7">
            <w:pPr>
              <w:jc w:val="center"/>
              <w:rPr>
                <w:szCs w:val="24"/>
              </w:rPr>
            </w:pPr>
          </w:p>
        </w:tc>
        <w:tc>
          <w:tcPr>
            <w:tcW w:w="496" w:type="pct"/>
            <w:tcBorders>
              <w:top w:val="nil"/>
              <w:left w:val="nil"/>
              <w:bottom w:val="single" w:color="auto" w:sz="4" w:space="0"/>
              <w:right w:val="single" w:color="auto" w:sz="4" w:space="0"/>
            </w:tcBorders>
            <w:shd w:val="clear" w:color="auto" w:fill="D9D9D9"/>
            <w:noWrap/>
            <w:vAlign w:val="center"/>
          </w:tcPr>
          <w:p w14:paraId="544B1BE4">
            <w:pPr>
              <w:jc w:val="center"/>
              <w:rPr>
                <w:szCs w:val="24"/>
              </w:rPr>
            </w:pPr>
            <w:r>
              <w:rPr>
                <w:rFonts w:hint="eastAsia"/>
                <w:szCs w:val="24"/>
              </w:rPr>
              <w:t>昼间</w:t>
            </w:r>
          </w:p>
        </w:tc>
        <w:tc>
          <w:tcPr>
            <w:tcW w:w="496" w:type="pct"/>
            <w:tcBorders>
              <w:top w:val="nil"/>
              <w:left w:val="nil"/>
              <w:bottom w:val="single" w:color="auto" w:sz="4" w:space="0"/>
              <w:right w:val="single" w:color="auto" w:sz="4" w:space="0"/>
            </w:tcBorders>
            <w:shd w:val="clear" w:color="auto" w:fill="D9D9D9"/>
            <w:noWrap/>
            <w:vAlign w:val="center"/>
          </w:tcPr>
          <w:p w14:paraId="6079E3B3">
            <w:pPr>
              <w:jc w:val="center"/>
              <w:rPr>
                <w:szCs w:val="24"/>
              </w:rPr>
            </w:pPr>
            <w:r>
              <w:rPr>
                <w:rFonts w:hint="eastAsia"/>
                <w:szCs w:val="24"/>
              </w:rPr>
              <w:t>夜间</w:t>
            </w:r>
          </w:p>
        </w:tc>
        <w:tc>
          <w:tcPr>
            <w:tcW w:w="3108" w:type="pct"/>
            <w:vMerge w:val="continue"/>
            <w:tcBorders>
              <w:top w:val="single" w:color="auto" w:sz="4" w:space="0"/>
              <w:left w:val="single" w:color="auto" w:sz="4" w:space="0"/>
              <w:bottom w:val="single" w:color="auto" w:sz="4" w:space="0"/>
              <w:right w:val="single" w:color="auto" w:sz="12" w:space="0"/>
            </w:tcBorders>
            <w:shd w:val="clear" w:color="auto" w:fill="D9D9D9"/>
            <w:vAlign w:val="center"/>
          </w:tcPr>
          <w:p w14:paraId="3F213D1E">
            <w:pPr>
              <w:jc w:val="center"/>
              <w:rPr>
                <w:szCs w:val="24"/>
              </w:rPr>
            </w:pPr>
          </w:p>
        </w:tc>
      </w:tr>
      <w:tr w14:paraId="5A737D75">
        <w:tblPrEx>
          <w:tblCellMar>
            <w:top w:w="0" w:type="dxa"/>
            <w:left w:w="108" w:type="dxa"/>
            <w:bottom w:w="0" w:type="dxa"/>
            <w:right w:w="108" w:type="dxa"/>
          </w:tblCellMar>
        </w:tblPrEx>
        <w:trPr>
          <w:cantSplit/>
          <w:trHeight w:val="285"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14:paraId="21A80156">
            <w:pPr>
              <w:jc w:val="center"/>
              <w:rPr>
                <w:szCs w:val="24"/>
              </w:rPr>
            </w:pPr>
            <w:r>
              <w:rPr>
                <w:szCs w:val="24"/>
              </w:rPr>
              <w:t>0类</w:t>
            </w:r>
          </w:p>
        </w:tc>
        <w:tc>
          <w:tcPr>
            <w:tcW w:w="496" w:type="pct"/>
            <w:tcBorders>
              <w:top w:val="nil"/>
              <w:left w:val="nil"/>
              <w:bottom w:val="single" w:color="auto" w:sz="4" w:space="0"/>
              <w:right w:val="single" w:color="auto" w:sz="4" w:space="0"/>
            </w:tcBorders>
            <w:shd w:val="clear" w:color="auto" w:fill="auto"/>
            <w:noWrap/>
            <w:vAlign w:val="center"/>
          </w:tcPr>
          <w:p w14:paraId="4547F36B">
            <w:pPr>
              <w:jc w:val="center"/>
              <w:rPr>
                <w:szCs w:val="24"/>
              </w:rPr>
            </w:pPr>
            <w:r>
              <w:rPr>
                <w:szCs w:val="24"/>
              </w:rPr>
              <w:t>50</w:t>
            </w:r>
          </w:p>
        </w:tc>
        <w:tc>
          <w:tcPr>
            <w:tcW w:w="496" w:type="pct"/>
            <w:tcBorders>
              <w:top w:val="nil"/>
              <w:left w:val="nil"/>
              <w:bottom w:val="single" w:color="auto" w:sz="4" w:space="0"/>
              <w:right w:val="single" w:color="auto" w:sz="4" w:space="0"/>
            </w:tcBorders>
            <w:shd w:val="clear" w:color="auto" w:fill="auto"/>
            <w:noWrap/>
            <w:vAlign w:val="center"/>
          </w:tcPr>
          <w:p w14:paraId="74522C08">
            <w:pPr>
              <w:jc w:val="center"/>
              <w:rPr>
                <w:szCs w:val="24"/>
              </w:rPr>
            </w:pPr>
            <w:r>
              <w:rPr>
                <w:szCs w:val="24"/>
              </w:rPr>
              <w:t>40</w:t>
            </w:r>
          </w:p>
        </w:tc>
        <w:tc>
          <w:tcPr>
            <w:tcW w:w="3108" w:type="pct"/>
            <w:tcBorders>
              <w:top w:val="nil"/>
              <w:left w:val="nil"/>
              <w:bottom w:val="single" w:color="auto" w:sz="4" w:space="0"/>
              <w:right w:val="single" w:color="auto" w:sz="12" w:space="0"/>
            </w:tcBorders>
            <w:shd w:val="clear" w:color="auto" w:fill="auto"/>
            <w:vAlign w:val="center"/>
          </w:tcPr>
          <w:p w14:paraId="0F7018C9">
            <w:pPr>
              <w:rPr>
                <w:szCs w:val="24"/>
              </w:rPr>
            </w:pPr>
            <w:r>
              <w:rPr>
                <w:rFonts w:hint="eastAsia"/>
                <w:szCs w:val="24"/>
              </w:rPr>
              <w:t>指康复疗养区等特别需要安静的区域</w:t>
            </w:r>
          </w:p>
        </w:tc>
      </w:tr>
      <w:tr w14:paraId="1FD8F6DC">
        <w:tblPrEx>
          <w:tblCellMar>
            <w:top w:w="0" w:type="dxa"/>
            <w:left w:w="108" w:type="dxa"/>
            <w:bottom w:w="0" w:type="dxa"/>
            <w:right w:w="108" w:type="dxa"/>
          </w:tblCellMar>
        </w:tblPrEx>
        <w:trPr>
          <w:cantSplit/>
          <w:trHeight w:val="510"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14:paraId="1BA0D250">
            <w:pPr>
              <w:jc w:val="center"/>
              <w:rPr>
                <w:szCs w:val="24"/>
              </w:rPr>
            </w:pPr>
            <w:r>
              <w:rPr>
                <w:szCs w:val="24"/>
              </w:rPr>
              <w:t>1类</w:t>
            </w:r>
          </w:p>
        </w:tc>
        <w:tc>
          <w:tcPr>
            <w:tcW w:w="496" w:type="pct"/>
            <w:tcBorders>
              <w:top w:val="nil"/>
              <w:left w:val="nil"/>
              <w:bottom w:val="single" w:color="auto" w:sz="4" w:space="0"/>
              <w:right w:val="single" w:color="auto" w:sz="4" w:space="0"/>
            </w:tcBorders>
            <w:shd w:val="clear" w:color="auto" w:fill="auto"/>
            <w:noWrap/>
            <w:vAlign w:val="center"/>
          </w:tcPr>
          <w:p w14:paraId="03B1149E">
            <w:pPr>
              <w:jc w:val="center"/>
              <w:rPr>
                <w:szCs w:val="24"/>
              </w:rPr>
            </w:pPr>
            <w:r>
              <w:rPr>
                <w:szCs w:val="24"/>
              </w:rPr>
              <w:t>55</w:t>
            </w:r>
          </w:p>
        </w:tc>
        <w:tc>
          <w:tcPr>
            <w:tcW w:w="496" w:type="pct"/>
            <w:tcBorders>
              <w:top w:val="nil"/>
              <w:left w:val="nil"/>
              <w:bottom w:val="single" w:color="auto" w:sz="4" w:space="0"/>
              <w:right w:val="single" w:color="auto" w:sz="4" w:space="0"/>
            </w:tcBorders>
            <w:shd w:val="clear" w:color="auto" w:fill="auto"/>
            <w:noWrap/>
            <w:vAlign w:val="center"/>
          </w:tcPr>
          <w:p w14:paraId="3B70A4CD">
            <w:pPr>
              <w:jc w:val="center"/>
              <w:rPr>
                <w:szCs w:val="24"/>
              </w:rPr>
            </w:pPr>
            <w:r>
              <w:rPr>
                <w:szCs w:val="24"/>
              </w:rPr>
              <w:t>45</w:t>
            </w:r>
          </w:p>
        </w:tc>
        <w:tc>
          <w:tcPr>
            <w:tcW w:w="3108" w:type="pct"/>
            <w:tcBorders>
              <w:top w:val="nil"/>
              <w:left w:val="nil"/>
              <w:bottom w:val="single" w:color="auto" w:sz="4" w:space="0"/>
              <w:right w:val="single" w:color="auto" w:sz="12" w:space="0"/>
            </w:tcBorders>
            <w:shd w:val="clear" w:color="auto" w:fill="auto"/>
            <w:vAlign w:val="center"/>
          </w:tcPr>
          <w:p w14:paraId="6B6F172D">
            <w:pPr>
              <w:rPr>
                <w:szCs w:val="24"/>
              </w:rPr>
            </w:pPr>
            <w:r>
              <w:rPr>
                <w:rFonts w:hint="eastAsia"/>
                <w:szCs w:val="24"/>
              </w:rPr>
              <w:t>指以居民住宅、医疗卫生、文化教育、科研设计、行政办公为主要功能，需要保持安静的区域。</w:t>
            </w:r>
          </w:p>
        </w:tc>
      </w:tr>
      <w:tr w14:paraId="020206BC">
        <w:tblPrEx>
          <w:tblCellMar>
            <w:top w:w="0" w:type="dxa"/>
            <w:left w:w="108" w:type="dxa"/>
            <w:bottom w:w="0" w:type="dxa"/>
            <w:right w:w="108" w:type="dxa"/>
          </w:tblCellMar>
        </w:tblPrEx>
        <w:trPr>
          <w:cantSplit/>
          <w:trHeight w:val="510"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14:paraId="618323C5">
            <w:pPr>
              <w:jc w:val="center"/>
              <w:rPr>
                <w:szCs w:val="24"/>
              </w:rPr>
            </w:pPr>
            <w:r>
              <w:rPr>
                <w:szCs w:val="24"/>
              </w:rPr>
              <w:t>2类</w:t>
            </w:r>
          </w:p>
        </w:tc>
        <w:tc>
          <w:tcPr>
            <w:tcW w:w="496" w:type="pct"/>
            <w:tcBorders>
              <w:top w:val="nil"/>
              <w:left w:val="nil"/>
              <w:bottom w:val="single" w:color="auto" w:sz="4" w:space="0"/>
              <w:right w:val="single" w:color="auto" w:sz="4" w:space="0"/>
            </w:tcBorders>
            <w:shd w:val="clear" w:color="auto" w:fill="auto"/>
            <w:noWrap/>
            <w:vAlign w:val="center"/>
          </w:tcPr>
          <w:p w14:paraId="7F003233">
            <w:pPr>
              <w:jc w:val="center"/>
              <w:rPr>
                <w:szCs w:val="24"/>
              </w:rPr>
            </w:pPr>
            <w:r>
              <w:rPr>
                <w:szCs w:val="24"/>
              </w:rPr>
              <w:t>60</w:t>
            </w:r>
          </w:p>
        </w:tc>
        <w:tc>
          <w:tcPr>
            <w:tcW w:w="496" w:type="pct"/>
            <w:tcBorders>
              <w:top w:val="nil"/>
              <w:left w:val="nil"/>
              <w:bottom w:val="single" w:color="auto" w:sz="4" w:space="0"/>
              <w:right w:val="single" w:color="auto" w:sz="4" w:space="0"/>
            </w:tcBorders>
            <w:shd w:val="clear" w:color="auto" w:fill="auto"/>
            <w:noWrap/>
            <w:vAlign w:val="center"/>
          </w:tcPr>
          <w:p w14:paraId="4592D579">
            <w:pPr>
              <w:jc w:val="center"/>
              <w:rPr>
                <w:szCs w:val="24"/>
              </w:rPr>
            </w:pPr>
            <w:r>
              <w:rPr>
                <w:szCs w:val="24"/>
              </w:rPr>
              <w:t>50</w:t>
            </w:r>
          </w:p>
        </w:tc>
        <w:tc>
          <w:tcPr>
            <w:tcW w:w="3108" w:type="pct"/>
            <w:tcBorders>
              <w:top w:val="nil"/>
              <w:left w:val="nil"/>
              <w:bottom w:val="single" w:color="auto" w:sz="4" w:space="0"/>
              <w:right w:val="single" w:color="auto" w:sz="12" w:space="0"/>
            </w:tcBorders>
            <w:shd w:val="clear" w:color="auto" w:fill="auto"/>
            <w:vAlign w:val="center"/>
          </w:tcPr>
          <w:p w14:paraId="2D14620B">
            <w:pPr>
              <w:rPr>
                <w:szCs w:val="24"/>
              </w:rPr>
            </w:pPr>
            <w:r>
              <w:rPr>
                <w:rFonts w:hint="eastAsia"/>
                <w:szCs w:val="24"/>
              </w:rPr>
              <w:t>指以商业金融、集市贸易为主要功能，或者居住、商业、 工业混杂，需要维护住宅安静的区域。</w:t>
            </w:r>
          </w:p>
        </w:tc>
      </w:tr>
      <w:tr w14:paraId="4A4F5F6A">
        <w:tblPrEx>
          <w:tblCellMar>
            <w:top w:w="0" w:type="dxa"/>
            <w:left w:w="108" w:type="dxa"/>
            <w:bottom w:w="0" w:type="dxa"/>
            <w:right w:w="108" w:type="dxa"/>
          </w:tblCellMar>
        </w:tblPrEx>
        <w:trPr>
          <w:cantSplit/>
          <w:trHeight w:val="540"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14:paraId="22C8F965">
            <w:pPr>
              <w:jc w:val="center"/>
              <w:rPr>
                <w:szCs w:val="24"/>
              </w:rPr>
            </w:pPr>
            <w:r>
              <w:rPr>
                <w:szCs w:val="24"/>
              </w:rPr>
              <w:t>3类</w:t>
            </w:r>
          </w:p>
        </w:tc>
        <w:tc>
          <w:tcPr>
            <w:tcW w:w="496" w:type="pct"/>
            <w:tcBorders>
              <w:top w:val="nil"/>
              <w:left w:val="nil"/>
              <w:bottom w:val="single" w:color="auto" w:sz="4" w:space="0"/>
              <w:right w:val="single" w:color="auto" w:sz="4" w:space="0"/>
            </w:tcBorders>
            <w:shd w:val="clear" w:color="auto" w:fill="auto"/>
            <w:noWrap/>
            <w:vAlign w:val="center"/>
          </w:tcPr>
          <w:p w14:paraId="131459C9">
            <w:pPr>
              <w:jc w:val="center"/>
              <w:rPr>
                <w:szCs w:val="24"/>
              </w:rPr>
            </w:pPr>
            <w:r>
              <w:rPr>
                <w:szCs w:val="24"/>
              </w:rPr>
              <w:t>65</w:t>
            </w:r>
          </w:p>
        </w:tc>
        <w:tc>
          <w:tcPr>
            <w:tcW w:w="496" w:type="pct"/>
            <w:tcBorders>
              <w:top w:val="nil"/>
              <w:left w:val="nil"/>
              <w:bottom w:val="single" w:color="auto" w:sz="4" w:space="0"/>
              <w:right w:val="single" w:color="auto" w:sz="4" w:space="0"/>
            </w:tcBorders>
            <w:shd w:val="clear" w:color="auto" w:fill="auto"/>
            <w:noWrap/>
            <w:vAlign w:val="center"/>
          </w:tcPr>
          <w:p w14:paraId="0EC52015">
            <w:pPr>
              <w:jc w:val="center"/>
              <w:rPr>
                <w:szCs w:val="24"/>
              </w:rPr>
            </w:pPr>
            <w:r>
              <w:rPr>
                <w:szCs w:val="24"/>
              </w:rPr>
              <w:t>55</w:t>
            </w:r>
          </w:p>
        </w:tc>
        <w:tc>
          <w:tcPr>
            <w:tcW w:w="3108" w:type="pct"/>
            <w:tcBorders>
              <w:top w:val="nil"/>
              <w:left w:val="nil"/>
              <w:bottom w:val="single" w:color="auto" w:sz="4" w:space="0"/>
              <w:right w:val="single" w:color="auto" w:sz="12" w:space="0"/>
            </w:tcBorders>
            <w:shd w:val="clear" w:color="auto" w:fill="auto"/>
            <w:vAlign w:val="center"/>
          </w:tcPr>
          <w:p w14:paraId="3B6C719D">
            <w:pPr>
              <w:rPr>
                <w:szCs w:val="24"/>
              </w:rPr>
            </w:pPr>
            <w:r>
              <w:rPr>
                <w:rFonts w:hint="eastAsia"/>
                <w:szCs w:val="24"/>
              </w:rPr>
              <w:t>指以工业生产、仓储物流为主要功能，需要防止工业噪声对周围环境产生严重影响的区域。</w:t>
            </w:r>
          </w:p>
        </w:tc>
      </w:tr>
      <w:tr w14:paraId="4195E563">
        <w:tblPrEx>
          <w:tblCellMar>
            <w:top w:w="0" w:type="dxa"/>
            <w:left w:w="108" w:type="dxa"/>
            <w:bottom w:w="0" w:type="dxa"/>
            <w:right w:w="108" w:type="dxa"/>
          </w:tblCellMar>
        </w:tblPrEx>
        <w:trPr>
          <w:cantSplit/>
          <w:trHeight w:val="810" w:hRule="atLeast"/>
          <w:jc w:val="center"/>
        </w:trPr>
        <w:tc>
          <w:tcPr>
            <w:tcW w:w="398" w:type="pct"/>
            <w:vMerge w:val="restart"/>
            <w:tcBorders>
              <w:top w:val="nil"/>
              <w:left w:val="single" w:color="auto" w:sz="12" w:space="0"/>
              <w:bottom w:val="single" w:color="auto" w:sz="4" w:space="0"/>
              <w:right w:val="single" w:color="auto" w:sz="4" w:space="0"/>
            </w:tcBorders>
            <w:shd w:val="clear" w:color="auto" w:fill="auto"/>
            <w:noWrap/>
            <w:vAlign w:val="center"/>
          </w:tcPr>
          <w:p w14:paraId="620C3501">
            <w:pPr>
              <w:jc w:val="center"/>
              <w:rPr>
                <w:szCs w:val="24"/>
              </w:rPr>
            </w:pPr>
            <w:r>
              <w:rPr>
                <w:szCs w:val="24"/>
              </w:rPr>
              <w:t>4类</w:t>
            </w:r>
          </w:p>
        </w:tc>
        <w:tc>
          <w:tcPr>
            <w:tcW w:w="502" w:type="pct"/>
            <w:tcBorders>
              <w:top w:val="nil"/>
              <w:left w:val="nil"/>
              <w:bottom w:val="single" w:color="auto" w:sz="4" w:space="0"/>
              <w:right w:val="single" w:color="auto" w:sz="4" w:space="0"/>
            </w:tcBorders>
            <w:shd w:val="clear" w:color="auto" w:fill="auto"/>
            <w:noWrap/>
            <w:vAlign w:val="center"/>
          </w:tcPr>
          <w:p w14:paraId="095A5CDB">
            <w:pPr>
              <w:jc w:val="center"/>
              <w:rPr>
                <w:szCs w:val="24"/>
              </w:rPr>
            </w:pPr>
            <w:r>
              <w:rPr>
                <w:szCs w:val="24"/>
              </w:rPr>
              <w:t>4a类</w:t>
            </w:r>
          </w:p>
        </w:tc>
        <w:tc>
          <w:tcPr>
            <w:tcW w:w="496" w:type="pct"/>
            <w:tcBorders>
              <w:top w:val="nil"/>
              <w:left w:val="nil"/>
              <w:bottom w:val="single" w:color="auto" w:sz="4" w:space="0"/>
              <w:right w:val="single" w:color="auto" w:sz="4" w:space="0"/>
            </w:tcBorders>
            <w:shd w:val="clear" w:color="auto" w:fill="auto"/>
            <w:noWrap/>
            <w:vAlign w:val="center"/>
          </w:tcPr>
          <w:p w14:paraId="6AA8E9D7">
            <w:pPr>
              <w:jc w:val="center"/>
              <w:rPr>
                <w:szCs w:val="24"/>
              </w:rPr>
            </w:pPr>
            <w:r>
              <w:rPr>
                <w:szCs w:val="24"/>
              </w:rPr>
              <w:t>70</w:t>
            </w:r>
          </w:p>
        </w:tc>
        <w:tc>
          <w:tcPr>
            <w:tcW w:w="496" w:type="pct"/>
            <w:tcBorders>
              <w:top w:val="nil"/>
              <w:left w:val="nil"/>
              <w:bottom w:val="single" w:color="auto" w:sz="4" w:space="0"/>
              <w:right w:val="single" w:color="auto" w:sz="4" w:space="0"/>
            </w:tcBorders>
            <w:shd w:val="clear" w:color="auto" w:fill="auto"/>
            <w:noWrap/>
            <w:vAlign w:val="center"/>
          </w:tcPr>
          <w:p w14:paraId="6D1FC45B">
            <w:pPr>
              <w:jc w:val="center"/>
              <w:rPr>
                <w:szCs w:val="24"/>
              </w:rPr>
            </w:pPr>
            <w:r>
              <w:rPr>
                <w:szCs w:val="24"/>
              </w:rPr>
              <w:t>55</w:t>
            </w:r>
          </w:p>
        </w:tc>
        <w:tc>
          <w:tcPr>
            <w:tcW w:w="3108" w:type="pct"/>
            <w:tcBorders>
              <w:top w:val="nil"/>
              <w:left w:val="nil"/>
              <w:bottom w:val="single" w:color="auto" w:sz="4" w:space="0"/>
              <w:right w:val="single" w:color="auto" w:sz="12" w:space="0"/>
            </w:tcBorders>
            <w:shd w:val="clear" w:color="auto" w:fill="auto"/>
            <w:vAlign w:val="center"/>
          </w:tcPr>
          <w:p w14:paraId="76BCBC6F">
            <w:pPr>
              <w:rPr>
                <w:szCs w:val="24"/>
              </w:rPr>
            </w:pPr>
            <w:r>
              <w:rPr>
                <w:rFonts w:hint="eastAsia"/>
                <w:szCs w:val="24"/>
              </w:rPr>
              <w:t>适用于高速公路、一级公路、二级公路、城市快速路、城市主干路、城市次干路、城市轨道交通、内河航道两侧一定距离之内，需要防止交通噪声对周围环境产生严重影响的区域。</w:t>
            </w:r>
          </w:p>
        </w:tc>
      </w:tr>
      <w:tr w14:paraId="05EAB37F">
        <w:tblPrEx>
          <w:tblCellMar>
            <w:top w:w="0" w:type="dxa"/>
            <w:left w:w="108" w:type="dxa"/>
            <w:bottom w:w="0" w:type="dxa"/>
            <w:right w:w="108" w:type="dxa"/>
          </w:tblCellMar>
        </w:tblPrEx>
        <w:trPr>
          <w:cantSplit/>
          <w:trHeight w:val="540" w:hRule="atLeast"/>
          <w:jc w:val="center"/>
        </w:trPr>
        <w:tc>
          <w:tcPr>
            <w:tcW w:w="398" w:type="pct"/>
            <w:vMerge w:val="continue"/>
            <w:tcBorders>
              <w:top w:val="nil"/>
              <w:left w:val="single" w:color="auto" w:sz="12" w:space="0"/>
              <w:bottom w:val="single" w:color="auto" w:sz="12" w:space="0"/>
              <w:right w:val="single" w:color="auto" w:sz="4" w:space="0"/>
            </w:tcBorders>
            <w:vAlign w:val="center"/>
          </w:tcPr>
          <w:p w14:paraId="2E8DD292">
            <w:pPr>
              <w:jc w:val="center"/>
              <w:rPr>
                <w:szCs w:val="24"/>
              </w:rPr>
            </w:pPr>
          </w:p>
        </w:tc>
        <w:tc>
          <w:tcPr>
            <w:tcW w:w="502" w:type="pct"/>
            <w:tcBorders>
              <w:top w:val="nil"/>
              <w:left w:val="nil"/>
              <w:bottom w:val="single" w:color="auto" w:sz="12" w:space="0"/>
              <w:right w:val="single" w:color="auto" w:sz="4" w:space="0"/>
            </w:tcBorders>
            <w:shd w:val="clear" w:color="auto" w:fill="auto"/>
            <w:noWrap/>
            <w:vAlign w:val="center"/>
          </w:tcPr>
          <w:p w14:paraId="11D3E915">
            <w:pPr>
              <w:jc w:val="center"/>
              <w:rPr>
                <w:szCs w:val="24"/>
              </w:rPr>
            </w:pPr>
            <w:r>
              <w:rPr>
                <w:szCs w:val="24"/>
              </w:rPr>
              <w:t>4b类</w:t>
            </w:r>
          </w:p>
        </w:tc>
        <w:tc>
          <w:tcPr>
            <w:tcW w:w="496" w:type="pct"/>
            <w:tcBorders>
              <w:top w:val="nil"/>
              <w:left w:val="nil"/>
              <w:bottom w:val="single" w:color="auto" w:sz="12" w:space="0"/>
              <w:right w:val="single" w:color="auto" w:sz="4" w:space="0"/>
            </w:tcBorders>
            <w:shd w:val="clear" w:color="auto" w:fill="auto"/>
            <w:noWrap/>
            <w:vAlign w:val="center"/>
          </w:tcPr>
          <w:p w14:paraId="09A18D65">
            <w:pPr>
              <w:jc w:val="center"/>
              <w:rPr>
                <w:szCs w:val="24"/>
              </w:rPr>
            </w:pPr>
            <w:r>
              <w:rPr>
                <w:szCs w:val="24"/>
              </w:rPr>
              <w:t>70</w:t>
            </w:r>
          </w:p>
        </w:tc>
        <w:tc>
          <w:tcPr>
            <w:tcW w:w="496" w:type="pct"/>
            <w:tcBorders>
              <w:top w:val="nil"/>
              <w:left w:val="nil"/>
              <w:bottom w:val="single" w:color="auto" w:sz="12" w:space="0"/>
              <w:right w:val="single" w:color="auto" w:sz="4" w:space="0"/>
            </w:tcBorders>
            <w:shd w:val="clear" w:color="auto" w:fill="auto"/>
            <w:noWrap/>
            <w:vAlign w:val="center"/>
          </w:tcPr>
          <w:p w14:paraId="15BA091A">
            <w:pPr>
              <w:jc w:val="center"/>
              <w:rPr>
                <w:szCs w:val="24"/>
              </w:rPr>
            </w:pPr>
            <w:r>
              <w:rPr>
                <w:szCs w:val="24"/>
              </w:rPr>
              <w:t>60</w:t>
            </w:r>
          </w:p>
        </w:tc>
        <w:tc>
          <w:tcPr>
            <w:tcW w:w="3108" w:type="pct"/>
            <w:tcBorders>
              <w:top w:val="nil"/>
              <w:left w:val="nil"/>
              <w:bottom w:val="single" w:color="auto" w:sz="12" w:space="0"/>
              <w:right w:val="single" w:color="auto" w:sz="12" w:space="0"/>
            </w:tcBorders>
            <w:shd w:val="clear" w:color="auto" w:fill="auto"/>
            <w:vAlign w:val="center"/>
          </w:tcPr>
          <w:p w14:paraId="1CFBE0C5">
            <w:pPr>
              <w:rPr>
                <w:szCs w:val="24"/>
              </w:rPr>
            </w:pPr>
            <w:r>
              <w:rPr>
                <w:rFonts w:hint="eastAsia"/>
                <w:szCs w:val="24"/>
              </w:rPr>
              <w:t>适用于铁路干线两侧一定距离之内，需要防止交通噪声对周围环境产生严重影响的区域。</w:t>
            </w:r>
          </w:p>
        </w:tc>
      </w:tr>
    </w:tbl>
    <w:p w14:paraId="17F4BF05">
      <w:pPr>
        <w:pStyle w:val="54"/>
        <w:spacing w:line="276" w:lineRule="auto"/>
        <w:ind w:left="210" w:leftChars="100" w:firstLine="0" w:firstLineChars="0"/>
        <w:rPr>
          <w:rFonts w:ascii="微软雅黑" w:hAnsi="微软雅黑"/>
          <w:sz w:val="16"/>
        </w:rPr>
      </w:pPr>
      <w:r>
        <w:rPr>
          <w:rFonts w:hint="eastAsia" w:ascii="微软雅黑" w:hAnsi="微软雅黑"/>
          <w:sz w:val="16"/>
        </w:rPr>
        <w:t>注：</w:t>
      </w:r>
    </w:p>
    <w:p w14:paraId="2350D8EB">
      <w:pPr>
        <w:pStyle w:val="54"/>
        <w:spacing w:line="276" w:lineRule="auto"/>
        <w:ind w:left="210" w:leftChars="100" w:firstLine="0" w:firstLineChars="0"/>
        <w:rPr>
          <w:rFonts w:ascii="微软雅黑" w:hAnsi="微软雅黑"/>
          <w:sz w:val="16"/>
        </w:rPr>
      </w:pPr>
      <w:r>
        <w:rPr>
          <w:rFonts w:hint="eastAsia" w:ascii="微软雅黑" w:hAnsi="微软雅黑"/>
          <w:sz w:val="16"/>
        </w:rPr>
        <w:t>1.</w:t>
      </w:r>
      <w:r>
        <w:rPr>
          <w:rFonts w:ascii="微软雅黑" w:hAnsi="微软雅黑"/>
          <w:sz w:val="16"/>
        </w:rPr>
        <w:t xml:space="preserve"> </w:t>
      </w:r>
      <w:r>
        <w:rPr>
          <w:rFonts w:hint="eastAsia" w:ascii="微软雅黑" w:hAnsi="微软雅黑"/>
          <w:sz w:val="16"/>
        </w:rPr>
        <w:t>根据《中华人民</w:t>
      </w:r>
      <w:r>
        <w:rPr>
          <w:rFonts w:ascii="微软雅黑" w:hAnsi="微软雅黑"/>
          <w:sz w:val="16"/>
        </w:rPr>
        <w:t>共和国环境</w:t>
      </w:r>
      <w:r>
        <w:rPr>
          <w:rFonts w:hint="eastAsia" w:ascii="微软雅黑" w:hAnsi="微软雅黑"/>
          <w:sz w:val="16"/>
        </w:rPr>
        <w:t>噪声</w:t>
      </w:r>
      <w:r>
        <w:rPr>
          <w:rFonts w:ascii="微软雅黑" w:hAnsi="微软雅黑"/>
          <w:sz w:val="16"/>
        </w:rPr>
        <w:t>污染防治法</w:t>
      </w:r>
      <w:r>
        <w:rPr>
          <w:rFonts w:hint="eastAsia" w:ascii="微软雅黑" w:hAnsi="微软雅黑"/>
          <w:sz w:val="16"/>
        </w:rPr>
        <w:t>》，“昼间”是指6:00至22:00之间</w:t>
      </w:r>
      <w:r>
        <w:rPr>
          <w:rFonts w:ascii="微软雅黑" w:hAnsi="微软雅黑"/>
          <w:sz w:val="16"/>
        </w:rPr>
        <w:t>的时段；</w:t>
      </w:r>
      <w:r>
        <w:rPr>
          <w:rFonts w:hint="eastAsia" w:ascii="微软雅黑" w:hAnsi="微软雅黑"/>
          <w:sz w:val="16"/>
        </w:rPr>
        <w:t>“夜间”是指22：00至</w:t>
      </w:r>
      <w:r>
        <w:rPr>
          <w:rFonts w:ascii="微软雅黑" w:hAnsi="微软雅黑"/>
          <w:sz w:val="16"/>
        </w:rPr>
        <w:t>次日</w:t>
      </w:r>
      <w:r>
        <w:rPr>
          <w:rFonts w:hint="eastAsia" w:ascii="微软雅黑" w:hAnsi="微软雅黑"/>
          <w:sz w:val="16"/>
        </w:rPr>
        <w:t>6:00之间</w:t>
      </w:r>
      <w:r>
        <w:rPr>
          <w:rFonts w:ascii="微软雅黑" w:hAnsi="微软雅黑"/>
          <w:sz w:val="16"/>
        </w:rPr>
        <w:t>的时段。</w:t>
      </w:r>
    </w:p>
    <w:p w14:paraId="6F9E6864">
      <w:pPr>
        <w:pStyle w:val="54"/>
        <w:spacing w:line="276" w:lineRule="auto"/>
        <w:ind w:left="210" w:leftChars="100" w:firstLine="0" w:firstLineChars="0"/>
        <w:rPr>
          <w:rFonts w:ascii="微软雅黑" w:hAnsi="微软雅黑"/>
          <w:sz w:val="16"/>
        </w:rPr>
      </w:pPr>
      <w:r>
        <w:rPr>
          <w:rFonts w:hint="eastAsia" w:ascii="微软雅黑" w:hAnsi="微软雅黑"/>
          <w:sz w:val="16"/>
        </w:rPr>
        <w:t>2.</w:t>
      </w:r>
      <w:r>
        <w:rPr>
          <w:rFonts w:ascii="微软雅黑" w:hAnsi="微软雅黑"/>
          <w:sz w:val="16"/>
        </w:rPr>
        <w:t xml:space="preserve"> </w:t>
      </w:r>
      <w:r>
        <w:rPr>
          <w:rFonts w:hint="eastAsia" w:ascii="微软雅黑" w:hAnsi="微软雅黑"/>
          <w:sz w:val="16"/>
        </w:rPr>
        <w:t>表中4b类声环境功能区环境噪声限值，适用于2011 年1 月1 日起环境影响评价文件通过审批的新建铁路（含新开廊道的增建铁路）干线建设项目两侧区域。</w:t>
      </w:r>
    </w:p>
    <w:p w14:paraId="2B17A6EF">
      <w:pPr>
        <w:pStyle w:val="2"/>
        <w:rPr>
          <w:sz w:val="28"/>
          <w:szCs w:val="28"/>
        </w:rPr>
      </w:pPr>
      <w:bookmarkStart w:id="22" w:name="声功能区类别表格"/>
      <w:bookmarkEnd w:id="22"/>
      <w:bookmarkStart w:id="23" w:name="_Toc479326721"/>
      <w:bookmarkStart w:id="24" w:name="_Toc23547"/>
      <w:r>
        <w:rPr>
          <w:rFonts w:hint="eastAsia"/>
          <w:sz w:val="28"/>
          <w:szCs w:val="28"/>
        </w:rPr>
        <w:t>3.模拟</w:t>
      </w:r>
      <w:r>
        <w:rPr>
          <w:sz w:val="28"/>
          <w:szCs w:val="28"/>
        </w:rPr>
        <w:t>方法</w:t>
      </w:r>
      <w:bookmarkEnd w:id="23"/>
      <w:bookmarkEnd w:id="24"/>
    </w:p>
    <w:p w14:paraId="456BFA29">
      <w:pPr>
        <w:pStyle w:val="4"/>
        <w:rPr>
          <w:sz w:val="24"/>
          <w:szCs w:val="24"/>
        </w:rPr>
      </w:pPr>
      <w:bookmarkStart w:id="25" w:name="_Toc479326722"/>
      <w:bookmarkStart w:id="26" w:name="_Toc7361"/>
      <w:r>
        <w:rPr>
          <w:rFonts w:hint="eastAsia"/>
          <w:sz w:val="24"/>
          <w:szCs w:val="24"/>
        </w:rPr>
        <w:t>3.1模拟软件</w:t>
      </w:r>
      <w:bookmarkEnd w:id="25"/>
      <w:bookmarkEnd w:id="26"/>
    </w:p>
    <w:p w14:paraId="5A68E0D8">
      <w:pPr>
        <w:pStyle w:val="54"/>
        <w:spacing w:line="276" w:lineRule="auto"/>
        <w:ind w:firstLine="420"/>
        <w:rPr>
          <w:rFonts w:ascii="微软雅黑" w:hAnsi="微软雅黑" w:cs="Times New Roman"/>
          <w:sz w:val="21"/>
          <w:szCs w:val="21"/>
        </w:rPr>
      </w:pPr>
      <w:bookmarkStart w:id="27" w:name="_Toc479326723"/>
      <w:r>
        <w:rPr>
          <w:rFonts w:hint="eastAsia"/>
          <w:sz w:val="21"/>
          <w:szCs w:val="21"/>
        </w:rPr>
        <w:t>本报告采用建筑</w:t>
      </w:r>
      <w:r>
        <w:rPr>
          <w:sz w:val="21"/>
          <w:szCs w:val="21"/>
        </w:rPr>
        <w:t>声环境</w:t>
      </w:r>
      <w:r>
        <w:rPr>
          <w:rFonts w:ascii="微软雅黑" w:hAnsi="微软雅黑"/>
          <w:sz w:val="21"/>
          <w:szCs w:val="21"/>
        </w:rPr>
        <w:t>分析软件</w:t>
      </w:r>
      <w:r>
        <w:rPr>
          <w:rFonts w:hint="eastAsia" w:ascii="微软雅黑" w:hAnsi="微软雅黑"/>
          <w:sz w:val="21"/>
          <w:szCs w:val="21"/>
        </w:rPr>
        <w:t>S</w:t>
      </w:r>
      <w:r>
        <w:rPr>
          <w:rFonts w:ascii="微软雅黑" w:hAnsi="微软雅黑"/>
          <w:sz w:val="21"/>
          <w:szCs w:val="21"/>
        </w:rPr>
        <w:t>E</w:t>
      </w:r>
      <w:r>
        <w:rPr>
          <w:rFonts w:hint="eastAsia" w:ascii="微软雅黑" w:hAnsi="微软雅黑"/>
          <w:sz w:val="21"/>
          <w:szCs w:val="21"/>
        </w:rPr>
        <w:t>DU进行模拟计算分析。S</w:t>
      </w:r>
      <w:r>
        <w:rPr>
          <w:rFonts w:ascii="微软雅黑" w:hAnsi="微软雅黑"/>
          <w:sz w:val="21"/>
          <w:szCs w:val="21"/>
        </w:rPr>
        <w:t>E</w:t>
      </w:r>
      <w:r>
        <w:rPr>
          <w:rFonts w:hint="eastAsia" w:ascii="微软雅黑" w:hAnsi="微软雅黑"/>
          <w:sz w:val="21"/>
          <w:szCs w:val="21"/>
        </w:rPr>
        <w:t>DU是一</w:t>
      </w:r>
      <w:r>
        <w:rPr>
          <w:rFonts w:hint="eastAsia"/>
          <w:sz w:val="21"/>
          <w:szCs w:val="21"/>
        </w:rPr>
        <w:t>款可用</w:t>
      </w:r>
      <w:r>
        <w:rPr>
          <w:sz w:val="21"/>
          <w:szCs w:val="21"/>
        </w:rPr>
        <w:t>于</w:t>
      </w:r>
      <w:r>
        <w:rPr>
          <w:rFonts w:hint="eastAsia"/>
          <w:sz w:val="21"/>
          <w:szCs w:val="21"/>
        </w:rPr>
        <w:t>噪声</w:t>
      </w:r>
      <w:r>
        <w:rPr>
          <w:rFonts w:hint="eastAsia" w:ascii="微软雅黑" w:hAnsi="微软雅黑"/>
          <w:sz w:val="21"/>
          <w:szCs w:val="21"/>
        </w:rPr>
        <w:t>计算、评估和预测的软件，</w:t>
      </w:r>
      <w:r>
        <w:rPr>
          <w:rFonts w:ascii="微软雅黑" w:hAnsi="微软雅黑" w:cs="Times New Roman"/>
          <w:sz w:val="21"/>
          <w:szCs w:val="21"/>
        </w:rPr>
        <w:t>计算原理源于国际标准化组织规定的《户外声传播的衰减的计算方法</w:t>
      </w:r>
      <w:r>
        <w:rPr>
          <w:rFonts w:ascii="微软雅黑" w:hAnsi="微软雅黑" w:cs="Times New Roman"/>
          <w:spacing w:val="11"/>
          <w:kern w:val="0"/>
          <w:sz w:val="21"/>
          <w:szCs w:val="21"/>
          <w:fitText w:val="294" w:id="1672124160"/>
        </w:rPr>
        <w:t>》</w:t>
      </w:r>
      <w:r>
        <w:rPr>
          <w:rFonts w:ascii="微软雅黑" w:hAnsi="微软雅黑" w:cs="Times New Roman"/>
          <w:spacing w:val="0"/>
          <w:kern w:val="0"/>
          <w:sz w:val="21"/>
          <w:szCs w:val="21"/>
          <w:fitText w:val="294" w:id="1672124160"/>
        </w:rPr>
        <w:t>I</w:t>
      </w:r>
      <w:r>
        <w:rPr>
          <w:rFonts w:ascii="微软雅黑" w:hAnsi="微软雅黑" w:cs="Times New Roman"/>
          <w:sz w:val="21"/>
          <w:szCs w:val="21"/>
        </w:rPr>
        <w:t>SO 9613-2：1996、国内公布的《声学户外声传播的衰减第2部分：一般计算方法》GB/T 17247.2-1998和《环境影响评价技术导则》HJ2.4-2009、《公路建设项目环境影响评价规范》JTG B03-2006。软件计算严格按照国家相关标准要求编制，室内外可接力计算，室外计算结果可作为噪声边界条件接力进行后续建筑室内隔声性能的计算。</w:t>
      </w:r>
    </w:p>
    <w:p w14:paraId="0486922B">
      <w:pPr>
        <w:pStyle w:val="54"/>
        <w:spacing w:line="276" w:lineRule="auto"/>
        <w:ind w:firstLine="420"/>
        <w:rPr>
          <w:rFonts w:ascii="微软雅黑" w:hAnsi="微软雅黑"/>
          <w:sz w:val="21"/>
          <w:szCs w:val="21"/>
        </w:rPr>
      </w:pPr>
      <w:r>
        <w:rPr>
          <w:rFonts w:ascii="微软雅黑" w:hAnsi="微软雅黑" w:cs="Times New Roman"/>
          <w:sz w:val="21"/>
          <w:szCs w:val="21"/>
        </w:rPr>
        <w:t>考虑到本项目建成后周边噪声环境情况</w:t>
      </w:r>
      <w:r>
        <w:rPr>
          <w:rFonts w:hint="eastAsia" w:ascii="微软雅黑" w:hAnsi="微软雅黑"/>
          <w:sz w:val="21"/>
          <w:szCs w:val="21"/>
        </w:rPr>
        <w:t>的复杂性，本报告需要使用软件分别模拟计算昼间和夜间噪声值，包括项目场地的平面噪声分布、噪声敏感建筑的沿建筑物底轮廓线1.5米高度处和噪声敏感建筑立面噪声分布，并依据《声环境功能区划分技术规范》</w:t>
      </w:r>
      <w:r>
        <w:rPr>
          <w:rFonts w:ascii="微软雅黑" w:hAnsi="微软雅黑"/>
          <w:sz w:val="21"/>
          <w:szCs w:val="21"/>
        </w:rPr>
        <w:t>GB/T 15190</w:t>
      </w:r>
      <w:r>
        <w:rPr>
          <w:rFonts w:hint="eastAsia" w:ascii="微软雅黑" w:hAnsi="微软雅黑"/>
          <w:sz w:val="21"/>
          <w:szCs w:val="21"/>
        </w:rPr>
        <w:t>，判断场地内环境噪声模拟结果是否满足《声环境质量标准》</w:t>
      </w:r>
      <w:r>
        <w:rPr>
          <w:rFonts w:ascii="微软雅黑" w:hAnsi="微软雅黑"/>
          <w:sz w:val="21"/>
          <w:szCs w:val="21"/>
        </w:rPr>
        <w:t>GB 3096</w:t>
      </w:r>
      <w:r>
        <w:rPr>
          <w:rFonts w:hint="eastAsia" w:ascii="微软雅黑" w:hAnsi="微软雅黑"/>
          <w:sz w:val="21"/>
          <w:szCs w:val="21"/>
        </w:rPr>
        <w:t>和《绿色建筑评价标准》GB 50378的相关规定。</w:t>
      </w:r>
    </w:p>
    <w:p w14:paraId="39A22AFA">
      <w:pPr>
        <w:pStyle w:val="4"/>
        <w:rPr>
          <w:sz w:val="24"/>
          <w:szCs w:val="24"/>
        </w:rPr>
      </w:pPr>
      <w:bookmarkStart w:id="28" w:name="_Toc11587"/>
      <w:r>
        <w:rPr>
          <w:rFonts w:hint="eastAsia"/>
          <w:sz w:val="24"/>
          <w:szCs w:val="24"/>
        </w:rPr>
        <w:t>3.2分析</w:t>
      </w:r>
      <w:r>
        <w:rPr>
          <w:sz w:val="24"/>
          <w:szCs w:val="24"/>
        </w:rPr>
        <w:t>模</w:t>
      </w:r>
      <w:r>
        <w:rPr>
          <w:rFonts w:hint="eastAsia"/>
          <w:sz w:val="24"/>
          <w:szCs w:val="24"/>
        </w:rPr>
        <w:t>型</w:t>
      </w:r>
      <w:bookmarkEnd w:id="27"/>
      <w:bookmarkEnd w:id="28"/>
    </w:p>
    <w:p w14:paraId="1D578ADF">
      <w:pPr>
        <w:spacing w:line="276" w:lineRule="auto"/>
        <w:ind w:firstLine="420" w:firstLineChars="200"/>
        <w:rPr>
          <w:rFonts w:ascii="Times New Roman" w:hAnsi="Times New Roman" w:cs="宋体"/>
        </w:rPr>
      </w:pPr>
      <w:r>
        <w:rPr>
          <w:rFonts w:hint="eastAsia" w:ascii="Times New Roman" w:hAnsi="Times New Roman" w:cs="宋体"/>
        </w:rPr>
        <w:t>本报告根据建筑设计图纸等相关资料建立室外声环境模拟分析模型，主要包括参评目标建筑、周边建筑、声屏障、道路（包括轨道交通）和绿化带等对象。</w:t>
      </w:r>
    </w:p>
    <w:p w14:paraId="42773C84">
      <w:pPr>
        <w:spacing w:line="276" w:lineRule="auto"/>
        <w:ind w:firstLine="420"/>
        <w:rPr>
          <w:rFonts w:ascii="Times New Roman" w:hAnsi="Times New Roman" w:cs="宋体"/>
        </w:rPr>
      </w:pPr>
      <w:r>
        <w:rPr>
          <w:rFonts w:hint="eastAsia" w:ascii="Times New Roman" w:hAnsi="Times New Roman" w:cs="宋体"/>
        </w:rPr>
        <w:t>本项目</w:t>
      </w:r>
      <w:r>
        <w:rPr>
          <w:rFonts w:ascii="Times New Roman" w:hAnsi="Times New Roman" w:cs="宋体"/>
        </w:rPr>
        <w:t>噪声分析模型如下图所示：</w:t>
      </w:r>
    </w:p>
    <w:p w14:paraId="735973EF">
      <w:pPr>
        <w:autoSpaceDE w:val="0"/>
        <w:autoSpaceDN w:val="0"/>
        <w:adjustRightInd w:val="0"/>
        <w:jc w:val="center"/>
        <w:rPr>
          <w:rFonts w:ascii="Times New Roman" w:hAnsi="Times New Roman"/>
          <w:color w:val="FF0000"/>
        </w:rPr>
      </w:pPr>
      <w:bookmarkStart w:id="29" w:name="建设项目室外声环境分析模型平面图"/>
      <w:bookmarkEnd w:id="29"/>
      <w:r>
        <w:drawing>
          <wp:inline distT="0" distB="0" distL="0" distR="0">
            <wp:extent cx="2762250" cy="8010525"/>
            <wp:effectExtent l="0" t="0" r="0" b="952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27"/>
                    <a:stretch>
                      <a:fillRect/>
                    </a:stretch>
                  </pic:blipFill>
                  <pic:spPr>
                    <a:xfrm>
                      <a:off x="0" y="0"/>
                      <a:ext cx="2762250" cy="8010525"/>
                    </a:xfrm>
                    <a:prstGeom prst="rect">
                      <a:avLst/>
                    </a:prstGeom>
                  </pic:spPr>
                </pic:pic>
              </a:graphicData>
            </a:graphic>
          </wp:inline>
        </w:drawing>
      </w:r>
    </w:p>
    <w:p w14:paraId="49C18BD0">
      <w:pPr>
        <w:widowControl/>
        <w:jc w:val="center"/>
        <w:rPr>
          <w:kern w:val="0"/>
          <w:sz w:val="18"/>
          <w:szCs w:val="18"/>
        </w:rPr>
      </w:pPr>
      <w:r>
        <w:rPr>
          <w:rFonts w:hint="eastAsia"/>
          <w:kern w:val="0"/>
          <w:sz w:val="18"/>
          <w:szCs w:val="18"/>
        </w:rPr>
        <w:t>图3.</w:t>
      </w:r>
      <w:r>
        <w:rPr>
          <w:kern w:val="0"/>
          <w:sz w:val="18"/>
          <w:szCs w:val="18"/>
        </w:rPr>
        <w:t>2-1</w:t>
      </w:r>
      <w:r>
        <w:rPr>
          <w:rFonts w:hint="eastAsia"/>
          <w:kern w:val="0"/>
          <w:sz w:val="18"/>
          <w:szCs w:val="18"/>
        </w:rPr>
        <w:t xml:space="preserve"> 模型平面图</w:t>
      </w:r>
    </w:p>
    <w:p w14:paraId="211D8B4C">
      <w:pPr>
        <w:pStyle w:val="4"/>
        <w:rPr>
          <w:rFonts w:ascii="宋体"/>
          <w:sz w:val="24"/>
          <w:szCs w:val="24"/>
        </w:rPr>
      </w:pPr>
      <w:bookmarkStart w:id="30" w:name="_Toc479326725"/>
      <w:bookmarkStart w:id="31" w:name="_Toc21299"/>
      <w:r>
        <w:rPr>
          <w:rFonts w:hint="eastAsia"/>
          <w:sz w:val="24"/>
          <w:szCs w:val="24"/>
        </w:rPr>
        <w:t>3.</w:t>
      </w:r>
      <w:r>
        <w:rPr>
          <w:sz w:val="24"/>
          <w:szCs w:val="24"/>
        </w:rPr>
        <w:t>3</w:t>
      </w:r>
      <w:r>
        <w:rPr>
          <w:rFonts w:hint="eastAsia"/>
          <w:sz w:val="24"/>
          <w:szCs w:val="24"/>
        </w:rPr>
        <w:t>计算条件</w:t>
      </w:r>
      <w:bookmarkEnd w:id="30"/>
      <w:bookmarkEnd w:id="31"/>
    </w:p>
    <w:p w14:paraId="0575A932">
      <w:pPr>
        <w:rPr>
          <w:bCs/>
        </w:rPr>
      </w:pPr>
      <w:bookmarkStart w:id="32" w:name="计算条件"/>
      <w:r>
        <w:rPr>
          <w:rFonts w:hint="eastAsia"/>
          <w:bCs/>
        </w:rPr>
        <w:t>■ 网格设置</w:t>
      </w:r>
    </w:p>
    <w:p w14:paraId="78D0A125">
      <w:pPr>
        <w:rPr>
          <w:bCs/>
        </w:rPr>
      </w:pPr>
      <w:r>
        <w:rPr>
          <w:bCs/>
          <w:color w:val="000000"/>
        </w:rPr>
        <w:t xml:space="preserve">  平面网格间距：20×20 米</w:t>
      </w:r>
    </w:p>
    <w:p w14:paraId="5B414652">
      <w:pPr>
        <w:rPr>
          <w:bCs/>
        </w:rPr>
      </w:pPr>
      <w:r>
        <w:rPr>
          <w:bCs/>
          <w:color w:val="000000"/>
        </w:rPr>
        <w:t xml:space="preserve">  平面网格离地高度：1.5 米</w:t>
      </w:r>
    </w:p>
    <w:p w14:paraId="65D9F3BB">
      <w:pPr>
        <w:rPr>
          <w:bCs/>
        </w:rPr>
      </w:pPr>
      <w:r>
        <w:rPr>
          <w:bCs/>
          <w:color w:val="000000"/>
        </w:rPr>
        <w:t xml:space="preserve">  立面网格间距：3×3 米</w:t>
      </w:r>
    </w:p>
    <w:p w14:paraId="186D86E1">
      <w:pPr>
        <w:rPr>
          <w:bCs/>
        </w:rPr>
      </w:pPr>
    </w:p>
    <w:p w14:paraId="03FAD727">
      <w:pPr>
        <w:rPr>
          <w:bCs/>
        </w:rPr>
      </w:pPr>
      <w:r>
        <w:rPr>
          <w:bCs/>
          <w:color w:val="000000"/>
        </w:rPr>
        <w:t>■ 地面效应</w:t>
      </w:r>
    </w:p>
    <w:p w14:paraId="3735DE5C">
      <w:pPr>
        <w:rPr>
          <w:bCs/>
        </w:rPr>
      </w:pPr>
      <w:r>
        <w:rPr>
          <w:bCs/>
          <w:color w:val="000000"/>
        </w:rPr>
        <w:t xml:space="preserve">  地面高度：0 米</w:t>
      </w:r>
    </w:p>
    <w:p w14:paraId="7F790CB3">
      <w:pPr>
        <w:rPr>
          <w:bCs/>
        </w:rPr>
      </w:pPr>
      <w:r>
        <w:rPr>
          <w:bCs/>
          <w:color w:val="000000"/>
        </w:rPr>
        <w:t xml:space="preserve">  计算考虑地面效应</w:t>
      </w:r>
    </w:p>
    <w:p w14:paraId="2A5528C4">
      <w:pPr>
        <w:rPr>
          <w:bCs/>
        </w:rPr>
      </w:pPr>
      <w:r>
        <w:rPr>
          <w:bCs/>
          <w:color w:val="000000"/>
        </w:rPr>
        <w:t xml:space="preserve">  地面效应计算方法：导则算法</w:t>
      </w:r>
    </w:p>
    <w:p w14:paraId="73C4098E">
      <w:pPr>
        <w:rPr>
          <w:bCs/>
        </w:rPr>
      </w:pPr>
    </w:p>
    <w:p w14:paraId="454D6805">
      <w:pPr>
        <w:rPr>
          <w:bCs/>
        </w:rPr>
      </w:pPr>
      <w:r>
        <w:rPr>
          <w:bCs/>
          <w:color w:val="000000"/>
        </w:rPr>
        <w:t>■ 噪声反射</w:t>
      </w:r>
    </w:p>
    <w:p w14:paraId="6836B9E5">
      <w:pPr>
        <w:rPr>
          <w:bCs/>
        </w:rPr>
      </w:pPr>
      <w:r>
        <w:rPr>
          <w:bCs/>
          <w:color w:val="000000"/>
        </w:rPr>
        <w:t xml:space="preserve">  障碍物考虑的最大反射次数：1</w:t>
      </w:r>
    </w:p>
    <w:p w14:paraId="777D1C10">
      <w:pPr>
        <w:rPr>
          <w:bCs/>
        </w:rPr>
      </w:pPr>
    </w:p>
    <w:p w14:paraId="0642107C">
      <w:pPr>
        <w:rPr>
          <w:bCs/>
        </w:rPr>
      </w:pPr>
      <w:r>
        <w:rPr>
          <w:bCs/>
          <w:color w:val="000000"/>
        </w:rPr>
        <w:t>■ 空气吸收</w:t>
      </w:r>
    </w:p>
    <w:p w14:paraId="1C3EB5E9">
      <w:pPr>
        <w:rPr>
          <w:bCs/>
        </w:rPr>
      </w:pPr>
      <w:r>
        <w:rPr>
          <w:bCs/>
          <w:color w:val="000000"/>
        </w:rPr>
        <w:t xml:space="preserve">  气压：101325Pa  气温：16℃  湿度：50%</w:t>
      </w:r>
    </w:p>
    <w:p w14:paraId="36FC9FD2">
      <w:pPr>
        <w:rPr>
          <w:bCs/>
        </w:rPr>
      </w:pPr>
    </w:p>
    <w:p w14:paraId="10B9712E">
      <w:pPr>
        <w:rPr>
          <w:bCs/>
        </w:rPr>
      </w:pPr>
      <w:r>
        <w:rPr>
          <w:bCs/>
          <w:color w:val="000000"/>
        </w:rPr>
        <w:t>■ 达标统计</w:t>
      </w:r>
    </w:p>
    <w:p w14:paraId="36548B79">
      <w:pPr>
        <w:rPr>
          <w:bCs/>
        </w:rPr>
      </w:pPr>
      <w:r>
        <w:rPr>
          <w:bCs/>
          <w:color w:val="000000"/>
        </w:rPr>
        <w:t xml:space="preserve">  建筑物噪声最大值统计方式</w:t>
      </w:r>
    </w:p>
    <w:p w14:paraId="234AD86E">
      <w:pPr>
        <w:rPr>
          <w:bCs/>
        </w:rPr>
      </w:pPr>
      <w:r>
        <w:rPr>
          <w:bCs/>
          <w:color w:val="000000"/>
        </w:rPr>
        <w:t xml:space="preserve">    取距离建筑物底标高1.5米沿线点</w:t>
      </w:r>
    </w:p>
    <w:p w14:paraId="39864FFA">
      <w:pPr>
        <w:rPr>
          <w:bCs/>
        </w:rPr>
      </w:pPr>
      <w:r>
        <w:rPr>
          <w:bCs/>
          <w:color w:val="000000"/>
        </w:rPr>
        <w:t xml:space="preserve">  场地环境噪声达标统计方式</w:t>
      </w:r>
    </w:p>
    <w:p w14:paraId="79D3E9AB">
      <w:pPr>
        <w:rPr>
          <w:bCs/>
        </w:rPr>
      </w:pPr>
      <w:r>
        <w:rPr>
          <w:bCs/>
          <w:color w:val="000000"/>
        </w:rPr>
        <w:t xml:space="preserve">    场地内命名参评建筑物全部达标</w:t>
      </w:r>
    </w:p>
    <w:bookmarkEnd w:id="32"/>
    <w:p w14:paraId="0DE89AB0">
      <w:pPr>
        <w:pStyle w:val="4"/>
        <w:rPr>
          <w:sz w:val="24"/>
          <w:szCs w:val="24"/>
        </w:rPr>
      </w:pPr>
      <w:bookmarkStart w:id="33" w:name="_Toc479326726"/>
      <w:bookmarkStart w:id="34" w:name="_Toc11055"/>
      <w:r>
        <w:rPr>
          <w:rFonts w:hint="eastAsia"/>
          <w:sz w:val="24"/>
          <w:szCs w:val="24"/>
        </w:rPr>
        <w:t>3.</w:t>
      </w:r>
      <w:r>
        <w:rPr>
          <w:sz w:val="24"/>
          <w:szCs w:val="24"/>
        </w:rPr>
        <w:t>4</w:t>
      </w:r>
      <w:r>
        <w:rPr>
          <w:rFonts w:hint="eastAsia"/>
          <w:sz w:val="24"/>
          <w:szCs w:val="24"/>
        </w:rPr>
        <w:t>参数</w:t>
      </w:r>
      <w:r>
        <w:rPr>
          <w:sz w:val="24"/>
          <w:szCs w:val="24"/>
        </w:rPr>
        <w:t>设置</w:t>
      </w:r>
      <w:bookmarkEnd w:id="33"/>
      <w:bookmarkEnd w:id="34"/>
    </w:p>
    <w:p w14:paraId="53E03DBC">
      <w:pPr>
        <w:spacing w:line="276" w:lineRule="auto"/>
        <w:ind w:firstLine="420"/>
      </w:pPr>
      <w:r>
        <w:rPr>
          <w:rFonts w:hint="eastAsia"/>
        </w:rPr>
        <w:t>建筑室外场地噪声目前主要的噪声源为交通噪声，根据项目实际情况还可能考虑周边环境中工业噪声源等。本项目参与计算的噪声源如下表所示，需要指出，噪声源表中的车速、车流量等数据由客户按照项目实际情况设定。</w:t>
      </w:r>
    </w:p>
    <w:p w14:paraId="6FA8E277">
      <w:pPr>
        <w:spacing w:line="276" w:lineRule="auto"/>
        <w:jc w:val="center"/>
      </w:pPr>
      <w:bookmarkStart w:id="35" w:name="声源表"/>
      <w:bookmarkEnd w:id="35"/>
      <w:r>
        <w:rPr>
          <w:sz w:val="18"/>
          <w:szCs w:val="18"/>
        </w:rPr>
        <w:t>表3.4-1 公路噪声源</w:t>
      </w:r>
    </w:p>
    <w:tbl>
      <w:tblPr>
        <w:tblStyle w:val="29"/>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924"/>
        <w:gridCol w:w="848"/>
        <w:gridCol w:w="848"/>
        <w:gridCol w:w="848"/>
        <w:gridCol w:w="1075"/>
        <w:gridCol w:w="905"/>
        <w:gridCol w:w="905"/>
        <w:gridCol w:w="905"/>
      </w:tblGrid>
      <w:tr w14:paraId="70871B3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01C5A18">
            <w:pPr>
              <w:jc w:val="center"/>
              <w:rPr>
                <w:sz w:val="21"/>
                <w:szCs w:val="21"/>
              </w:rPr>
            </w:pPr>
            <w:r>
              <w:rPr>
                <w:sz w:val="21"/>
                <w:szCs w:val="21"/>
              </w:rPr>
              <w:t>路段名称</w:t>
            </w:r>
          </w:p>
        </w:tc>
        <w:tc>
          <w:tcPr>
            <w:shd w:val="clear" w:color="auto" w:fill="E6E6E6"/>
            <w:vAlign w:val="center"/>
          </w:tcPr>
          <w:p w14:paraId="083208EE">
            <w:pPr>
              <w:jc w:val="center"/>
              <w:rPr>
                <w:sz w:val="21"/>
                <w:szCs w:val="21"/>
              </w:rPr>
            </w:pPr>
            <w:r>
              <w:rPr>
                <w:sz w:val="21"/>
                <w:szCs w:val="21"/>
              </w:rPr>
              <w:t>路面</w:t>
            </w:r>
            <w:r>
              <w:rPr>
                <w:sz w:val="21"/>
                <w:szCs w:val="21"/>
              </w:rPr>
              <w:br w:type="textWrapping"/>
            </w:r>
            <w:r>
              <w:rPr>
                <w:sz w:val="21"/>
                <w:szCs w:val="21"/>
              </w:rPr>
              <w:t>材料</w:t>
            </w:r>
          </w:p>
        </w:tc>
        <w:tc>
          <w:tcPr>
            <w:shd w:val="clear" w:color="auto" w:fill="E6E6E6"/>
            <w:vAlign w:val="center"/>
          </w:tcPr>
          <w:p w14:paraId="0E162F3D">
            <w:pPr>
              <w:jc w:val="center"/>
              <w:rPr>
                <w:sz w:val="21"/>
                <w:szCs w:val="21"/>
              </w:rPr>
            </w:pPr>
            <w:r>
              <w:rPr>
                <w:sz w:val="21"/>
                <w:szCs w:val="21"/>
              </w:rPr>
              <w:t>车道</w:t>
            </w:r>
            <w:r>
              <w:rPr>
                <w:sz w:val="21"/>
                <w:szCs w:val="21"/>
              </w:rPr>
              <w:br w:type="textWrapping"/>
            </w:r>
            <w:r>
              <w:rPr>
                <w:sz w:val="21"/>
                <w:szCs w:val="21"/>
              </w:rPr>
              <w:t>数量</w:t>
            </w:r>
          </w:p>
        </w:tc>
        <w:tc>
          <w:tcPr>
            <w:shd w:val="clear" w:color="auto" w:fill="E6E6E6"/>
            <w:vAlign w:val="center"/>
          </w:tcPr>
          <w:p w14:paraId="03F6AE60">
            <w:pPr>
              <w:jc w:val="center"/>
              <w:rPr>
                <w:sz w:val="21"/>
                <w:szCs w:val="21"/>
              </w:rPr>
            </w:pPr>
            <w:r>
              <w:rPr>
                <w:sz w:val="21"/>
                <w:szCs w:val="21"/>
              </w:rPr>
              <w:t>时段</w:t>
            </w:r>
          </w:p>
        </w:tc>
        <w:tc>
          <w:tcPr>
            <w:shd w:val="clear" w:color="auto" w:fill="E6E6E6"/>
            <w:vAlign w:val="center"/>
          </w:tcPr>
          <w:p w14:paraId="3AFEC07E">
            <w:pPr>
              <w:jc w:val="center"/>
              <w:rPr>
                <w:sz w:val="21"/>
                <w:szCs w:val="21"/>
              </w:rPr>
            </w:pPr>
            <w:r>
              <w:rPr>
                <w:sz w:val="21"/>
                <w:szCs w:val="21"/>
              </w:rPr>
              <w:t>设计车速</w:t>
            </w:r>
            <w:r>
              <w:rPr>
                <w:sz w:val="21"/>
                <w:szCs w:val="21"/>
              </w:rPr>
              <w:br w:type="textWrapping"/>
            </w:r>
            <w:r>
              <w:rPr>
                <w:sz w:val="21"/>
                <w:szCs w:val="21"/>
              </w:rPr>
              <w:t>km/h</w:t>
            </w:r>
          </w:p>
        </w:tc>
        <w:tc>
          <w:tcPr>
            <w:shd w:val="clear" w:color="auto" w:fill="E6E6E6"/>
            <w:vAlign w:val="center"/>
          </w:tcPr>
          <w:p w14:paraId="58B6D972">
            <w:pPr>
              <w:jc w:val="center"/>
              <w:rPr>
                <w:sz w:val="21"/>
                <w:szCs w:val="21"/>
              </w:rPr>
            </w:pPr>
            <w:r>
              <w:rPr>
                <w:sz w:val="21"/>
                <w:szCs w:val="21"/>
              </w:rPr>
              <w:t>小型车</w:t>
            </w:r>
            <w:r>
              <w:rPr>
                <w:sz w:val="21"/>
                <w:szCs w:val="21"/>
              </w:rPr>
              <w:br w:type="textWrapping"/>
            </w:r>
            <w:r>
              <w:rPr>
                <w:sz w:val="21"/>
                <w:szCs w:val="21"/>
              </w:rPr>
              <w:t>辆/h</w:t>
            </w:r>
          </w:p>
        </w:tc>
        <w:tc>
          <w:tcPr>
            <w:shd w:val="clear" w:color="auto" w:fill="E6E6E6"/>
            <w:vAlign w:val="center"/>
          </w:tcPr>
          <w:p w14:paraId="432992BC">
            <w:pPr>
              <w:jc w:val="center"/>
              <w:rPr>
                <w:sz w:val="21"/>
                <w:szCs w:val="21"/>
              </w:rPr>
            </w:pPr>
            <w:r>
              <w:rPr>
                <w:sz w:val="21"/>
                <w:szCs w:val="21"/>
              </w:rPr>
              <w:t>中型车</w:t>
            </w:r>
            <w:r>
              <w:rPr>
                <w:sz w:val="21"/>
                <w:szCs w:val="21"/>
              </w:rPr>
              <w:br w:type="textWrapping"/>
            </w:r>
            <w:r>
              <w:rPr>
                <w:sz w:val="21"/>
                <w:szCs w:val="21"/>
              </w:rPr>
              <w:t>辆/h</w:t>
            </w:r>
          </w:p>
        </w:tc>
        <w:tc>
          <w:tcPr>
            <w:shd w:val="clear" w:color="auto" w:fill="E6E6E6"/>
            <w:vAlign w:val="center"/>
          </w:tcPr>
          <w:p w14:paraId="5B4BCD68">
            <w:pPr>
              <w:jc w:val="center"/>
              <w:rPr>
                <w:sz w:val="21"/>
                <w:szCs w:val="21"/>
              </w:rPr>
            </w:pPr>
            <w:r>
              <w:rPr>
                <w:sz w:val="21"/>
                <w:szCs w:val="21"/>
              </w:rPr>
              <w:t>大型车</w:t>
            </w:r>
            <w:r>
              <w:rPr>
                <w:sz w:val="21"/>
                <w:szCs w:val="21"/>
              </w:rPr>
              <w:br w:type="textWrapping"/>
            </w:r>
            <w:r>
              <w:rPr>
                <w:sz w:val="21"/>
                <w:szCs w:val="21"/>
              </w:rPr>
              <w:t>辆/h</w:t>
            </w:r>
          </w:p>
        </w:tc>
      </w:tr>
      <w:tr w14:paraId="3D07D82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2A640C53">
            <w:pPr>
              <w:jc w:val="center"/>
              <w:rPr>
                <w:sz w:val="21"/>
                <w:szCs w:val="21"/>
              </w:rPr>
            </w:pPr>
            <w:r>
              <w:rPr>
                <w:sz w:val="21"/>
                <w:szCs w:val="21"/>
              </w:rPr>
              <w:t>公路</w:t>
            </w:r>
          </w:p>
        </w:tc>
        <w:tc>
          <w:tcPr>
            <w:vMerge w:val="restart"/>
            <w:vAlign w:val="center"/>
          </w:tcPr>
          <w:p w14:paraId="4ECBC504">
            <w:pPr>
              <w:jc w:val="center"/>
              <w:rPr>
                <w:sz w:val="21"/>
                <w:szCs w:val="21"/>
              </w:rPr>
            </w:pPr>
            <w:r>
              <w:rPr>
                <w:sz w:val="21"/>
                <w:szCs w:val="21"/>
              </w:rPr>
              <w:t>沥青</w:t>
            </w:r>
            <w:r>
              <w:rPr>
                <w:sz w:val="21"/>
                <w:szCs w:val="21"/>
              </w:rPr>
              <w:br w:type="textWrapping"/>
            </w:r>
            <w:r>
              <w:rPr>
                <w:sz w:val="21"/>
                <w:szCs w:val="21"/>
              </w:rPr>
              <w:t>混凝土</w:t>
            </w:r>
          </w:p>
        </w:tc>
        <w:tc>
          <w:tcPr>
            <w:vMerge w:val="restart"/>
            <w:vAlign w:val="center"/>
          </w:tcPr>
          <w:p w14:paraId="5AFA200D">
            <w:pPr>
              <w:jc w:val="center"/>
              <w:rPr>
                <w:sz w:val="21"/>
                <w:szCs w:val="21"/>
              </w:rPr>
            </w:pPr>
            <w:r>
              <w:rPr>
                <w:sz w:val="21"/>
                <w:szCs w:val="21"/>
              </w:rPr>
              <w:t>4</w:t>
            </w:r>
          </w:p>
        </w:tc>
        <w:tc>
          <w:tcPr>
            <w:vAlign w:val="center"/>
          </w:tcPr>
          <w:p w14:paraId="1470F2D7">
            <w:pPr>
              <w:jc w:val="center"/>
              <w:rPr>
                <w:sz w:val="21"/>
                <w:szCs w:val="21"/>
              </w:rPr>
            </w:pPr>
            <w:r>
              <w:rPr>
                <w:sz w:val="21"/>
                <w:szCs w:val="21"/>
              </w:rPr>
              <w:t>昼间</w:t>
            </w:r>
          </w:p>
        </w:tc>
        <w:tc>
          <w:tcPr>
            <w:vAlign w:val="center"/>
          </w:tcPr>
          <w:p w14:paraId="61E59807">
            <w:pPr>
              <w:jc w:val="center"/>
              <w:rPr>
                <w:sz w:val="21"/>
                <w:szCs w:val="21"/>
              </w:rPr>
            </w:pPr>
            <w:r>
              <w:rPr>
                <w:sz w:val="21"/>
                <w:szCs w:val="21"/>
              </w:rPr>
              <w:t>60</w:t>
            </w:r>
          </w:p>
        </w:tc>
        <w:tc>
          <w:tcPr>
            <w:vAlign w:val="center"/>
          </w:tcPr>
          <w:p w14:paraId="516D2BC0">
            <w:pPr>
              <w:jc w:val="center"/>
              <w:rPr>
                <w:sz w:val="21"/>
                <w:szCs w:val="21"/>
              </w:rPr>
            </w:pPr>
            <w:r>
              <w:rPr>
                <w:sz w:val="21"/>
                <w:szCs w:val="21"/>
              </w:rPr>
              <w:t>80</w:t>
            </w:r>
          </w:p>
        </w:tc>
        <w:tc>
          <w:tcPr>
            <w:vAlign w:val="center"/>
          </w:tcPr>
          <w:p w14:paraId="5DC666FF">
            <w:pPr>
              <w:jc w:val="center"/>
              <w:rPr>
                <w:sz w:val="21"/>
                <w:szCs w:val="21"/>
              </w:rPr>
            </w:pPr>
            <w:r>
              <w:rPr>
                <w:sz w:val="21"/>
                <w:szCs w:val="21"/>
              </w:rPr>
              <w:t>30</w:t>
            </w:r>
          </w:p>
        </w:tc>
        <w:tc>
          <w:tcPr>
            <w:vAlign w:val="center"/>
          </w:tcPr>
          <w:p w14:paraId="06073709">
            <w:pPr>
              <w:jc w:val="center"/>
              <w:rPr>
                <w:sz w:val="21"/>
                <w:szCs w:val="21"/>
              </w:rPr>
            </w:pPr>
            <w:r>
              <w:rPr>
                <w:sz w:val="21"/>
                <w:szCs w:val="21"/>
              </w:rPr>
              <w:t>0</w:t>
            </w:r>
          </w:p>
        </w:tc>
      </w:tr>
      <w:tr w14:paraId="0ECDC96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262EB44">
            <w:pPr>
              <w:jc w:val="center"/>
              <w:rPr>
                <w:sz w:val="21"/>
                <w:szCs w:val="21"/>
              </w:rPr>
            </w:pPr>
          </w:p>
        </w:tc>
        <w:tc>
          <w:tcPr>
            <w:vMerge w:val="continue"/>
            <w:vAlign w:val="center"/>
          </w:tcPr>
          <w:p w14:paraId="7856FEF6">
            <w:pPr>
              <w:jc w:val="center"/>
              <w:rPr>
                <w:sz w:val="21"/>
                <w:szCs w:val="21"/>
              </w:rPr>
            </w:pPr>
          </w:p>
        </w:tc>
        <w:tc>
          <w:tcPr>
            <w:vMerge w:val="continue"/>
            <w:vAlign w:val="center"/>
          </w:tcPr>
          <w:p w14:paraId="1B0636B5">
            <w:pPr>
              <w:jc w:val="center"/>
              <w:rPr>
                <w:sz w:val="21"/>
                <w:szCs w:val="21"/>
              </w:rPr>
            </w:pPr>
          </w:p>
        </w:tc>
        <w:tc>
          <w:tcPr>
            <w:vAlign w:val="center"/>
          </w:tcPr>
          <w:p w14:paraId="45B12154">
            <w:pPr>
              <w:jc w:val="center"/>
              <w:rPr>
                <w:sz w:val="21"/>
                <w:szCs w:val="21"/>
              </w:rPr>
            </w:pPr>
            <w:r>
              <w:rPr>
                <w:sz w:val="21"/>
                <w:szCs w:val="21"/>
              </w:rPr>
              <w:t>夜间</w:t>
            </w:r>
          </w:p>
        </w:tc>
        <w:tc>
          <w:tcPr>
            <w:vAlign w:val="center"/>
          </w:tcPr>
          <w:p w14:paraId="21395910">
            <w:pPr>
              <w:jc w:val="center"/>
              <w:rPr>
                <w:sz w:val="21"/>
                <w:szCs w:val="21"/>
              </w:rPr>
            </w:pPr>
            <w:r>
              <w:rPr>
                <w:sz w:val="21"/>
                <w:szCs w:val="21"/>
              </w:rPr>
              <w:t>30</w:t>
            </w:r>
          </w:p>
        </w:tc>
        <w:tc>
          <w:tcPr>
            <w:vAlign w:val="center"/>
          </w:tcPr>
          <w:p w14:paraId="00B99DD5">
            <w:pPr>
              <w:jc w:val="center"/>
              <w:rPr>
                <w:sz w:val="21"/>
                <w:szCs w:val="21"/>
              </w:rPr>
            </w:pPr>
            <w:r>
              <w:rPr>
                <w:sz w:val="21"/>
                <w:szCs w:val="21"/>
              </w:rPr>
              <w:t>50</w:t>
            </w:r>
          </w:p>
        </w:tc>
        <w:tc>
          <w:tcPr>
            <w:vAlign w:val="center"/>
          </w:tcPr>
          <w:p w14:paraId="4AFA9FBB">
            <w:pPr>
              <w:jc w:val="center"/>
              <w:rPr>
                <w:sz w:val="21"/>
                <w:szCs w:val="21"/>
              </w:rPr>
            </w:pPr>
            <w:r>
              <w:rPr>
                <w:sz w:val="21"/>
                <w:szCs w:val="21"/>
              </w:rPr>
              <w:t>20</w:t>
            </w:r>
          </w:p>
        </w:tc>
        <w:tc>
          <w:tcPr>
            <w:vAlign w:val="center"/>
          </w:tcPr>
          <w:p w14:paraId="304A7EE7">
            <w:pPr>
              <w:jc w:val="center"/>
              <w:rPr>
                <w:sz w:val="21"/>
                <w:szCs w:val="21"/>
              </w:rPr>
            </w:pPr>
            <w:r>
              <w:rPr>
                <w:sz w:val="21"/>
                <w:szCs w:val="21"/>
              </w:rPr>
              <w:t>0</w:t>
            </w:r>
          </w:p>
        </w:tc>
      </w:tr>
    </w:tbl>
    <w:p w14:paraId="01E294D6">
      <w:pPr>
        <w:spacing w:line="276" w:lineRule="auto"/>
        <w:jc w:val="center"/>
      </w:pPr>
    </w:p>
    <w:p w14:paraId="5959F7C8">
      <w:pPr>
        <w:pStyle w:val="2"/>
        <w:rPr>
          <w:sz w:val="28"/>
          <w:szCs w:val="28"/>
        </w:rPr>
      </w:pPr>
      <w:bookmarkStart w:id="36" w:name="_Toc5444"/>
      <w:bookmarkStart w:id="37" w:name="_Toc479326727"/>
      <w:r>
        <w:rPr>
          <w:rFonts w:hint="eastAsia"/>
          <w:sz w:val="28"/>
          <w:szCs w:val="28"/>
        </w:rPr>
        <w:t>4.模拟结果</w:t>
      </w:r>
      <w:r>
        <w:rPr>
          <w:sz w:val="28"/>
          <w:szCs w:val="28"/>
        </w:rPr>
        <w:t>及分析</w:t>
      </w:r>
      <w:bookmarkEnd w:id="36"/>
      <w:bookmarkEnd w:id="37"/>
      <w:r>
        <w:rPr>
          <w:rFonts w:hint="eastAsia"/>
          <w:sz w:val="28"/>
          <w:szCs w:val="28"/>
        </w:rPr>
        <w:t xml:space="preserve"> </w:t>
      </w:r>
    </w:p>
    <w:p w14:paraId="6B838699">
      <w:pPr>
        <w:ind w:firstLine="420" w:firstLineChars="200"/>
      </w:pPr>
      <w:bookmarkStart w:id="38" w:name="_Toc479326728"/>
      <w:r>
        <w:rPr>
          <w:rFonts w:hint="eastAsia"/>
        </w:rPr>
        <w:t>经过软件模拟计算，预测出昼间和夜间两种时段下的场地噪声分布情况，包括场地噪声平面分布彩图、参评建筑沿建筑底轮廓线1.5米高度处噪声分布、参评建筑立面噪声级分布等彩色分析图和数据分析图。</w:t>
      </w:r>
    </w:p>
    <w:p w14:paraId="2FCF9EB5">
      <w:pPr>
        <w:pStyle w:val="4"/>
        <w:rPr>
          <w:sz w:val="24"/>
          <w:szCs w:val="24"/>
        </w:rPr>
      </w:pPr>
      <w:bookmarkStart w:id="39" w:name="_Toc21146"/>
      <w:r>
        <w:rPr>
          <w:rFonts w:hint="eastAsia"/>
          <w:sz w:val="24"/>
          <w:szCs w:val="24"/>
        </w:rPr>
        <w:t>4</w:t>
      </w:r>
      <w:r>
        <w:rPr>
          <w:sz w:val="24"/>
          <w:szCs w:val="24"/>
        </w:rPr>
        <w:t>.1</w:t>
      </w:r>
      <w:r>
        <w:rPr>
          <w:rFonts w:hint="eastAsia"/>
          <w:sz w:val="24"/>
          <w:szCs w:val="24"/>
        </w:rPr>
        <w:t>场地</w:t>
      </w:r>
      <w:r>
        <w:rPr>
          <w:sz w:val="24"/>
          <w:szCs w:val="24"/>
        </w:rPr>
        <w:t>噪声</w:t>
      </w:r>
      <w:r>
        <w:rPr>
          <w:rFonts w:hint="eastAsia"/>
          <w:sz w:val="24"/>
          <w:szCs w:val="24"/>
        </w:rPr>
        <w:t>分布</w:t>
      </w:r>
      <w:bookmarkEnd w:id="38"/>
      <w:bookmarkEnd w:id="39"/>
    </w:p>
    <w:p w14:paraId="1D4E236D">
      <w:pPr>
        <w:jc w:val="center"/>
      </w:pPr>
      <w:r>
        <w:drawing>
          <wp:inline distT="0" distB="0" distL="0" distR="0">
            <wp:extent cx="5273675" cy="408940"/>
            <wp:effectExtent l="0" t="0" r="3175" b="1016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274306" cy="409371"/>
                    </a:xfrm>
                    <a:prstGeom prst="rect">
                      <a:avLst/>
                    </a:prstGeom>
                    <a:noFill/>
                    <a:ln>
                      <a:noFill/>
                    </a:ln>
                  </pic:spPr>
                </pic:pic>
              </a:graphicData>
            </a:graphic>
          </wp:inline>
        </w:drawing>
      </w:r>
    </w:p>
    <w:p w14:paraId="711E0898">
      <w:pPr>
        <w:jc w:val="center"/>
      </w:pPr>
    </w:p>
    <w:p w14:paraId="1A90242C">
      <w:pPr>
        <w:jc w:val="center"/>
        <w:rPr>
          <w:rFonts w:ascii="Times New Roman" w:hAnsi="Times New Roman"/>
        </w:rPr>
      </w:pPr>
      <w:bookmarkStart w:id="40" w:name="场地分布图昼"/>
      <w:bookmarkEnd w:id="40"/>
      <w:r>
        <w:drawing>
          <wp:inline distT="0" distB="0" distL="0" distR="0">
            <wp:extent cx="5667375" cy="5191125"/>
            <wp:effectExtent l="0" t="0" r="9525" b="952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29"/>
                    <a:stretch>
                      <a:fillRect/>
                    </a:stretch>
                  </pic:blipFill>
                  <pic:spPr>
                    <a:xfrm>
                      <a:off x="0" y="0"/>
                      <a:ext cx="5667375" cy="5191125"/>
                    </a:xfrm>
                    <a:prstGeom prst="rect">
                      <a:avLst/>
                    </a:prstGeom>
                  </pic:spPr>
                </pic:pic>
              </a:graphicData>
            </a:graphic>
          </wp:inline>
        </w:drawing>
      </w:r>
    </w:p>
    <w:p w14:paraId="26C85A38">
      <w:pPr>
        <w:widowControl/>
        <w:jc w:val="center"/>
        <w:rPr>
          <w:kern w:val="0"/>
          <w:sz w:val="18"/>
          <w:szCs w:val="16"/>
        </w:rPr>
      </w:pPr>
      <w:r>
        <w:rPr>
          <w:rFonts w:hint="eastAsia"/>
          <w:kern w:val="0"/>
          <w:sz w:val="18"/>
          <w:szCs w:val="16"/>
        </w:rPr>
        <w:t>图4.1</w:t>
      </w:r>
      <w:r>
        <w:rPr>
          <w:kern w:val="0"/>
          <w:sz w:val="18"/>
          <w:szCs w:val="16"/>
        </w:rPr>
        <w:t>-1</w:t>
      </w:r>
      <w:r>
        <w:rPr>
          <w:rFonts w:hint="eastAsia"/>
          <w:kern w:val="0"/>
          <w:sz w:val="18"/>
          <w:szCs w:val="16"/>
        </w:rPr>
        <w:t xml:space="preserve"> 场地1.</w:t>
      </w:r>
      <w:r>
        <w:rPr>
          <w:kern w:val="0"/>
          <w:sz w:val="18"/>
          <w:szCs w:val="16"/>
        </w:rPr>
        <w:t>5m高度处</w:t>
      </w:r>
      <w:r>
        <w:rPr>
          <w:rFonts w:hint="eastAsia"/>
          <w:kern w:val="0"/>
          <w:sz w:val="18"/>
          <w:szCs w:val="16"/>
        </w:rPr>
        <w:t>声压级</w:t>
      </w:r>
      <w:r>
        <w:rPr>
          <w:kern w:val="0"/>
          <w:sz w:val="18"/>
          <w:szCs w:val="16"/>
        </w:rPr>
        <w:t>分布图（</w:t>
      </w:r>
      <w:r>
        <w:rPr>
          <w:rFonts w:hint="eastAsia"/>
          <w:kern w:val="0"/>
          <w:sz w:val="18"/>
          <w:szCs w:val="16"/>
        </w:rPr>
        <w:t>昼间</w:t>
      </w:r>
      <w:r>
        <w:rPr>
          <w:kern w:val="0"/>
          <w:sz w:val="18"/>
          <w:szCs w:val="16"/>
        </w:rPr>
        <w:t>）</w:t>
      </w:r>
    </w:p>
    <w:p w14:paraId="6F39CC97">
      <w:pPr>
        <w:jc w:val="center"/>
        <w:rPr>
          <w:rFonts w:ascii="Times New Roman" w:hAnsi="Times New Roman"/>
        </w:rPr>
      </w:pPr>
      <w:bookmarkStart w:id="41" w:name="场地分布图夜"/>
      <w:bookmarkEnd w:id="41"/>
      <w:r>
        <w:drawing>
          <wp:inline distT="0" distB="0" distL="0" distR="0">
            <wp:extent cx="5667375" cy="5191125"/>
            <wp:effectExtent l="0" t="0" r="9525" b="952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30"/>
                    <a:stretch>
                      <a:fillRect/>
                    </a:stretch>
                  </pic:blipFill>
                  <pic:spPr>
                    <a:xfrm>
                      <a:off x="0" y="0"/>
                      <a:ext cx="5667375" cy="5191125"/>
                    </a:xfrm>
                    <a:prstGeom prst="rect">
                      <a:avLst/>
                    </a:prstGeom>
                  </pic:spPr>
                </pic:pic>
              </a:graphicData>
            </a:graphic>
          </wp:inline>
        </w:drawing>
      </w:r>
    </w:p>
    <w:p w14:paraId="176AAA2E">
      <w:pPr>
        <w:widowControl/>
        <w:jc w:val="center"/>
        <w:rPr>
          <w:kern w:val="0"/>
          <w:sz w:val="18"/>
          <w:szCs w:val="16"/>
        </w:rPr>
      </w:pPr>
      <w:r>
        <w:rPr>
          <w:rFonts w:hint="eastAsia"/>
          <w:kern w:val="0"/>
          <w:sz w:val="18"/>
          <w:szCs w:val="16"/>
        </w:rPr>
        <w:t>图4.1</w:t>
      </w:r>
      <w:r>
        <w:rPr>
          <w:kern w:val="0"/>
          <w:sz w:val="18"/>
          <w:szCs w:val="16"/>
        </w:rPr>
        <w:t xml:space="preserve">-2 </w:t>
      </w:r>
      <w:r>
        <w:rPr>
          <w:rFonts w:hint="eastAsia"/>
          <w:kern w:val="0"/>
          <w:sz w:val="18"/>
          <w:szCs w:val="16"/>
        </w:rPr>
        <w:t>场地1.</w:t>
      </w:r>
      <w:r>
        <w:rPr>
          <w:kern w:val="0"/>
          <w:sz w:val="18"/>
          <w:szCs w:val="16"/>
        </w:rPr>
        <w:t>5m高度处</w:t>
      </w:r>
      <w:r>
        <w:rPr>
          <w:rFonts w:hint="eastAsia"/>
          <w:kern w:val="0"/>
          <w:sz w:val="18"/>
          <w:szCs w:val="16"/>
        </w:rPr>
        <w:t>声压级</w:t>
      </w:r>
      <w:r>
        <w:rPr>
          <w:kern w:val="0"/>
          <w:sz w:val="18"/>
          <w:szCs w:val="16"/>
        </w:rPr>
        <w:t>分布图（</w:t>
      </w:r>
      <w:r>
        <w:rPr>
          <w:rFonts w:hint="eastAsia"/>
          <w:kern w:val="0"/>
          <w:sz w:val="18"/>
          <w:szCs w:val="16"/>
        </w:rPr>
        <w:t>夜间</w:t>
      </w:r>
      <w:r>
        <w:rPr>
          <w:kern w:val="0"/>
          <w:sz w:val="18"/>
          <w:szCs w:val="16"/>
        </w:rPr>
        <w:t>）</w:t>
      </w:r>
    </w:p>
    <w:p w14:paraId="720F5AC9">
      <w:pPr>
        <w:jc w:val="center"/>
        <w:rPr>
          <w:rFonts w:ascii="Times New Roman" w:hAnsi="Times New Roman"/>
        </w:rPr>
      </w:pPr>
      <w:bookmarkStart w:id="42" w:name="场地噪声分布俯瞰昼"/>
      <w:bookmarkEnd w:id="42"/>
      <w:r>
        <w:drawing>
          <wp:inline distT="0" distB="0" distL="0" distR="0">
            <wp:extent cx="5667375" cy="5191125"/>
            <wp:effectExtent l="0" t="0" r="9525" b="952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31"/>
                    <a:stretch>
                      <a:fillRect/>
                    </a:stretch>
                  </pic:blipFill>
                  <pic:spPr>
                    <a:xfrm>
                      <a:off x="0" y="0"/>
                      <a:ext cx="5667375" cy="5191125"/>
                    </a:xfrm>
                    <a:prstGeom prst="rect">
                      <a:avLst/>
                    </a:prstGeom>
                  </pic:spPr>
                </pic:pic>
              </a:graphicData>
            </a:graphic>
          </wp:inline>
        </w:drawing>
      </w:r>
    </w:p>
    <w:p w14:paraId="521AB413">
      <w:pPr>
        <w:widowControl/>
        <w:jc w:val="center"/>
        <w:rPr>
          <w:kern w:val="0"/>
          <w:sz w:val="18"/>
          <w:szCs w:val="16"/>
        </w:rPr>
      </w:pPr>
      <w:r>
        <w:rPr>
          <w:rFonts w:hint="eastAsia"/>
          <w:kern w:val="0"/>
          <w:sz w:val="18"/>
          <w:szCs w:val="16"/>
        </w:rPr>
        <w:t>图4.1</w:t>
      </w:r>
      <w:r>
        <w:rPr>
          <w:kern w:val="0"/>
          <w:sz w:val="18"/>
          <w:szCs w:val="16"/>
        </w:rPr>
        <w:t>-3</w:t>
      </w:r>
      <w:r>
        <w:rPr>
          <w:rFonts w:hint="eastAsia"/>
          <w:kern w:val="0"/>
          <w:sz w:val="18"/>
          <w:szCs w:val="16"/>
        </w:rPr>
        <w:t xml:space="preserve">  场地噪声分布俯瞰图（昼间）</w:t>
      </w:r>
    </w:p>
    <w:p w14:paraId="657B1BD6">
      <w:pPr>
        <w:widowControl/>
        <w:jc w:val="center"/>
        <w:rPr>
          <w:rFonts w:ascii="宋体" w:hAnsi="宋体"/>
        </w:rPr>
      </w:pPr>
      <w:bookmarkStart w:id="43" w:name="场地噪声分布俯瞰夜"/>
      <w:bookmarkEnd w:id="43"/>
      <w:r>
        <w:drawing>
          <wp:inline distT="0" distB="0" distL="0" distR="0">
            <wp:extent cx="5667375" cy="5191125"/>
            <wp:effectExtent l="0" t="0" r="9525" b="952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32"/>
                    <a:stretch>
                      <a:fillRect/>
                    </a:stretch>
                  </pic:blipFill>
                  <pic:spPr>
                    <a:xfrm>
                      <a:off x="0" y="0"/>
                      <a:ext cx="5667375" cy="5191125"/>
                    </a:xfrm>
                    <a:prstGeom prst="rect">
                      <a:avLst/>
                    </a:prstGeom>
                  </pic:spPr>
                </pic:pic>
              </a:graphicData>
            </a:graphic>
          </wp:inline>
        </w:drawing>
      </w:r>
    </w:p>
    <w:p w14:paraId="3EE7BFE7">
      <w:pPr>
        <w:widowControl/>
        <w:jc w:val="center"/>
        <w:rPr>
          <w:kern w:val="0"/>
          <w:sz w:val="18"/>
          <w:szCs w:val="16"/>
        </w:rPr>
      </w:pPr>
      <w:r>
        <w:rPr>
          <w:rFonts w:hint="eastAsia"/>
          <w:kern w:val="0"/>
          <w:sz w:val="18"/>
          <w:szCs w:val="16"/>
        </w:rPr>
        <w:t>图4.1</w:t>
      </w:r>
      <w:r>
        <w:rPr>
          <w:kern w:val="0"/>
          <w:sz w:val="18"/>
          <w:szCs w:val="16"/>
        </w:rPr>
        <w:t xml:space="preserve">-4  </w:t>
      </w:r>
      <w:r>
        <w:rPr>
          <w:rFonts w:hint="eastAsia"/>
          <w:kern w:val="0"/>
          <w:sz w:val="18"/>
          <w:szCs w:val="16"/>
        </w:rPr>
        <w:t>场地噪声分布俯瞰图（夜间）</w:t>
      </w:r>
    </w:p>
    <w:p w14:paraId="5BB9CE9E">
      <w:pPr>
        <w:jc w:val="center"/>
        <w:rPr>
          <w:rFonts w:ascii="Times New Roman" w:hAnsi="Times New Roman"/>
          <w:b/>
          <w:color w:val="FF0000"/>
        </w:rPr>
      </w:pPr>
    </w:p>
    <w:p w14:paraId="02386B1A">
      <w:pPr>
        <w:pStyle w:val="4"/>
        <w:rPr>
          <w:sz w:val="24"/>
          <w:szCs w:val="24"/>
        </w:rPr>
      </w:pPr>
      <w:bookmarkStart w:id="44" w:name="_Toc479326729"/>
      <w:bookmarkStart w:id="45" w:name="_Toc29384"/>
      <w:r>
        <w:rPr>
          <w:rFonts w:hint="eastAsia"/>
          <w:sz w:val="24"/>
          <w:szCs w:val="24"/>
        </w:rPr>
        <w:t>4</w:t>
      </w:r>
      <w:r>
        <w:rPr>
          <w:sz w:val="24"/>
          <w:szCs w:val="24"/>
        </w:rPr>
        <w:t>.2</w:t>
      </w:r>
      <w:r>
        <w:rPr>
          <w:rFonts w:hint="eastAsia"/>
          <w:sz w:val="24"/>
          <w:szCs w:val="24"/>
        </w:rPr>
        <w:t>噪声敏感建筑</w:t>
      </w:r>
      <w:r>
        <w:rPr>
          <w:sz w:val="24"/>
          <w:szCs w:val="24"/>
        </w:rPr>
        <w:t>噪声</w:t>
      </w:r>
      <w:r>
        <w:rPr>
          <w:rFonts w:hint="eastAsia"/>
          <w:sz w:val="24"/>
          <w:szCs w:val="24"/>
        </w:rPr>
        <w:t>分布</w:t>
      </w:r>
      <w:bookmarkEnd w:id="44"/>
      <w:r>
        <w:rPr>
          <w:rFonts w:hint="eastAsia"/>
          <w:sz w:val="24"/>
          <w:szCs w:val="24"/>
        </w:rPr>
        <w:t>情况</w:t>
      </w:r>
      <w:bookmarkEnd w:id="45"/>
    </w:p>
    <w:p w14:paraId="497186E8">
      <w:pPr>
        <w:spacing w:line="276" w:lineRule="auto"/>
        <w:ind w:firstLine="420"/>
        <w:rPr>
          <w:rFonts w:ascii="Times New Roman" w:hAnsi="Times New Roman" w:cs="宋体"/>
        </w:rPr>
      </w:pPr>
      <w:r>
        <w:rPr>
          <w:rFonts w:hint="eastAsia" w:ascii="Times New Roman" w:hAnsi="Times New Roman" w:cs="宋体"/>
        </w:rPr>
        <w:t>参评建筑昼间和夜间沿</w:t>
      </w:r>
      <w:r>
        <w:rPr>
          <w:rFonts w:hint="eastAsia" w:cs="宋体"/>
        </w:rPr>
        <w:t>底轮廓线1.5米分析高度</w:t>
      </w:r>
      <w:r>
        <w:rPr>
          <w:rFonts w:hint="eastAsia" w:ascii="Times New Roman" w:hAnsi="Times New Roman" w:cs="宋体"/>
        </w:rPr>
        <w:t>处噪声分布情况，每栋参评建筑物俯视图圆圈内上下两个数字分别表示该建筑的昼间和夜间最大噪声值，红色填充代表该建筑昼间或夜间噪声值至少有一项超过三类声功能区限值，黄色填充代表该建筑物昼间或夜间噪声值均小于等于三类声功能区噪声限值，绿色填充代表该建筑物昼间或夜间噪声值均小于等于二类声功能区噪声限值。</w:t>
      </w:r>
    </w:p>
    <w:p w14:paraId="2351508C">
      <w:pPr>
        <w:spacing w:line="276" w:lineRule="auto"/>
        <w:ind w:firstLine="420"/>
        <w:rPr>
          <w:rFonts w:ascii="Times New Roman" w:hAnsi="Times New Roman" w:cs="宋体"/>
        </w:rPr>
      </w:pPr>
      <w:r>
        <w:rPr>
          <w:rFonts w:hint="eastAsia" w:ascii="Times New Roman" w:hAnsi="Times New Roman" w:cs="宋体"/>
        </w:rPr>
        <w:t>本项目室外昼间和夜间噪声分析及达标情况如下：</w:t>
      </w:r>
    </w:p>
    <w:p w14:paraId="018BC24F">
      <w:pPr>
        <w:jc w:val="center"/>
        <w:rPr>
          <w:rFonts w:ascii="Times New Roman" w:hAnsi="Times New Roman"/>
        </w:rPr>
      </w:pPr>
      <w:bookmarkStart w:id="46" w:name="建筑附近声压分布图昼"/>
      <w:bookmarkEnd w:id="46"/>
      <w:r>
        <w:drawing>
          <wp:inline distT="0" distB="0" distL="0" distR="0">
            <wp:extent cx="5667375" cy="741045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33"/>
                    <a:stretch>
                      <a:fillRect/>
                    </a:stretch>
                  </pic:blipFill>
                  <pic:spPr>
                    <a:xfrm>
                      <a:off x="0" y="0"/>
                      <a:ext cx="5667375" cy="7410450"/>
                    </a:xfrm>
                    <a:prstGeom prst="rect">
                      <a:avLst/>
                    </a:prstGeom>
                  </pic:spPr>
                </pic:pic>
              </a:graphicData>
            </a:graphic>
          </wp:inline>
        </w:drawing>
      </w:r>
    </w:p>
    <w:p w14:paraId="69AA140F">
      <w:pPr>
        <w:widowControl/>
        <w:jc w:val="center"/>
        <w:rPr>
          <w:kern w:val="0"/>
          <w:sz w:val="18"/>
          <w:szCs w:val="16"/>
        </w:rPr>
      </w:pPr>
      <w:r>
        <w:rPr>
          <w:rFonts w:hint="eastAsia"/>
          <w:kern w:val="0"/>
          <w:sz w:val="18"/>
          <w:szCs w:val="16"/>
        </w:rPr>
        <w:t>图4.</w:t>
      </w:r>
      <w:r>
        <w:rPr>
          <w:kern w:val="0"/>
          <w:sz w:val="18"/>
          <w:szCs w:val="16"/>
        </w:rPr>
        <w:t>2-1</w:t>
      </w:r>
      <w:r>
        <w:rPr>
          <w:rFonts w:hint="eastAsia"/>
          <w:kern w:val="0"/>
          <w:sz w:val="18"/>
          <w:szCs w:val="16"/>
        </w:rPr>
        <w:t xml:space="preserve"> 参评建筑附近区域</w:t>
      </w:r>
      <w:r>
        <w:rPr>
          <w:kern w:val="0"/>
          <w:sz w:val="18"/>
          <w:szCs w:val="16"/>
        </w:rPr>
        <w:t>1.5m</w:t>
      </w:r>
      <w:r>
        <w:rPr>
          <w:rFonts w:hint="eastAsia"/>
          <w:kern w:val="0"/>
          <w:sz w:val="18"/>
          <w:szCs w:val="16"/>
        </w:rPr>
        <w:t>高度处声压级平面分布图（昼间）</w:t>
      </w:r>
    </w:p>
    <w:p w14:paraId="3CD0689B">
      <w:pPr>
        <w:jc w:val="center"/>
        <w:rPr>
          <w:rFonts w:ascii="Times New Roman" w:hAnsi="Times New Roman"/>
        </w:rPr>
      </w:pPr>
      <w:bookmarkStart w:id="47" w:name="建筑附近声压分布图夜"/>
      <w:bookmarkEnd w:id="47"/>
      <w:r>
        <w:drawing>
          <wp:inline distT="0" distB="0" distL="0" distR="0">
            <wp:extent cx="5667375" cy="741045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33"/>
                    <a:stretch>
                      <a:fillRect/>
                    </a:stretch>
                  </pic:blipFill>
                  <pic:spPr>
                    <a:xfrm>
                      <a:off x="0" y="0"/>
                      <a:ext cx="5667375" cy="7410450"/>
                    </a:xfrm>
                    <a:prstGeom prst="rect">
                      <a:avLst/>
                    </a:prstGeom>
                  </pic:spPr>
                </pic:pic>
              </a:graphicData>
            </a:graphic>
          </wp:inline>
        </w:drawing>
      </w:r>
    </w:p>
    <w:p w14:paraId="2249C97E">
      <w:pPr>
        <w:widowControl/>
        <w:jc w:val="center"/>
        <w:rPr>
          <w:kern w:val="0"/>
          <w:sz w:val="18"/>
          <w:szCs w:val="16"/>
        </w:rPr>
      </w:pPr>
      <w:r>
        <w:rPr>
          <w:rFonts w:hint="eastAsia"/>
          <w:kern w:val="0"/>
          <w:sz w:val="18"/>
          <w:szCs w:val="16"/>
        </w:rPr>
        <w:t>图4.</w:t>
      </w:r>
      <w:r>
        <w:rPr>
          <w:kern w:val="0"/>
          <w:sz w:val="18"/>
          <w:szCs w:val="16"/>
        </w:rPr>
        <w:t>2-2</w:t>
      </w:r>
      <w:r>
        <w:rPr>
          <w:rFonts w:hint="eastAsia"/>
          <w:kern w:val="0"/>
          <w:sz w:val="18"/>
          <w:szCs w:val="16"/>
        </w:rPr>
        <w:t xml:space="preserve"> 参评建筑附近区域</w:t>
      </w:r>
      <w:r>
        <w:rPr>
          <w:kern w:val="0"/>
          <w:sz w:val="18"/>
          <w:szCs w:val="16"/>
        </w:rPr>
        <w:t>1.5m</w:t>
      </w:r>
      <w:r>
        <w:rPr>
          <w:rFonts w:hint="eastAsia"/>
          <w:kern w:val="0"/>
          <w:sz w:val="18"/>
          <w:szCs w:val="16"/>
        </w:rPr>
        <w:t>高度处声压级平面分布图（夜间）</w:t>
      </w:r>
    </w:p>
    <w:p w14:paraId="03C3AFAF">
      <w:pPr>
        <w:spacing w:before="240" w:line="276" w:lineRule="auto"/>
        <w:ind w:firstLine="420"/>
      </w:pPr>
      <w:r>
        <w:rPr>
          <w:rFonts w:hint="eastAsia"/>
        </w:rPr>
        <w:t>参评建筑昼间和夜间沿立面噪声分布情况，在每个计算立面上用圆圈标识出该面噪声最大值，昼间和夜间计算情况分别如下：</w:t>
      </w:r>
    </w:p>
    <w:p w14:paraId="053775F0">
      <w:pPr>
        <w:spacing w:before="240"/>
        <w:ind w:firstLine="420"/>
        <w:jc w:val="center"/>
      </w:pPr>
      <w:r>
        <w:drawing>
          <wp:inline distT="0" distB="0" distL="0" distR="0">
            <wp:extent cx="3704590" cy="475615"/>
            <wp:effectExtent l="0" t="0" r="10160" b="63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4"/>
                    <a:stretch>
                      <a:fillRect/>
                    </a:stretch>
                  </pic:blipFill>
                  <pic:spPr>
                    <a:xfrm>
                      <a:off x="0" y="0"/>
                      <a:ext cx="3704762" cy="476190"/>
                    </a:xfrm>
                    <a:prstGeom prst="rect">
                      <a:avLst/>
                    </a:prstGeom>
                  </pic:spPr>
                </pic:pic>
              </a:graphicData>
            </a:graphic>
          </wp:inline>
        </w:drawing>
      </w:r>
    </w:p>
    <w:p w14:paraId="3BB435DB">
      <w:pPr>
        <w:widowControl/>
        <w:jc w:val="center"/>
        <w:rPr>
          <w:rFonts w:ascii="宋体" w:hAnsi="宋体"/>
        </w:rPr>
      </w:pPr>
      <w:bookmarkStart w:id="48" w:name="建筑附近声压分布鸟瞰图昼"/>
      <w:r>
        <w:drawing>
          <wp:inline distT="0" distB="0" distL="0" distR="0">
            <wp:extent cx="5667375" cy="2562225"/>
            <wp:effectExtent l="0" t="0" r="9525"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35"/>
                    <a:stretch>
                      <a:fillRect/>
                    </a:stretch>
                  </pic:blipFill>
                  <pic:spPr>
                    <a:xfrm>
                      <a:off x="0" y="0"/>
                      <a:ext cx="5667375" cy="2562225"/>
                    </a:xfrm>
                    <a:prstGeom prst="rect">
                      <a:avLst/>
                    </a:prstGeom>
                  </pic:spPr>
                </pic:pic>
              </a:graphicData>
            </a:graphic>
          </wp:inline>
        </w:drawing>
      </w:r>
    </w:p>
    <w:bookmarkEnd w:id="48"/>
    <w:p w14:paraId="0B82D8D8">
      <w:pPr>
        <w:widowControl/>
        <w:jc w:val="center"/>
        <w:rPr>
          <w:rFonts w:ascii="宋体" w:hAnsi="宋体"/>
        </w:rPr>
      </w:pPr>
    </w:p>
    <w:p w14:paraId="35C5987B">
      <w:pPr>
        <w:widowControl/>
        <w:jc w:val="center"/>
        <w:rPr>
          <w:kern w:val="0"/>
          <w:sz w:val="18"/>
          <w:szCs w:val="16"/>
        </w:rPr>
      </w:pPr>
      <w:r>
        <w:rPr>
          <w:rFonts w:hint="eastAsia"/>
          <w:kern w:val="0"/>
          <w:sz w:val="18"/>
          <w:szCs w:val="16"/>
        </w:rPr>
        <w:t>图4.</w:t>
      </w:r>
      <w:r>
        <w:rPr>
          <w:kern w:val="0"/>
          <w:sz w:val="18"/>
          <w:szCs w:val="16"/>
        </w:rPr>
        <w:t>2-3</w:t>
      </w:r>
      <w:r>
        <w:rPr>
          <w:rFonts w:hint="eastAsia"/>
          <w:kern w:val="0"/>
          <w:sz w:val="18"/>
          <w:szCs w:val="16"/>
        </w:rPr>
        <w:t xml:space="preserve"> 参评建筑附近区域声压级鸟瞰分布图（昼间）</w:t>
      </w:r>
    </w:p>
    <w:p w14:paraId="7877817E">
      <w:pPr>
        <w:widowControl/>
        <w:jc w:val="center"/>
        <w:rPr>
          <w:rFonts w:ascii="宋体" w:hAnsi="宋体"/>
        </w:rPr>
      </w:pPr>
    </w:p>
    <w:p w14:paraId="1BAFC4AC">
      <w:pPr>
        <w:widowControl/>
        <w:jc w:val="center"/>
        <w:rPr>
          <w:rFonts w:ascii="宋体" w:hAnsi="宋体"/>
        </w:rPr>
      </w:pPr>
      <w:bookmarkStart w:id="49" w:name="建筑附近声压分布鸟瞰图夜"/>
      <w:bookmarkEnd w:id="49"/>
      <w:r>
        <w:drawing>
          <wp:inline distT="0" distB="0" distL="0" distR="0">
            <wp:extent cx="5667375" cy="2562225"/>
            <wp:effectExtent l="0" t="0" r="9525" b="952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36"/>
                    <a:stretch>
                      <a:fillRect/>
                    </a:stretch>
                  </pic:blipFill>
                  <pic:spPr>
                    <a:xfrm>
                      <a:off x="0" y="0"/>
                      <a:ext cx="5667375" cy="2562225"/>
                    </a:xfrm>
                    <a:prstGeom prst="rect">
                      <a:avLst/>
                    </a:prstGeom>
                  </pic:spPr>
                </pic:pic>
              </a:graphicData>
            </a:graphic>
          </wp:inline>
        </w:drawing>
      </w:r>
    </w:p>
    <w:p w14:paraId="4118C4BD">
      <w:pPr>
        <w:widowControl/>
        <w:jc w:val="center"/>
        <w:rPr>
          <w:kern w:val="0"/>
          <w:sz w:val="18"/>
          <w:szCs w:val="16"/>
        </w:rPr>
      </w:pPr>
      <w:r>
        <w:rPr>
          <w:rFonts w:hint="eastAsia"/>
          <w:kern w:val="0"/>
          <w:sz w:val="18"/>
          <w:szCs w:val="16"/>
        </w:rPr>
        <w:t>图4.</w:t>
      </w:r>
      <w:r>
        <w:rPr>
          <w:kern w:val="0"/>
          <w:sz w:val="18"/>
          <w:szCs w:val="16"/>
        </w:rPr>
        <w:t>2-4</w:t>
      </w:r>
      <w:r>
        <w:rPr>
          <w:rFonts w:hint="eastAsia"/>
          <w:kern w:val="0"/>
          <w:sz w:val="18"/>
          <w:szCs w:val="16"/>
        </w:rPr>
        <w:t xml:space="preserve"> 参评建筑附近区域声压级鸟瞰分布图（夜间）</w:t>
      </w:r>
    </w:p>
    <w:p w14:paraId="37F20F1F">
      <w:pPr>
        <w:widowControl/>
        <w:spacing w:before="240" w:line="276" w:lineRule="auto"/>
        <w:ind w:firstLine="420"/>
        <w:rPr>
          <w:rFonts w:ascii="Times New Roman" w:hAnsi="Times New Roman" w:cs="宋体"/>
        </w:rPr>
      </w:pPr>
      <w:r>
        <w:rPr>
          <w:rFonts w:hint="eastAsia" w:ascii="Times New Roman" w:hAnsi="Times New Roman" w:cs="宋体"/>
        </w:rPr>
        <w:t>综合上述分析，对场地内部每栋噪声敏感建筑物达标情况分别进行了判定统计，本项目内部全部参评建筑达标情况汇总如下：</w:t>
      </w:r>
    </w:p>
    <w:p w14:paraId="5BDF8732">
      <w:pPr>
        <w:widowControl/>
        <w:spacing w:before="240"/>
        <w:jc w:val="center"/>
        <w:rPr>
          <w:sz w:val="18"/>
          <w:szCs w:val="18"/>
        </w:rPr>
      </w:pPr>
      <w:r>
        <w:rPr>
          <w:rFonts w:hint="eastAsia" w:cs="宋体"/>
          <w:sz w:val="18"/>
          <w:szCs w:val="18"/>
        </w:rPr>
        <w:t xml:space="preserve">               </w:t>
      </w:r>
      <w:r>
        <w:rPr>
          <w:rFonts w:cs="宋体"/>
          <w:sz w:val="18"/>
          <w:szCs w:val="18"/>
        </w:rPr>
        <w:t xml:space="preserve">  </w:t>
      </w:r>
      <w:r>
        <w:rPr>
          <w:rFonts w:hint="eastAsia"/>
          <w:kern w:val="0"/>
          <w:sz w:val="18"/>
          <w:szCs w:val="16"/>
        </w:rPr>
        <w:t xml:space="preserve"> </w:t>
      </w:r>
      <w:r>
        <w:rPr>
          <w:kern w:val="0"/>
          <w:sz w:val="18"/>
          <w:szCs w:val="16"/>
        </w:rPr>
        <w:t xml:space="preserve">        </w:t>
      </w:r>
      <w:r>
        <w:rPr>
          <w:rFonts w:hint="eastAsia"/>
          <w:kern w:val="0"/>
          <w:sz w:val="18"/>
          <w:szCs w:val="16"/>
        </w:rPr>
        <w:t xml:space="preserve"> 表4</w:t>
      </w:r>
      <w:r>
        <w:rPr>
          <w:kern w:val="0"/>
          <w:sz w:val="18"/>
          <w:szCs w:val="16"/>
        </w:rPr>
        <w:t xml:space="preserve">.2 </w:t>
      </w:r>
      <w:r>
        <w:rPr>
          <w:rFonts w:hint="eastAsia"/>
          <w:kern w:val="0"/>
          <w:sz w:val="18"/>
          <w:szCs w:val="16"/>
        </w:rPr>
        <w:t xml:space="preserve">参评建筑达标统计  </w:t>
      </w:r>
      <w:r>
        <w:rPr>
          <w:kern w:val="0"/>
          <w:sz w:val="18"/>
          <w:szCs w:val="16"/>
        </w:rPr>
        <w:t xml:space="preserve">                </w:t>
      </w:r>
      <w:r>
        <w:rPr>
          <w:rFonts w:hint="eastAsia"/>
          <w:kern w:val="0"/>
          <w:sz w:val="18"/>
          <w:szCs w:val="16"/>
        </w:rPr>
        <w:t xml:space="preserve">   单位</w:t>
      </w:r>
      <w:r>
        <w:rPr>
          <w:kern w:val="0"/>
          <w:sz w:val="18"/>
          <w:szCs w:val="16"/>
        </w:rPr>
        <w:t>：dB(A</w:t>
      </w:r>
      <w:r>
        <w:rPr>
          <w:rFonts w:hint="eastAsia"/>
          <w:kern w:val="0"/>
          <w:sz w:val="18"/>
          <w:szCs w:val="16"/>
        </w:rPr>
        <w:t>)</w:t>
      </w:r>
    </w:p>
    <w:tbl>
      <w:tblPr>
        <w:tblStyle w:val="29"/>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150"/>
        <w:gridCol w:w="848"/>
        <w:gridCol w:w="1301"/>
        <w:gridCol w:w="1301"/>
        <w:gridCol w:w="1301"/>
        <w:gridCol w:w="1358"/>
      </w:tblGrid>
      <w:tr w14:paraId="4E9D637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A2E8A23">
            <w:pPr>
              <w:jc w:val="center"/>
              <w:rPr>
                <w:sz w:val="21"/>
                <w:szCs w:val="21"/>
              </w:rPr>
            </w:pPr>
            <w:r>
              <w:rPr>
                <w:sz w:val="21"/>
                <w:szCs w:val="21"/>
              </w:rPr>
              <w:t>建筑名称</w:t>
            </w:r>
          </w:p>
        </w:tc>
        <w:tc>
          <w:tcPr>
            <w:shd w:val="clear" w:color="auto" w:fill="E6E6E6"/>
            <w:vAlign w:val="center"/>
          </w:tcPr>
          <w:p w14:paraId="4A79CE9C">
            <w:pPr>
              <w:jc w:val="center"/>
              <w:rPr>
                <w:sz w:val="21"/>
                <w:szCs w:val="21"/>
              </w:rPr>
            </w:pPr>
            <w:r>
              <w:rPr>
                <w:sz w:val="21"/>
                <w:szCs w:val="21"/>
              </w:rPr>
              <w:t>时段</w:t>
            </w:r>
          </w:p>
        </w:tc>
        <w:tc>
          <w:tcPr>
            <w:shd w:val="clear" w:color="auto" w:fill="E6E6E6"/>
            <w:vAlign w:val="center"/>
          </w:tcPr>
          <w:p w14:paraId="42A451B1">
            <w:pPr>
              <w:jc w:val="center"/>
              <w:rPr>
                <w:sz w:val="21"/>
                <w:szCs w:val="21"/>
              </w:rPr>
            </w:pPr>
            <w:r>
              <w:rPr>
                <w:sz w:val="21"/>
                <w:szCs w:val="21"/>
              </w:rPr>
              <w:t>1.5米高度</w:t>
            </w:r>
            <w:r>
              <w:rPr>
                <w:sz w:val="21"/>
                <w:szCs w:val="21"/>
              </w:rPr>
              <w:br w:type="textWrapping"/>
            </w:r>
            <w:r>
              <w:rPr>
                <w:sz w:val="21"/>
                <w:szCs w:val="21"/>
              </w:rPr>
              <w:t>噪声最大值</w:t>
            </w:r>
          </w:p>
        </w:tc>
        <w:tc>
          <w:tcPr>
            <w:shd w:val="clear" w:color="auto" w:fill="E6E6E6"/>
            <w:vAlign w:val="center"/>
          </w:tcPr>
          <w:p w14:paraId="3F729470">
            <w:pPr>
              <w:jc w:val="center"/>
              <w:rPr>
                <w:sz w:val="21"/>
                <w:szCs w:val="21"/>
              </w:rPr>
            </w:pPr>
            <w:r>
              <w:rPr>
                <w:sz w:val="21"/>
                <w:szCs w:val="21"/>
              </w:rPr>
              <w:t>2类</w:t>
            </w:r>
            <w:r>
              <w:rPr>
                <w:sz w:val="21"/>
                <w:szCs w:val="21"/>
              </w:rPr>
              <w:br w:type="textWrapping"/>
            </w:r>
            <w:r>
              <w:rPr>
                <w:sz w:val="21"/>
                <w:szCs w:val="21"/>
              </w:rPr>
              <w:t>噪声限值</w:t>
            </w:r>
          </w:p>
        </w:tc>
        <w:tc>
          <w:tcPr>
            <w:shd w:val="clear" w:color="auto" w:fill="E6E6E6"/>
            <w:vAlign w:val="center"/>
          </w:tcPr>
          <w:p w14:paraId="1226E0A4">
            <w:pPr>
              <w:jc w:val="center"/>
              <w:rPr>
                <w:sz w:val="21"/>
                <w:szCs w:val="21"/>
              </w:rPr>
            </w:pPr>
            <w:r>
              <w:rPr>
                <w:sz w:val="21"/>
                <w:szCs w:val="21"/>
              </w:rPr>
              <w:t>3类</w:t>
            </w:r>
            <w:r>
              <w:rPr>
                <w:sz w:val="21"/>
                <w:szCs w:val="21"/>
              </w:rPr>
              <w:br w:type="textWrapping"/>
            </w:r>
            <w:r>
              <w:rPr>
                <w:sz w:val="21"/>
                <w:szCs w:val="21"/>
              </w:rPr>
              <w:t>噪声限值</w:t>
            </w:r>
          </w:p>
        </w:tc>
        <w:tc>
          <w:tcPr>
            <w:shd w:val="clear" w:color="auto" w:fill="E6E6E6"/>
            <w:vAlign w:val="center"/>
          </w:tcPr>
          <w:p w14:paraId="3EDA8925">
            <w:pPr>
              <w:jc w:val="center"/>
              <w:rPr>
                <w:sz w:val="21"/>
                <w:szCs w:val="21"/>
              </w:rPr>
            </w:pPr>
            <w:r>
              <w:rPr>
                <w:sz w:val="21"/>
                <w:szCs w:val="21"/>
              </w:rPr>
              <w:t>得分</w:t>
            </w:r>
            <w:r>
              <w:rPr>
                <w:sz w:val="21"/>
                <w:szCs w:val="21"/>
              </w:rPr>
              <w:br w:type="textWrapping"/>
            </w:r>
            <w:r>
              <w:rPr>
                <w:sz w:val="21"/>
                <w:szCs w:val="21"/>
              </w:rPr>
              <w:t>情况</w:t>
            </w:r>
          </w:p>
        </w:tc>
      </w:tr>
      <w:tr w14:paraId="7B1F889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2EDE0613">
            <w:pPr>
              <w:jc w:val="center"/>
              <w:rPr>
                <w:sz w:val="21"/>
                <w:szCs w:val="21"/>
              </w:rPr>
            </w:pPr>
            <w:r>
              <w:rPr>
                <w:sz w:val="21"/>
                <w:szCs w:val="21"/>
              </w:rPr>
              <w:t>综合服务楼工程</w:t>
            </w:r>
          </w:p>
        </w:tc>
        <w:tc>
          <w:tcPr>
            <w:vAlign w:val="center"/>
          </w:tcPr>
          <w:p w14:paraId="72D04D78">
            <w:pPr>
              <w:jc w:val="center"/>
              <w:rPr>
                <w:sz w:val="21"/>
                <w:szCs w:val="21"/>
              </w:rPr>
            </w:pPr>
            <w:r>
              <w:rPr>
                <w:sz w:val="21"/>
                <w:szCs w:val="21"/>
              </w:rPr>
              <w:t>昼间</w:t>
            </w:r>
          </w:p>
        </w:tc>
        <w:tc>
          <w:tcPr>
            <w:vAlign w:val="center"/>
          </w:tcPr>
          <w:p w14:paraId="7C0BB8ED">
            <w:pPr>
              <w:jc w:val="center"/>
              <w:rPr>
                <w:sz w:val="21"/>
                <w:szCs w:val="21"/>
              </w:rPr>
            </w:pPr>
            <w:r>
              <w:rPr>
                <w:sz w:val="21"/>
                <w:szCs w:val="21"/>
              </w:rPr>
              <w:t>48</w:t>
            </w:r>
          </w:p>
        </w:tc>
        <w:tc>
          <w:tcPr>
            <w:vAlign w:val="center"/>
          </w:tcPr>
          <w:p w14:paraId="23829D1A">
            <w:pPr>
              <w:jc w:val="center"/>
              <w:rPr>
                <w:sz w:val="21"/>
                <w:szCs w:val="21"/>
              </w:rPr>
            </w:pPr>
            <w:r>
              <w:rPr>
                <w:sz w:val="21"/>
                <w:szCs w:val="21"/>
              </w:rPr>
              <w:t>60</w:t>
            </w:r>
          </w:p>
        </w:tc>
        <w:tc>
          <w:tcPr>
            <w:vAlign w:val="center"/>
          </w:tcPr>
          <w:p w14:paraId="6D0F3545">
            <w:pPr>
              <w:jc w:val="center"/>
              <w:rPr>
                <w:sz w:val="21"/>
                <w:szCs w:val="21"/>
              </w:rPr>
            </w:pPr>
            <w:r>
              <w:rPr>
                <w:sz w:val="21"/>
                <w:szCs w:val="21"/>
              </w:rPr>
              <w:t>65</w:t>
            </w:r>
          </w:p>
        </w:tc>
        <w:tc>
          <w:tcPr>
            <w:vMerge w:val="restart"/>
            <w:vAlign w:val="center"/>
          </w:tcPr>
          <w:p w14:paraId="1BCA5746">
            <w:pPr>
              <w:jc w:val="center"/>
              <w:rPr>
                <w:sz w:val="21"/>
                <w:szCs w:val="21"/>
              </w:rPr>
            </w:pPr>
            <w:r>
              <w:rPr>
                <w:sz w:val="21"/>
                <w:szCs w:val="21"/>
              </w:rPr>
              <w:t>10</w:t>
            </w:r>
          </w:p>
        </w:tc>
      </w:tr>
      <w:tr w14:paraId="13CE32B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78A4E8B">
            <w:pPr>
              <w:jc w:val="center"/>
              <w:rPr>
                <w:sz w:val="21"/>
                <w:szCs w:val="21"/>
              </w:rPr>
            </w:pPr>
          </w:p>
        </w:tc>
        <w:tc>
          <w:tcPr>
            <w:vAlign w:val="center"/>
          </w:tcPr>
          <w:p w14:paraId="6A3E9644">
            <w:pPr>
              <w:jc w:val="center"/>
              <w:rPr>
                <w:sz w:val="21"/>
                <w:szCs w:val="21"/>
              </w:rPr>
            </w:pPr>
            <w:r>
              <w:rPr>
                <w:sz w:val="21"/>
                <w:szCs w:val="21"/>
              </w:rPr>
              <w:t>夜间</w:t>
            </w:r>
          </w:p>
        </w:tc>
        <w:tc>
          <w:tcPr>
            <w:vAlign w:val="center"/>
          </w:tcPr>
          <w:p w14:paraId="036665C3">
            <w:pPr>
              <w:jc w:val="center"/>
              <w:rPr>
                <w:sz w:val="21"/>
                <w:szCs w:val="21"/>
              </w:rPr>
            </w:pPr>
            <w:r>
              <w:rPr>
                <w:sz w:val="21"/>
                <w:szCs w:val="21"/>
              </w:rPr>
              <w:t>38</w:t>
            </w:r>
          </w:p>
        </w:tc>
        <w:tc>
          <w:tcPr>
            <w:vAlign w:val="center"/>
          </w:tcPr>
          <w:p w14:paraId="61B4362C">
            <w:pPr>
              <w:jc w:val="center"/>
              <w:rPr>
                <w:sz w:val="21"/>
                <w:szCs w:val="21"/>
              </w:rPr>
            </w:pPr>
            <w:r>
              <w:rPr>
                <w:sz w:val="21"/>
                <w:szCs w:val="21"/>
              </w:rPr>
              <w:t>50</w:t>
            </w:r>
          </w:p>
        </w:tc>
        <w:tc>
          <w:tcPr>
            <w:vAlign w:val="center"/>
          </w:tcPr>
          <w:p w14:paraId="038F10C0">
            <w:pPr>
              <w:jc w:val="center"/>
              <w:rPr>
                <w:sz w:val="21"/>
                <w:szCs w:val="21"/>
              </w:rPr>
            </w:pPr>
            <w:r>
              <w:rPr>
                <w:sz w:val="21"/>
                <w:szCs w:val="21"/>
              </w:rPr>
              <w:t>55</w:t>
            </w:r>
          </w:p>
        </w:tc>
        <w:tc>
          <w:tcPr>
            <w:vMerge w:val="continue"/>
            <w:vAlign w:val="center"/>
          </w:tcPr>
          <w:p w14:paraId="1C543EB4">
            <w:pPr>
              <w:jc w:val="center"/>
              <w:rPr>
                <w:sz w:val="21"/>
                <w:szCs w:val="21"/>
              </w:rPr>
            </w:pPr>
          </w:p>
        </w:tc>
      </w:tr>
    </w:tbl>
    <w:p w14:paraId="2952646E">
      <w:pPr>
        <w:widowControl/>
        <w:jc w:val="center"/>
        <w:rPr>
          <w:rFonts w:ascii="Times New Roman" w:hAnsi="Times New Roman"/>
        </w:rPr>
      </w:pPr>
      <w:bookmarkStart w:id="50" w:name="建筑物噪声最大值统计表格"/>
      <w:bookmarkEnd w:id="50"/>
    </w:p>
    <w:p w14:paraId="58E38C94">
      <w:pPr>
        <w:pStyle w:val="2"/>
        <w:rPr>
          <w:sz w:val="28"/>
          <w:szCs w:val="28"/>
        </w:rPr>
      </w:pPr>
      <w:bookmarkStart w:id="51" w:name="_Toc26851"/>
      <w:bookmarkStart w:id="52" w:name="_Toc479326730"/>
      <w:r>
        <w:rPr>
          <w:rFonts w:hint="eastAsia"/>
          <w:sz w:val="28"/>
          <w:szCs w:val="28"/>
        </w:rPr>
        <w:t>5.结论</w:t>
      </w:r>
      <w:bookmarkEnd w:id="51"/>
      <w:bookmarkEnd w:id="52"/>
    </w:p>
    <w:p w14:paraId="590900DF">
      <w:pPr>
        <w:ind w:firstLine="420" w:firstLineChars="200"/>
      </w:pPr>
      <w:r>
        <w:rPr>
          <w:rFonts w:hint="eastAsia"/>
        </w:rPr>
        <w:t>《绿色建筑评价标准》</w:t>
      </w:r>
      <w:r>
        <w:t>GB 50378</w:t>
      </w:r>
      <w:r>
        <w:rPr>
          <w:rFonts w:hint="eastAsia"/>
        </w:rPr>
        <w:t>第</w:t>
      </w:r>
      <w:r>
        <w:t>8.2.6</w:t>
      </w:r>
      <w:r>
        <w:rPr>
          <w:rFonts w:hint="eastAsia"/>
        </w:rPr>
        <w:t>条的要求：场地内环境噪声符合现行国家标准《声环境质量标准》</w:t>
      </w:r>
      <w:r>
        <w:t>GB 3096</w:t>
      </w:r>
      <w:r>
        <w:rPr>
          <w:rFonts w:hint="eastAsia"/>
        </w:rPr>
        <w:t>的有关规定，环境噪声值大于2类声环境功能区标准限值，且小于或等于3类声环境功能区标准限值，得5分。环境噪声值小于或等于2类声环境功能区标准限值，得10分。</w:t>
      </w:r>
    </w:p>
    <w:p w14:paraId="2C94E195">
      <w:pPr>
        <w:widowControl/>
        <w:spacing w:before="240"/>
        <w:jc w:val="center"/>
        <w:rPr>
          <w:rFonts w:cs="宋体"/>
          <w:sz w:val="18"/>
          <w:szCs w:val="18"/>
        </w:rPr>
      </w:pPr>
      <w:r>
        <w:rPr>
          <w:rFonts w:hint="eastAsia" w:cs="宋体"/>
          <w:sz w:val="18"/>
          <w:szCs w:val="18"/>
        </w:rPr>
        <w:t xml:space="preserve"> </w:t>
      </w:r>
      <w:r>
        <w:rPr>
          <w:rFonts w:cs="宋体"/>
          <w:sz w:val="18"/>
          <w:szCs w:val="18"/>
        </w:rPr>
        <w:t xml:space="preserve">                          </w:t>
      </w:r>
      <w:r>
        <w:rPr>
          <w:rFonts w:hint="eastAsia" w:cs="宋体"/>
          <w:sz w:val="18"/>
          <w:szCs w:val="18"/>
        </w:rPr>
        <w:t>表5-</w:t>
      </w:r>
      <w:r>
        <w:rPr>
          <w:rFonts w:cs="宋体"/>
          <w:sz w:val="18"/>
          <w:szCs w:val="18"/>
        </w:rPr>
        <w:t>1</w:t>
      </w:r>
      <w:r>
        <w:rPr>
          <w:rFonts w:hint="eastAsia" w:cs="宋体"/>
          <w:sz w:val="18"/>
          <w:szCs w:val="18"/>
        </w:rPr>
        <w:t xml:space="preserve">   环境噪声综合得分表     </w:t>
      </w:r>
      <w:r>
        <w:rPr>
          <w:rFonts w:cs="宋体"/>
          <w:sz w:val="18"/>
          <w:szCs w:val="18"/>
        </w:rPr>
        <w:t xml:space="preserve">  </w:t>
      </w:r>
      <w:r>
        <w:rPr>
          <w:rFonts w:hint="eastAsia" w:cs="宋体"/>
          <w:sz w:val="18"/>
          <w:szCs w:val="18"/>
        </w:rPr>
        <w:t xml:space="preserve">  </w:t>
      </w:r>
      <w:r>
        <w:rPr>
          <w:rFonts w:cs="宋体"/>
          <w:sz w:val="18"/>
          <w:szCs w:val="18"/>
        </w:rPr>
        <w:t xml:space="preserve">    </w:t>
      </w:r>
      <w:r>
        <w:rPr>
          <w:rFonts w:hint="eastAsia" w:cs="宋体"/>
          <w:sz w:val="18"/>
          <w:szCs w:val="18"/>
        </w:rPr>
        <w:t xml:space="preserve">   </w:t>
      </w:r>
      <w:r>
        <w:rPr>
          <w:rFonts w:cs="宋体"/>
          <w:sz w:val="18"/>
          <w:szCs w:val="18"/>
        </w:rPr>
        <w:t xml:space="preserve">    </w:t>
      </w:r>
      <w:r>
        <w:rPr>
          <w:rFonts w:hint="eastAsia" w:cs="宋体"/>
          <w:sz w:val="18"/>
          <w:szCs w:val="18"/>
        </w:rPr>
        <w:t xml:space="preserve"> 单位：dB(A)</w:t>
      </w:r>
    </w:p>
    <w:tbl>
      <w:tblPr>
        <w:tblStyle w:val="30"/>
        <w:tblW w:w="8278" w:type="dxa"/>
        <w:tblInd w:w="0" w:type="dxa"/>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Layout w:type="autofit"/>
        <w:tblCellMar>
          <w:top w:w="0" w:type="dxa"/>
          <w:left w:w="108" w:type="dxa"/>
          <w:bottom w:w="0" w:type="dxa"/>
          <w:right w:w="108" w:type="dxa"/>
        </w:tblCellMar>
      </w:tblPr>
      <w:tblGrid>
        <w:gridCol w:w="1655"/>
        <w:gridCol w:w="1655"/>
        <w:gridCol w:w="1655"/>
        <w:gridCol w:w="1656"/>
        <w:gridCol w:w="1657"/>
      </w:tblGrid>
      <w:tr w14:paraId="35E8581B">
        <w:tblPrEx>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CellMar>
            <w:top w:w="0" w:type="dxa"/>
            <w:left w:w="108" w:type="dxa"/>
            <w:bottom w:w="0" w:type="dxa"/>
            <w:right w:w="108" w:type="dxa"/>
          </w:tblCellMar>
        </w:tblPrEx>
        <w:tc>
          <w:tcPr>
            <w:tcW w:w="1659" w:type="dxa"/>
            <w:tcBorders>
              <w:top w:val="single" w:color="000000" w:themeColor="text1" w:sz="12" w:space="0"/>
              <w:bottom w:val="single" w:color="000000" w:themeColor="text1" w:sz="6" w:space="0"/>
            </w:tcBorders>
            <w:shd w:val="clear" w:color="auto" w:fill="F1F1F1" w:themeFill="background1" w:themeFillShade="F2"/>
          </w:tcPr>
          <w:p w14:paraId="669EE678">
            <w:pPr>
              <w:spacing w:line="360" w:lineRule="exact"/>
              <w:jc w:val="center"/>
            </w:pPr>
            <w:r>
              <w:rPr>
                <w:rFonts w:hint="eastAsia"/>
              </w:rPr>
              <w:t>时段</w:t>
            </w:r>
          </w:p>
        </w:tc>
        <w:tc>
          <w:tcPr>
            <w:tcW w:w="1659" w:type="dxa"/>
            <w:tcBorders>
              <w:top w:val="single" w:color="000000" w:themeColor="text1" w:sz="12" w:space="0"/>
              <w:bottom w:val="single" w:color="000000" w:themeColor="text1" w:sz="6" w:space="0"/>
            </w:tcBorders>
            <w:shd w:val="clear" w:color="auto" w:fill="F1F1F1" w:themeFill="background1" w:themeFillShade="F2"/>
          </w:tcPr>
          <w:p w14:paraId="78FC8586">
            <w:pPr>
              <w:spacing w:line="360" w:lineRule="exact"/>
              <w:jc w:val="center"/>
            </w:pPr>
            <w:r>
              <w:rPr>
                <w:rFonts w:hint="eastAsia"/>
              </w:rPr>
              <w:t>噪声最大值</w:t>
            </w:r>
          </w:p>
        </w:tc>
        <w:tc>
          <w:tcPr>
            <w:tcW w:w="1659" w:type="dxa"/>
            <w:tcBorders>
              <w:top w:val="single" w:color="000000" w:themeColor="text1" w:sz="12" w:space="0"/>
              <w:bottom w:val="single" w:color="000000" w:themeColor="text1" w:sz="6" w:space="0"/>
            </w:tcBorders>
            <w:shd w:val="clear" w:color="auto" w:fill="F1F1F1" w:themeFill="background1" w:themeFillShade="F2"/>
          </w:tcPr>
          <w:p w14:paraId="0A9B5028">
            <w:pPr>
              <w:spacing w:line="360" w:lineRule="exact"/>
              <w:jc w:val="center"/>
            </w:pPr>
            <w:r>
              <w:t>2</w:t>
            </w:r>
            <w:r>
              <w:rPr>
                <w:rFonts w:hint="eastAsia"/>
              </w:rPr>
              <w:t>类噪声限值</w:t>
            </w:r>
          </w:p>
        </w:tc>
        <w:tc>
          <w:tcPr>
            <w:tcW w:w="1659" w:type="dxa"/>
            <w:tcBorders>
              <w:top w:val="single" w:color="000000" w:themeColor="text1" w:sz="12" w:space="0"/>
              <w:bottom w:val="single" w:color="000000" w:themeColor="text1" w:sz="6" w:space="0"/>
            </w:tcBorders>
            <w:shd w:val="clear" w:color="auto" w:fill="F1F1F1" w:themeFill="background1" w:themeFillShade="F2"/>
          </w:tcPr>
          <w:p w14:paraId="035EC65B">
            <w:pPr>
              <w:spacing w:line="360" w:lineRule="exact"/>
              <w:jc w:val="center"/>
            </w:pPr>
            <w:r>
              <w:t>3</w:t>
            </w:r>
            <w:r>
              <w:rPr>
                <w:rFonts w:hint="eastAsia"/>
              </w:rPr>
              <w:t>类噪声限值</w:t>
            </w:r>
          </w:p>
        </w:tc>
        <w:tc>
          <w:tcPr>
            <w:tcW w:w="1660" w:type="dxa"/>
            <w:tcBorders>
              <w:top w:val="single" w:color="000000" w:themeColor="text1" w:sz="12" w:space="0"/>
              <w:bottom w:val="single" w:color="000000" w:themeColor="text1" w:sz="6" w:space="0"/>
            </w:tcBorders>
            <w:shd w:val="clear" w:color="auto" w:fill="F1F1F1" w:themeFill="background1" w:themeFillShade="F2"/>
          </w:tcPr>
          <w:p w14:paraId="65EC50E5">
            <w:pPr>
              <w:spacing w:line="360" w:lineRule="exact"/>
              <w:jc w:val="center"/>
            </w:pPr>
            <w:r>
              <w:rPr>
                <w:rFonts w:hint="eastAsia"/>
              </w:rPr>
              <w:t>得分情况</w:t>
            </w:r>
          </w:p>
        </w:tc>
      </w:tr>
      <w:tr w14:paraId="361287F5">
        <w:tblPrEx>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CellMar>
            <w:top w:w="0" w:type="dxa"/>
            <w:left w:w="108" w:type="dxa"/>
            <w:bottom w:w="0" w:type="dxa"/>
            <w:right w:w="108" w:type="dxa"/>
          </w:tblCellMar>
        </w:tblPrEx>
        <w:tc>
          <w:tcPr>
            <w:tcW w:w="1659" w:type="dxa"/>
            <w:tcBorders>
              <w:top w:val="single" w:color="000000" w:themeColor="text1" w:sz="6" w:space="0"/>
            </w:tcBorders>
          </w:tcPr>
          <w:p w14:paraId="2D88C167">
            <w:pPr>
              <w:spacing w:line="360" w:lineRule="exact"/>
              <w:jc w:val="center"/>
            </w:pPr>
            <w:r>
              <w:rPr>
                <w:rFonts w:hint="eastAsia"/>
              </w:rPr>
              <w:t>昼间</w:t>
            </w:r>
          </w:p>
        </w:tc>
        <w:tc>
          <w:tcPr>
            <w:tcW w:w="1659" w:type="dxa"/>
            <w:tcBorders>
              <w:top w:val="single" w:color="000000" w:themeColor="text1" w:sz="6" w:space="0"/>
            </w:tcBorders>
          </w:tcPr>
          <w:p w14:paraId="72704BBB">
            <w:pPr>
              <w:spacing w:line="360" w:lineRule="exact"/>
              <w:jc w:val="center"/>
              <w:rPr>
                <w:bCs/>
              </w:rPr>
            </w:pPr>
            <w:bookmarkStart w:id="53" w:name="昼间噪声最大值"/>
            <w:r>
              <w:rPr>
                <w:bCs/>
              </w:rPr>
              <w:t>48</w:t>
            </w:r>
            <w:bookmarkEnd w:id="53"/>
          </w:p>
        </w:tc>
        <w:tc>
          <w:tcPr>
            <w:tcW w:w="1659" w:type="dxa"/>
            <w:tcBorders>
              <w:top w:val="single" w:color="000000" w:themeColor="text1" w:sz="6" w:space="0"/>
            </w:tcBorders>
          </w:tcPr>
          <w:p w14:paraId="5916316E">
            <w:pPr>
              <w:spacing w:line="360" w:lineRule="exact"/>
              <w:jc w:val="center"/>
            </w:pPr>
            <w:r>
              <w:rPr>
                <w:bCs/>
              </w:rPr>
              <w:t>60</w:t>
            </w:r>
          </w:p>
        </w:tc>
        <w:tc>
          <w:tcPr>
            <w:tcW w:w="1659" w:type="dxa"/>
            <w:tcBorders>
              <w:top w:val="single" w:color="000000" w:themeColor="text1" w:sz="6" w:space="0"/>
            </w:tcBorders>
          </w:tcPr>
          <w:p w14:paraId="43732366">
            <w:pPr>
              <w:spacing w:line="360" w:lineRule="exact"/>
              <w:jc w:val="center"/>
            </w:pPr>
            <w:r>
              <w:rPr>
                <w:bCs/>
              </w:rPr>
              <w:t>65</w:t>
            </w:r>
          </w:p>
        </w:tc>
        <w:tc>
          <w:tcPr>
            <w:tcW w:w="1660" w:type="dxa"/>
            <w:vMerge w:val="restart"/>
            <w:tcBorders>
              <w:top w:val="single" w:color="000000" w:themeColor="text1" w:sz="6" w:space="0"/>
            </w:tcBorders>
            <w:vAlign w:val="center"/>
          </w:tcPr>
          <w:p w14:paraId="3321E31C">
            <w:pPr>
              <w:spacing w:line="360" w:lineRule="exact"/>
              <w:jc w:val="center"/>
              <w:rPr>
                <w:b/>
                <w:bCs/>
              </w:rPr>
            </w:pPr>
            <w:bookmarkStart w:id="54" w:name="得分情况"/>
            <w:r>
              <w:rPr>
                <w:b/>
                <w:bCs/>
              </w:rPr>
              <w:t>10</w:t>
            </w:r>
            <w:bookmarkEnd w:id="54"/>
            <w:r>
              <w:rPr>
                <w:rFonts w:hint="eastAsia"/>
                <w:b/>
                <w:bCs/>
              </w:rPr>
              <w:t>分</w:t>
            </w:r>
          </w:p>
        </w:tc>
      </w:tr>
      <w:tr w14:paraId="31491DF0">
        <w:tblPrEx>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CellMar>
            <w:top w:w="0" w:type="dxa"/>
            <w:left w:w="108" w:type="dxa"/>
            <w:bottom w:w="0" w:type="dxa"/>
            <w:right w:w="108" w:type="dxa"/>
          </w:tblCellMar>
        </w:tblPrEx>
        <w:tc>
          <w:tcPr>
            <w:tcW w:w="1659" w:type="dxa"/>
          </w:tcPr>
          <w:p w14:paraId="7FF69339">
            <w:pPr>
              <w:spacing w:line="360" w:lineRule="exact"/>
              <w:jc w:val="center"/>
            </w:pPr>
            <w:r>
              <w:rPr>
                <w:rFonts w:hint="eastAsia"/>
              </w:rPr>
              <w:t>夜间</w:t>
            </w:r>
          </w:p>
        </w:tc>
        <w:tc>
          <w:tcPr>
            <w:tcW w:w="1659" w:type="dxa"/>
          </w:tcPr>
          <w:p w14:paraId="317AEE04">
            <w:pPr>
              <w:spacing w:line="360" w:lineRule="exact"/>
              <w:jc w:val="center"/>
              <w:rPr>
                <w:bCs/>
              </w:rPr>
            </w:pPr>
            <w:bookmarkStart w:id="55" w:name="夜间噪声最大值"/>
            <w:r>
              <w:rPr>
                <w:bCs/>
              </w:rPr>
              <w:t>38</w:t>
            </w:r>
            <w:bookmarkEnd w:id="55"/>
          </w:p>
        </w:tc>
        <w:tc>
          <w:tcPr>
            <w:tcW w:w="1659" w:type="dxa"/>
          </w:tcPr>
          <w:p w14:paraId="5409D01E">
            <w:pPr>
              <w:spacing w:line="360" w:lineRule="exact"/>
              <w:jc w:val="center"/>
              <w:rPr>
                <w:b/>
              </w:rPr>
            </w:pPr>
            <w:r>
              <w:rPr>
                <w:bCs/>
              </w:rPr>
              <w:t>50</w:t>
            </w:r>
          </w:p>
        </w:tc>
        <w:tc>
          <w:tcPr>
            <w:tcW w:w="1659" w:type="dxa"/>
          </w:tcPr>
          <w:p w14:paraId="1781DF60">
            <w:pPr>
              <w:spacing w:line="360" w:lineRule="exact"/>
              <w:jc w:val="center"/>
              <w:rPr>
                <w:b/>
              </w:rPr>
            </w:pPr>
            <w:r>
              <w:rPr>
                <w:bCs/>
              </w:rPr>
              <w:t>55</w:t>
            </w:r>
          </w:p>
        </w:tc>
        <w:tc>
          <w:tcPr>
            <w:tcW w:w="1660" w:type="dxa"/>
            <w:vMerge w:val="continue"/>
          </w:tcPr>
          <w:p w14:paraId="6C631C7F">
            <w:pPr>
              <w:spacing w:line="360" w:lineRule="exact"/>
              <w:jc w:val="center"/>
              <w:rPr>
                <w:b/>
              </w:rPr>
            </w:pPr>
          </w:p>
        </w:tc>
      </w:tr>
    </w:tbl>
    <w:p w14:paraId="5B128CAC">
      <w:pPr>
        <w:pStyle w:val="54"/>
        <w:spacing w:before="240"/>
        <w:ind w:firstLine="420"/>
        <w:rPr>
          <w:sz w:val="21"/>
          <w:szCs w:val="21"/>
        </w:rPr>
      </w:pPr>
      <w:r>
        <w:rPr>
          <w:rFonts w:hint="eastAsia" w:ascii="宋体" w:hAnsi="Calibri"/>
          <w:sz w:val="21"/>
          <w:szCs w:val="21"/>
        </w:rPr>
        <w:t>综上所述，经过软件模拟和结果统计分析，最终判定本项目</w:t>
      </w:r>
      <w:bookmarkStart w:id="56" w:name="满足结论"/>
      <w:r>
        <w:rPr>
          <w:rFonts w:hint="eastAsia"/>
          <w:b/>
          <w:sz w:val="21"/>
        </w:rPr>
        <w:t>满足</w:t>
      </w:r>
      <w:bookmarkEnd w:id="56"/>
      <w:r>
        <w:rPr>
          <w:rFonts w:hint="eastAsia" w:ascii="宋体" w:hAnsi="Calibri"/>
          <w:sz w:val="21"/>
          <w:szCs w:val="21"/>
        </w:rPr>
        <w:t>《绿色建筑评价标准》</w:t>
      </w:r>
      <w:r>
        <w:rPr>
          <w:rFonts w:ascii="微软雅黑" w:hAnsi="微软雅黑"/>
          <w:sz w:val="21"/>
          <w:szCs w:val="21"/>
        </w:rPr>
        <w:t>GB</w:t>
      </w:r>
      <w:r>
        <w:rPr>
          <w:rFonts w:hint="eastAsia" w:ascii="微软雅黑" w:hAnsi="微软雅黑"/>
          <w:sz w:val="21"/>
          <w:szCs w:val="21"/>
        </w:rPr>
        <w:t xml:space="preserve"> </w:t>
      </w:r>
      <w:r>
        <w:rPr>
          <w:rFonts w:ascii="微软雅黑" w:hAnsi="微软雅黑"/>
          <w:sz w:val="21"/>
          <w:szCs w:val="21"/>
        </w:rPr>
        <w:t>50378-2019</w:t>
      </w:r>
      <w:r>
        <w:rPr>
          <w:rFonts w:hint="eastAsia" w:ascii="微软雅黑" w:hAnsi="微软雅黑"/>
          <w:sz w:val="21"/>
          <w:szCs w:val="21"/>
        </w:rPr>
        <w:t>第8.2.6条</w:t>
      </w:r>
      <w:r>
        <w:rPr>
          <w:rFonts w:hint="eastAsia"/>
          <w:sz w:val="21"/>
          <w:szCs w:val="21"/>
        </w:rPr>
        <w:t>，</w:t>
      </w:r>
      <w:bookmarkStart w:id="57" w:name="得分结论"/>
      <w:r>
        <w:rPr>
          <w:b/>
          <w:sz w:val="21"/>
          <w:szCs w:val="21"/>
        </w:rPr>
        <w:t>得 10 分</w:t>
      </w:r>
      <w:bookmarkEnd w:id="57"/>
      <w:r>
        <w:rPr>
          <w:rFonts w:hint="eastAsia"/>
          <w:b/>
          <w:sz w:val="21"/>
          <w:szCs w:val="21"/>
        </w:rPr>
        <w:t>。</w:t>
      </w:r>
    </w:p>
    <w:p w14:paraId="095F9490">
      <w:pPr>
        <w:rPr>
          <w:rFonts w:hint="eastAsia"/>
          <w:lang w:val="en-US" w:eastAsia="zh-CN"/>
        </w:rPr>
      </w:pPr>
      <w:r>
        <w:rPr>
          <w:rFonts w:hint="eastAsia"/>
          <w:lang w:val="en-US" w:eastAsia="zh-CN"/>
        </w:rPr>
        <w:br w:type="page"/>
      </w:r>
    </w:p>
    <w:p w14:paraId="38B7D447">
      <w:pPr>
        <w:spacing w:before="312" w:beforeLines="100" w:line="360" w:lineRule="auto"/>
        <w:jc w:val="center"/>
        <w:rPr>
          <w:rFonts w:ascii="黑体" w:hAnsi="宋体" w:eastAsia="黑体"/>
          <w:b/>
          <w:bCs/>
          <w:sz w:val="72"/>
          <w:szCs w:val="72"/>
        </w:rPr>
      </w:pPr>
    </w:p>
    <w:p w14:paraId="7F5770EB">
      <w:pPr>
        <w:spacing w:before="312" w:beforeLines="100" w:line="360" w:lineRule="auto"/>
        <w:jc w:val="center"/>
        <w:rPr>
          <w:rFonts w:ascii="黑体" w:hAnsi="宋体" w:eastAsia="黑体"/>
          <w:b/>
          <w:bCs/>
          <w:sz w:val="72"/>
          <w:szCs w:val="72"/>
        </w:rPr>
      </w:pPr>
      <w:r>
        <w:rPr>
          <w:rFonts w:ascii="黑体" w:hAnsi="宋体" w:eastAsia="黑体"/>
          <w:b/>
          <w:bCs/>
          <w:sz w:val="72"/>
          <w:szCs w:val="72"/>
        </w:rPr>
        <w:t>室内噪声</w:t>
      </w:r>
      <w:r>
        <w:rPr>
          <w:rFonts w:hint="eastAsia" w:ascii="黑体" w:hAnsi="宋体" w:eastAsia="黑体"/>
          <w:b/>
          <w:bCs/>
          <w:sz w:val="72"/>
          <w:szCs w:val="72"/>
        </w:rPr>
        <w:t>级报告书</w:t>
      </w:r>
    </w:p>
    <w:p w14:paraId="5893F25D">
      <w:pPr>
        <w:spacing w:before="312" w:beforeLines="100" w:line="180" w:lineRule="atLeast"/>
        <w:jc w:val="center"/>
        <w:rPr>
          <w:rFonts w:ascii="宋体" w:hAnsi="宋体"/>
          <w:bCs/>
          <w:sz w:val="44"/>
          <w:szCs w:val="44"/>
          <w:lang w:val="en-US"/>
        </w:rPr>
      </w:pPr>
      <w:bookmarkStart w:id="58" w:name="地区"/>
      <w:r>
        <w:rPr>
          <w:rFonts w:hint="eastAsia" w:ascii="宋体" w:hAnsi="宋体"/>
          <w:bCs/>
          <w:sz w:val="44"/>
          <w:szCs w:val="44"/>
          <w:lang w:val="en-US"/>
        </w:rPr>
        <w:t>办公建筑</w:t>
      </w:r>
      <w:bookmarkEnd w:id="58"/>
    </w:p>
    <w:p w14:paraId="3EC5B187">
      <w:pPr>
        <w:spacing w:line="180" w:lineRule="atLeast"/>
        <w:rPr>
          <w:rFonts w:ascii="宋体" w:hAnsi="宋体"/>
          <w:b/>
          <w:bCs/>
          <w:szCs w:val="21"/>
          <w:lang w:val="en-US"/>
        </w:rPr>
      </w:pPr>
    </w:p>
    <w:p w14:paraId="4138566B">
      <w:pPr>
        <w:spacing w:line="180" w:lineRule="atLeast"/>
        <w:rPr>
          <w:rFonts w:ascii="宋体" w:hAnsi="宋体"/>
          <w:b/>
          <w:bCs/>
          <w:szCs w:val="21"/>
          <w:lang w:val="en-US"/>
        </w:rPr>
      </w:pP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7569C5F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29582090">
            <w:pPr>
              <w:pStyle w:val="3"/>
            </w:pPr>
            <w:r>
              <w:rPr>
                <w:rFonts w:hint="eastAsia"/>
              </w:rPr>
              <w:t>工程名称</w:t>
            </w:r>
          </w:p>
        </w:tc>
        <w:tc>
          <w:tcPr>
            <w:tcW w:w="3780" w:type="dxa"/>
          </w:tcPr>
          <w:p w14:paraId="34E5F80C">
            <w:pPr>
              <w:pStyle w:val="3"/>
            </w:pPr>
            <w:bookmarkStart w:id="59" w:name="项目名称"/>
            <w:r>
              <w:rPr>
                <w:rFonts w:hint="eastAsia"/>
              </w:rPr>
              <w:t>江永县G538线塔山服务区建设项目-综合服务楼工程</w:t>
            </w:r>
            <w:bookmarkEnd w:id="59"/>
          </w:p>
        </w:tc>
      </w:tr>
      <w:tr w14:paraId="3CE51F8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5DD6EBF">
            <w:pPr>
              <w:pStyle w:val="3"/>
            </w:pPr>
            <w:r>
              <w:rPr>
                <w:rFonts w:hint="eastAsia"/>
              </w:rPr>
              <w:t>设计编号</w:t>
            </w:r>
          </w:p>
        </w:tc>
        <w:tc>
          <w:tcPr>
            <w:tcW w:w="3780" w:type="dxa"/>
          </w:tcPr>
          <w:p w14:paraId="4AEE8EB2">
            <w:pPr>
              <w:pStyle w:val="3"/>
            </w:pPr>
          </w:p>
        </w:tc>
      </w:tr>
      <w:tr w14:paraId="132B1A3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3CF64D5D">
            <w:pPr>
              <w:pStyle w:val="3"/>
            </w:pPr>
            <w:r>
              <w:rPr>
                <w:rFonts w:hint="eastAsia"/>
              </w:rPr>
              <w:t>建设单位</w:t>
            </w:r>
          </w:p>
        </w:tc>
        <w:tc>
          <w:tcPr>
            <w:tcW w:w="3780" w:type="dxa"/>
          </w:tcPr>
          <w:p w14:paraId="5002B6C9">
            <w:pPr>
              <w:pStyle w:val="3"/>
            </w:pPr>
            <w:r>
              <w:rPr>
                <w:rFonts w:hint="eastAsia"/>
              </w:rPr>
              <w:t>江永县公路建设养护中心</w:t>
            </w:r>
          </w:p>
        </w:tc>
      </w:tr>
      <w:tr w14:paraId="1B9EA72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79A21C5">
            <w:pPr>
              <w:pStyle w:val="3"/>
            </w:pPr>
            <w:r>
              <w:rPr>
                <w:rFonts w:hint="eastAsia"/>
              </w:rPr>
              <w:t>设计单位</w:t>
            </w:r>
          </w:p>
        </w:tc>
        <w:tc>
          <w:tcPr>
            <w:tcW w:w="3780" w:type="dxa"/>
          </w:tcPr>
          <w:p w14:paraId="6F0E88AF">
            <w:pPr>
              <w:pStyle w:val="3"/>
            </w:pPr>
            <w:r>
              <w:rPr>
                <w:rFonts w:hint="eastAsia"/>
              </w:rPr>
              <w:t>永州市永南建筑设计院有限公司</w:t>
            </w:r>
          </w:p>
        </w:tc>
      </w:tr>
      <w:tr w14:paraId="7430DD4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3DB85F60">
            <w:pPr>
              <w:pStyle w:val="3"/>
            </w:pPr>
            <w:r>
              <w:rPr>
                <w:rFonts w:hint="eastAsia"/>
              </w:rPr>
              <w:t>设计日期</w:t>
            </w:r>
          </w:p>
        </w:tc>
        <w:tc>
          <w:tcPr>
            <w:tcW w:w="3780" w:type="dxa"/>
          </w:tcPr>
          <w:p w14:paraId="652FC1F6">
            <w:pPr>
              <w:pStyle w:val="3"/>
              <w:rPr>
                <w:rFonts w:hint="eastAsia" w:eastAsia="微软雅黑"/>
                <w:lang w:eastAsia="zh-CN"/>
              </w:rPr>
            </w:pPr>
            <w:bookmarkStart w:id="414" w:name="_GoBack"/>
            <w:bookmarkEnd w:id="414"/>
            <w:r>
              <w:rPr>
                <w:rFonts w:hint="eastAsia"/>
                <w:lang w:eastAsia="zh-CN"/>
              </w:rPr>
              <w:t>2025 年01月06日</w:t>
            </w:r>
          </w:p>
        </w:tc>
      </w:tr>
    </w:tbl>
    <w:p w14:paraId="11A59748">
      <w:pPr>
        <w:rPr>
          <w:rFonts w:ascii="宋体" w:hAnsi="宋体"/>
          <w:lang w:val="en-US"/>
        </w:rPr>
      </w:pPr>
    </w:p>
    <w:p w14:paraId="18A95856">
      <w:pPr>
        <w:rPr>
          <w:rFonts w:ascii="宋体" w:hAnsi="宋体"/>
          <w:lang w:val="en-US"/>
        </w:rPr>
      </w:pPr>
    </w:p>
    <w:p w14:paraId="33AE910B">
      <w:pPr>
        <w:jc w:val="center"/>
        <w:rPr>
          <w:rFonts w:ascii="宋体" w:hAnsi="宋体"/>
          <w:lang w:val="en-US"/>
        </w:rPr>
      </w:pPr>
      <w:r>
        <w:drawing>
          <wp:inline distT="0" distB="0" distL="0" distR="0">
            <wp:extent cx="1514475" cy="1514475"/>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37"/>
                    <a:stretch>
                      <a:fillRect/>
                    </a:stretch>
                  </pic:blipFill>
                  <pic:spPr>
                    <a:xfrm>
                      <a:off x="0" y="0"/>
                      <a:ext cx="1514634" cy="1514634"/>
                    </a:xfrm>
                    <a:prstGeom prst="rect">
                      <a:avLst/>
                    </a:prstGeom>
                  </pic:spPr>
                </pic:pic>
              </a:graphicData>
            </a:graphic>
          </wp:inline>
        </w:drawing>
      </w:r>
    </w:p>
    <w:p w14:paraId="5AF16325">
      <w:pPr>
        <w:jc w:val="center"/>
        <w:rPr>
          <w:rFonts w:ascii="宋体" w:hAnsi="宋体"/>
          <w:lang w:val="en-US"/>
        </w:rPr>
      </w:pPr>
    </w:p>
    <w:p w14:paraId="4AFF1682">
      <w:pPr>
        <w:rPr>
          <w:rFonts w:ascii="宋体" w:hAnsi="宋体"/>
          <w:b/>
          <w:bCs/>
          <w:sz w:val="30"/>
          <w:szCs w:val="32"/>
        </w:rPr>
      </w:pP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00"/>
        <w:gridCol w:w="3780"/>
      </w:tblGrid>
      <w:tr w14:paraId="4DBCEF5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shd w:val="clear" w:color="auto" w:fill="E6E6E6"/>
          </w:tcPr>
          <w:p w14:paraId="370F45F4">
            <w:pPr>
              <w:pStyle w:val="3"/>
            </w:pPr>
            <w:r>
              <w:rPr>
                <w:rFonts w:hint="eastAsia"/>
              </w:rPr>
              <w:t>采用软件</w:t>
            </w:r>
          </w:p>
        </w:tc>
        <w:tc>
          <w:tcPr>
            <w:tcW w:w="3780" w:type="dxa"/>
            <w:shd w:val="clear" w:color="auto" w:fill="auto"/>
            <w:vAlign w:val="center"/>
          </w:tcPr>
          <w:p w14:paraId="5FFB7B7A">
            <w:pPr>
              <w:pStyle w:val="3"/>
            </w:pPr>
            <w:r>
              <w:rPr>
                <w:rFonts w:hint="eastAsia"/>
              </w:rPr>
              <w:t>建筑声环境SEDU2024</w:t>
            </w:r>
          </w:p>
        </w:tc>
      </w:tr>
      <w:tr w14:paraId="60329B1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shd w:val="clear" w:color="auto" w:fill="E6E6E6"/>
            <w:vAlign w:val="center"/>
          </w:tcPr>
          <w:p w14:paraId="64374F72">
            <w:pPr>
              <w:pStyle w:val="3"/>
              <w:rPr>
                <w:rFonts w:ascii="宋体" w:hAnsi="宋体"/>
              </w:rPr>
            </w:pPr>
            <w:r>
              <w:rPr>
                <w:rFonts w:hint="eastAsia" w:ascii="宋体" w:hAnsi="宋体"/>
              </w:rPr>
              <w:t>软件版本</w:t>
            </w:r>
          </w:p>
        </w:tc>
        <w:tc>
          <w:tcPr>
            <w:tcW w:w="3780" w:type="dxa"/>
            <w:vAlign w:val="center"/>
          </w:tcPr>
          <w:p w14:paraId="38EFBD01">
            <w:pPr>
              <w:pStyle w:val="3"/>
            </w:pPr>
            <w:r>
              <w:rPr>
                <w:rFonts w:hint="eastAsia"/>
              </w:rPr>
              <w:t>20231010</w:t>
            </w:r>
          </w:p>
        </w:tc>
      </w:tr>
      <w:tr w14:paraId="452C437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atLeast"/>
          <w:jc w:val="center"/>
        </w:trPr>
        <w:tc>
          <w:tcPr>
            <w:tcW w:w="1800" w:type="dxa"/>
            <w:shd w:val="clear" w:color="auto" w:fill="E6E6E6"/>
            <w:vAlign w:val="center"/>
          </w:tcPr>
          <w:p w14:paraId="107599E1">
            <w:pPr>
              <w:pStyle w:val="3"/>
              <w:rPr>
                <w:rFonts w:ascii="宋体" w:hAnsi="宋体"/>
              </w:rPr>
            </w:pPr>
            <w:r>
              <w:rPr>
                <w:rFonts w:hint="eastAsia" w:ascii="宋体" w:hAnsi="宋体"/>
              </w:rPr>
              <w:t>研发单位</w:t>
            </w:r>
          </w:p>
        </w:tc>
        <w:tc>
          <w:tcPr>
            <w:tcW w:w="3780" w:type="dxa"/>
            <w:vAlign w:val="bottom"/>
          </w:tcPr>
          <w:p w14:paraId="0A9D0743">
            <w:pPr>
              <w:pStyle w:val="3"/>
            </w:pPr>
            <w:r>
              <w:rPr>
                <w:rFonts w:hint="eastAsia" w:cs="宋体"/>
                <w:lang w:val="zh-CN"/>
              </w:rPr>
              <w:t>北京绿建软件股份有限公司</w:t>
            </w:r>
          </w:p>
        </w:tc>
      </w:tr>
      <w:tr w14:paraId="2F06B14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284" w:hRule="atLeast"/>
          <w:jc w:val="center"/>
        </w:trPr>
        <w:tc>
          <w:tcPr>
            <w:tcW w:w="1800" w:type="dxa"/>
            <w:shd w:val="clear" w:color="auto" w:fill="E6E6E6"/>
            <w:vAlign w:val="center"/>
          </w:tcPr>
          <w:p w14:paraId="4E2634C7">
            <w:pPr>
              <w:pStyle w:val="3"/>
              <w:rPr>
                <w:rFonts w:ascii="宋体" w:hAnsi="宋体"/>
              </w:rPr>
            </w:pPr>
            <w:r>
              <w:rPr>
                <w:rFonts w:hint="eastAsia" w:ascii="宋体" w:hAnsi="宋体"/>
              </w:rPr>
              <w:t>正版授权码</w:t>
            </w:r>
          </w:p>
        </w:tc>
        <w:tc>
          <w:tcPr>
            <w:tcW w:w="3780" w:type="dxa"/>
            <w:vAlign w:val="center"/>
          </w:tcPr>
          <w:p w14:paraId="2AC3A7BC">
            <w:pPr>
              <w:pStyle w:val="3"/>
            </w:pPr>
            <w:r>
              <w:rPr>
                <w:rFonts w:hint="eastAsia"/>
              </w:rPr>
              <w:t>P49120F1A</w:t>
            </w:r>
          </w:p>
        </w:tc>
      </w:tr>
    </w:tbl>
    <w:p w14:paraId="60EBC7D1">
      <w:pPr>
        <w:pStyle w:val="21"/>
        <w:sectPr>
          <w:headerReference r:id="rId9" w:type="first"/>
          <w:headerReference r:id="rId8" w:type="default"/>
          <w:footerReference r:id="rId10" w:type="even"/>
          <w:pgSz w:w="11906" w:h="16838"/>
          <w:pgMar w:top="1440" w:right="1418" w:bottom="1440" w:left="1418" w:header="851" w:footer="992" w:gutter="0"/>
          <w:pgNumType w:fmt="decimal"/>
          <w:cols w:space="425" w:num="1"/>
          <w:docGrid w:type="lines" w:linePitch="312" w:charSpace="0"/>
        </w:sectPr>
      </w:pPr>
      <w:r>
        <w:rPr>
          <w:rFonts w:ascii="宋体" w:hAnsi="宋体"/>
          <w:b/>
          <w:bCs/>
          <w:sz w:val="32"/>
          <w:szCs w:val="32"/>
        </w:rPr>
        <w:br w:type="page"/>
      </w:r>
    </w:p>
    <w:p w14:paraId="7BDCFD13">
      <w:pPr>
        <w:pStyle w:val="2"/>
      </w:pPr>
      <w:bookmarkStart w:id="60" w:name="_Toc147654328"/>
      <w:r>
        <w:rPr>
          <w:rFonts w:hint="eastAsia"/>
        </w:rPr>
        <w:t>建筑概况</w:t>
      </w:r>
      <w:bookmarkEnd w:id="60"/>
    </w:p>
    <w:tbl>
      <w:tblPr>
        <w:tblStyle w:val="29"/>
        <w:tblW w:w="4885" w:type="pct"/>
        <w:tblInd w:w="122"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841"/>
        <w:gridCol w:w="6231"/>
      </w:tblGrid>
      <w:tr w14:paraId="0809D33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c>
          <w:tcPr>
            <w:tcW w:w="2841" w:type="dxa"/>
            <w:shd w:val="clear" w:color="auto" w:fill="E6E6E6"/>
          </w:tcPr>
          <w:p w14:paraId="67E5C4A6">
            <w:pPr>
              <w:pStyle w:val="3"/>
              <w:rPr>
                <w:rFonts w:ascii="宋体" w:hAnsi="宋体"/>
                <w:lang w:val="en-US"/>
              </w:rPr>
            </w:pPr>
            <w:r>
              <w:rPr>
                <w:rFonts w:hint="eastAsia" w:ascii="宋体" w:hAnsi="宋体"/>
                <w:lang w:val="en-US"/>
              </w:rPr>
              <w:t>工程名称</w:t>
            </w:r>
          </w:p>
        </w:tc>
        <w:tc>
          <w:tcPr>
            <w:tcW w:w="6231" w:type="dxa"/>
          </w:tcPr>
          <w:p w14:paraId="74B61328">
            <w:pPr>
              <w:pStyle w:val="3"/>
            </w:pPr>
            <w:r>
              <w:t>江永县G538线塔山服务区建设项目-综合服务楼工程</w:t>
            </w:r>
          </w:p>
        </w:tc>
      </w:tr>
      <w:tr w14:paraId="352C365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841" w:type="dxa"/>
            <w:shd w:val="clear" w:color="auto" w:fill="E6E6E6"/>
          </w:tcPr>
          <w:p w14:paraId="7BF92EE9">
            <w:pPr>
              <w:pStyle w:val="3"/>
              <w:rPr>
                <w:rFonts w:ascii="宋体" w:hAnsi="宋体"/>
                <w:lang w:val="en-US"/>
              </w:rPr>
            </w:pPr>
            <w:r>
              <w:rPr>
                <w:rFonts w:hint="eastAsia" w:ascii="宋体" w:hAnsi="宋体"/>
                <w:lang w:val="en-US"/>
              </w:rPr>
              <w:t xml:space="preserve">建筑面积 </w:t>
            </w:r>
            <w:r>
              <w:rPr>
                <w:lang w:val="en-US"/>
              </w:rPr>
              <w:t>(m</w:t>
            </w:r>
            <w:r>
              <w:rPr>
                <w:vertAlign w:val="superscript"/>
                <w:lang w:val="en-US"/>
              </w:rPr>
              <w:t>2</w:t>
            </w:r>
            <w:r>
              <w:rPr>
                <w:lang w:val="en-US"/>
              </w:rPr>
              <w:t>)</w:t>
            </w:r>
          </w:p>
        </w:tc>
        <w:tc>
          <w:tcPr>
            <w:tcW w:w="6231" w:type="dxa"/>
          </w:tcPr>
          <w:p w14:paraId="21898E7E">
            <w:pPr>
              <w:pStyle w:val="3"/>
            </w:pPr>
            <w:r>
              <w:rPr>
                <w:rFonts w:hint="eastAsia"/>
              </w:rPr>
              <w:t>地上1143.04        地下</w:t>
            </w:r>
            <w:bookmarkStart w:id="61" w:name="地下建筑面积"/>
            <w:r>
              <w:t>0</w:t>
            </w:r>
            <w:bookmarkEnd w:id="61"/>
          </w:p>
        </w:tc>
      </w:tr>
      <w:tr w14:paraId="6FB271E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841" w:type="dxa"/>
            <w:shd w:val="clear" w:color="auto" w:fill="E6E6E6"/>
          </w:tcPr>
          <w:p w14:paraId="7C2D74C7">
            <w:pPr>
              <w:pStyle w:val="3"/>
              <w:rPr>
                <w:rFonts w:ascii="宋体" w:hAnsi="宋体"/>
                <w:lang w:val="en-US"/>
              </w:rPr>
            </w:pPr>
            <w:r>
              <w:rPr>
                <w:rFonts w:hint="eastAsia" w:ascii="宋体" w:hAnsi="宋体"/>
                <w:lang w:val="en-US"/>
              </w:rPr>
              <w:t>建筑层数</w:t>
            </w:r>
          </w:p>
        </w:tc>
        <w:tc>
          <w:tcPr>
            <w:tcW w:w="6231" w:type="dxa"/>
          </w:tcPr>
          <w:p w14:paraId="76E5F9F0">
            <w:pPr>
              <w:pStyle w:val="3"/>
            </w:pPr>
            <w:r>
              <w:rPr>
                <w:rFonts w:hint="eastAsia"/>
              </w:rPr>
              <w:t>地上</w:t>
            </w:r>
            <w:bookmarkStart w:id="62" w:name="地上建筑层数"/>
            <w:r>
              <w:t>3</w:t>
            </w:r>
            <w:bookmarkEnd w:id="62"/>
            <w:r>
              <w:rPr>
                <w:rFonts w:hint="eastAsia"/>
              </w:rPr>
              <w:t xml:space="preserve">      地下</w:t>
            </w:r>
            <w:bookmarkStart w:id="63" w:name="地下建筑层数"/>
            <w:r>
              <w:t>0</w:t>
            </w:r>
            <w:bookmarkEnd w:id="63"/>
          </w:p>
        </w:tc>
      </w:tr>
      <w:tr w14:paraId="521BF2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841" w:type="dxa"/>
            <w:shd w:val="clear" w:color="auto" w:fill="E6E6E6"/>
          </w:tcPr>
          <w:p w14:paraId="2BC9C082">
            <w:pPr>
              <w:pStyle w:val="3"/>
              <w:rPr>
                <w:rFonts w:ascii="宋体" w:hAnsi="宋体"/>
                <w:lang w:val="en-US"/>
              </w:rPr>
            </w:pPr>
            <w:r>
              <w:rPr>
                <w:rFonts w:hint="eastAsia" w:ascii="宋体" w:hAnsi="宋体"/>
                <w:lang w:val="en-US"/>
              </w:rPr>
              <w:t>建筑高度</w:t>
            </w:r>
            <w:r>
              <w:rPr>
                <w:lang w:val="en-US"/>
              </w:rPr>
              <w:t>（m）</w:t>
            </w:r>
          </w:p>
        </w:tc>
        <w:tc>
          <w:tcPr>
            <w:tcW w:w="6231" w:type="dxa"/>
          </w:tcPr>
          <w:p w14:paraId="75EAF73E">
            <w:pPr>
              <w:pStyle w:val="3"/>
            </w:pPr>
            <w:bookmarkStart w:id="64" w:name="地上建筑高度"/>
            <w:r>
              <w:t>11.7</w:t>
            </w:r>
            <w:bookmarkEnd w:id="64"/>
          </w:p>
        </w:tc>
      </w:tr>
      <w:tr w14:paraId="6F4B83B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841" w:type="dxa"/>
            <w:shd w:val="clear" w:color="auto" w:fill="E6E6E6"/>
          </w:tcPr>
          <w:p w14:paraId="152C03BE">
            <w:pPr>
              <w:pStyle w:val="3"/>
              <w:rPr>
                <w:rFonts w:ascii="宋体" w:hAnsi="宋体"/>
                <w:lang w:val="en-US"/>
              </w:rPr>
            </w:pPr>
            <w:r>
              <w:rPr>
                <w:rFonts w:hint="eastAsia" w:ascii="宋体" w:hAnsi="宋体"/>
                <w:lang w:val="en-US"/>
              </w:rPr>
              <w:t>北向角度（</w:t>
            </w:r>
            <w:r>
              <w:rPr>
                <w:lang w:val="en-US"/>
              </w:rPr>
              <w:t>°</w:t>
            </w:r>
            <w:r>
              <w:rPr>
                <w:rFonts w:hint="eastAsia" w:ascii="宋体" w:hAnsi="宋体"/>
                <w:lang w:val="en-US"/>
              </w:rPr>
              <w:t>）</w:t>
            </w:r>
          </w:p>
        </w:tc>
        <w:tc>
          <w:tcPr>
            <w:tcW w:w="6231" w:type="dxa"/>
          </w:tcPr>
          <w:p w14:paraId="54983C3B">
            <w:pPr>
              <w:pStyle w:val="3"/>
            </w:pPr>
            <w:bookmarkStart w:id="65" w:name="北向角度"/>
            <w:r>
              <w:t>90</w:t>
            </w:r>
            <w:bookmarkEnd w:id="65"/>
          </w:p>
        </w:tc>
      </w:tr>
    </w:tbl>
    <w:p w14:paraId="5478296E">
      <w:pPr>
        <w:jc w:val="center"/>
        <w:rPr>
          <w:lang w:val="en-US"/>
        </w:rPr>
      </w:pPr>
      <w:bookmarkStart w:id="66" w:name="围护结构概况"/>
      <w:bookmarkEnd w:id="66"/>
      <w:bookmarkStart w:id="67" w:name="单体模型观察图"/>
      <w:bookmarkEnd w:id="67"/>
      <w:r>
        <w:rPr>
          <w:rFonts w:hint="eastAsia"/>
          <w:lang w:val="en-US"/>
        </w:rPr>
        <w:drawing>
          <wp:inline distT="0" distB="0" distL="114300" distR="114300">
            <wp:extent cx="5751830" cy="3088005"/>
            <wp:effectExtent l="0" t="0" r="1270" b="17145"/>
            <wp:docPr id="1" name="图片 1" descr="1729062624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29062624606"/>
                    <pic:cNvPicPr>
                      <a:picLocks noChangeAspect="1"/>
                    </pic:cNvPicPr>
                  </pic:nvPicPr>
                  <pic:blipFill>
                    <a:blip r:embed="rId38"/>
                    <a:stretch>
                      <a:fillRect/>
                    </a:stretch>
                  </pic:blipFill>
                  <pic:spPr>
                    <a:xfrm>
                      <a:off x="0" y="0"/>
                      <a:ext cx="5751830" cy="3088005"/>
                    </a:xfrm>
                    <a:prstGeom prst="rect">
                      <a:avLst/>
                    </a:prstGeom>
                  </pic:spPr>
                </pic:pic>
              </a:graphicData>
            </a:graphic>
          </wp:inline>
        </w:drawing>
      </w:r>
      <w:r>
        <w:rPr>
          <w:rFonts w:hint="eastAsia"/>
          <w:lang w:val="en-US"/>
        </w:rPr>
        <w:t>图1</w:t>
      </w:r>
      <w:r>
        <w:rPr>
          <w:lang w:val="en-US"/>
        </w:rPr>
        <w:t>-1</w:t>
      </w:r>
      <w:r>
        <w:rPr>
          <w:rFonts w:hint="eastAsia"/>
          <w:lang w:val="en-US"/>
        </w:rPr>
        <w:t xml:space="preserve"> </w:t>
      </w:r>
      <w:r>
        <w:rPr>
          <w:lang w:val="en-US"/>
        </w:rPr>
        <w:t>建筑模型</w:t>
      </w:r>
    </w:p>
    <w:p w14:paraId="20DA4F68">
      <w:pPr>
        <w:pStyle w:val="2"/>
      </w:pPr>
      <w:bookmarkStart w:id="68" w:name="_Toc147654329"/>
      <w:r>
        <w:rPr>
          <w:rFonts w:hint="eastAsia"/>
        </w:rPr>
        <w:t>评价依据</w:t>
      </w:r>
      <w:bookmarkEnd w:id="68"/>
    </w:p>
    <w:p w14:paraId="72251894">
      <w:pPr>
        <w:pStyle w:val="3"/>
        <w:numPr>
          <w:ilvl w:val="0"/>
          <w:numId w:val="12"/>
        </w:numPr>
        <w:rPr>
          <w:lang w:val="en-US"/>
        </w:rPr>
      </w:pPr>
      <w:bookmarkStart w:id="69" w:name="计算依据"/>
      <w:bookmarkEnd w:id="69"/>
      <w:r>
        <w:rPr>
          <w:rFonts w:hint="eastAsia"/>
          <w:lang w:val="en-US"/>
        </w:rPr>
        <w:t>《绿色建筑评价标准》GB/T</w:t>
      </w:r>
      <w:r>
        <w:rPr>
          <w:lang w:val="en-US"/>
        </w:rPr>
        <w:t xml:space="preserve"> </w:t>
      </w:r>
      <w:r>
        <w:rPr>
          <w:rFonts w:hint="eastAsia"/>
          <w:lang w:val="en-US"/>
        </w:rPr>
        <w:t>50378-201</w:t>
      </w:r>
      <w:r>
        <w:rPr>
          <w:lang w:val="en-US"/>
        </w:rPr>
        <w:t>9</w:t>
      </w:r>
    </w:p>
    <w:p w14:paraId="142CD0C4">
      <w:pPr>
        <w:pStyle w:val="3"/>
        <w:numPr>
          <w:ilvl w:val="0"/>
          <w:numId w:val="12"/>
        </w:numPr>
        <w:rPr>
          <w:lang w:val="en-US"/>
        </w:rPr>
      </w:pPr>
      <w:r>
        <w:rPr>
          <w:rFonts w:hint="eastAsia"/>
          <w:lang w:val="en-US"/>
        </w:rPr>
        <w:t>《绿色建筑评价技术细则》2019</w:t>
      </w:r>
    </w:p>
    <w:p w14:paraId="1651B15E">
      <w:pPr>
        <w:pStyle w:val="3"/>
        <w:numPr>
          <w:ilvl w:val="0"/>
          <w:numId w:val="12"/>
        </w:numPr>
        <w:rPr>
          <w:lang w:val="en-US"/>
        </w:rPr>
      </w:pPr>
      <w:r>
        <w:rPr>
          <w:rFonts w:hint="eastAsia"/>
          <w:lang w:val="en-US"/>
        </w:rPr>
        <w:t>《民用建筑隔声设计规范》GB</w:t>
      </w:r>
      <w:r>
        <w:rPr>
          <w:lang w:val="en-US"/>
        </w:rPr>
        <w:t xml:space="preserve"> </w:t>
      </w:r>
      <w:r>
        <w:rPr>
          <w:rFonts w:hint="eastAsia"/>
          <w:lang w:val="en-US"/>
        </w:rPr>
        <w:t>50118-2010</w:t>
      </w:r>
    </w:p>
    <w:p w14:paraId="570E2589">
      <w:pPr>
        <w:pStyle w:val="3"/>
        <w:numPr>
          <w:ilvl w:val="0"/>
          <w:numId w:val="12"/>
        </w:numPr>
        <w:rPr>
          <w:lang w:val="en-US"/>
        </w:rPr>
      </w:pPr>
      <w:r>
        <w:rPr>
          <w:rFonts w:hint="eastAsia"/>
          <w:lang w:val="en-US"/>
        </w:rPr>
        <w:t>《建筑隔声评价标准》GB/T 50121-2005</w:t>
      </w:r>
    </w:p>
    <w:p w14:paraId="54C2D00F">
      <w:pPr>
        <w:pStyle w:val="3"/>
        <w:numPr>
          <w:ilvl w:val="0"/>
          <w:numId w:val="12"/>
        </w:numPr>
        <w:rPr>
          <w:lang w:val="en-US"/>
        </w:rPr>
      </w:pPr>
      <w:r>
        <w:rPr>
          <w:rFonts w:hint="eastAsia"/>
          <w:lang w:val="en-US"/>
        </w:rPr>
        <w:t>《建筑声学设计手册》</w:t>
      </w:r>
    </w:p>
    <w:p w14:paraId="50B4C0BD">
      <w:pPr>
        <w:pStyle w:val="3"/>
        <w:numPr>
          <w:ilvl w:val="0"/>
          <w:numId w:val="12"/>
        </w:numPr>
        <w:rPr>
          <w:lang w:val="en-US"/>
        </w:rPr>
      </w:pPr>
      <w:r>
        <w:rPr>
          <w:rFonts w:hint="eastAsia"/>
          <w:lang w:val="en-US"/>
        </w:rPr>
        <w:t>《建筑隔声设计</w:t>
      </w:r>
      <w:r>
        <w:rPr>
          <w:lang w:val="en-US"/>
        </w:rPr>
        <w:t>—</w:t>
      </w:r>
      <w:r>
        <w:rPr>
          <w:rFonts w:hint="eastAsia"/>
          <w:lang w:val="en-US"/>
        </w:rPr>
        <w:t>空气声隔声技术》</w:t>
      </w:r>
    </w:p>
    <w:p w14:paraId="26F5121B">
      <w:pPr>
        <w:pStyle w:val="3"/>
        <w:numPr>
          <w:ilvl w:val="0"/>
          <w:numId w:val="12"/>
        </w:numPr>
        <w:rPr>
          <w:lang w:val="en-US"/>
        </w:rPr>
      </w:pPr>
      <w:r>
        <w:rPr>
          <w:rFonts w:hint="eastAsia"/>
          <w:lang w:val="en-US"/>
        </w:rPr>
        <w:t>《民用建筑绿色性能计算标准》</w:t>
      </w:r>
      <w:r>
        <w:rPr>
          <w:lang w:val="en-US"/>
        </w:rPr>
        <w:t>JGJ/T 449-2018</w:t>
      </w:r>
    </w:p>
    <w:p w14:paraId="41530513">
      <w:pPr>
        <w:pStyle w:val="2"/>
      </w:pPr>
      <w:bookmarkStart w:id="70" w:name="_Toc147654330"/>
      <w:r>
        <w:rPr>
          <w:rFonts w:hint="eastAsia"/>
        </w:rPr>
        <w:t>标准</w:t>
      </w:r>
      <w:r>
        <w:t>要求</w:t>
      </w:r>
      <w:bookmarkEnd w:id="70"/>
    </w:p>
    <w:p w14:paraId="28F691C1">
      <w:pPr>
        <w:pStyle w:val="3"/>
        <w:ind w:firstLine="420" w:firstLineChars="200"/>
      </w:pPr>
      <w:r>
        <w:rPr>
          <w:rFonts w:hint="eastAsia"/>
        </w:rPr>
        <w:t>《绿色建筑评价标准》GB/T 50378第5.1.</w:t>
      </w:r>
      <w:r>
        <w:t>4</w:t>
      </w:r>
      <w:r>
        <w:rPr>
          <w:rFonts w:hint="eastAsia"/>
        </w:rPr>
        <w:t>条、第5.2.</w:t>
      </w:r>
      <w:r>
        <w:t>6</w:t>
      </w:r>
      <w:r>
        <w:rPr>
          <w:rFonts w:hint="eastAsia"/>
        </w:rPr>
        <w:t>条对主要功能房间提出了明确要求。</w:t>
      </w:r>
    </w:p>
    <w:p w14:paraId="16426984">
      <w:pPr>
        <w:pStyle w:val="3"/>
        <w:numPr>
          <w:ilvl w:val="0"/>
          <w:numId w:val="13"/>
        </w:numPr>
        <w:rPr>
          <w:bCs/>
        </w:rPr>
      </w:pPr>
      <w:r>
        <w:rPr>
          <w:rFonts w:hint="eastAsia"/>
          <w:bCs/>
        </w:rPr>
        <w:t>控制项要求</w:t>
      </w:r>
      <w:r>
        <w:rPr>
          <w:bCs/>
        </w:rPr>
        <w:t>：</w:t>
      </w:r>
    </w:p>
    <w:p w14:paraId="0CD69C9C">
      <w:pPr>
        <w:pStyle w:val="3"/>
        <w:ind w:left="420" w:leftChars="200"/>
      </w:pPr>
      <w:r>
        <w:rPr>
          <w:rFonts w:hint="eastAsia"/>
        </w:rPr>
        <w:t>5. 1. 4 主要功能房间的室内噪声级和隔声性能应符合下列规定：</w:t>
      </w:r>
    </w:p>
    <w:p w14:paraId="2042D43B">
      <w:pPr>
        <w:pStyle w:val="3"/>
        <w:ind w:left="420" w:leftChars="200"/>
      </w:pPr>
      <w:r>
        <w:rPr>
          <w:rFonts w:hint="eastAsia"/>
        </w:rPr>
        <w:t>1 室内噪声级应满足现行国家标准《民用建筑隔声设计规范》GB 50118 中的低限要求；</w:t>
      </w:r>
    </w:p>
    <w:p w14:paraId="29E5DED6">
      <w:pPr>
        <w:pStyle w:val="3"/>
        <w:ind w:left="420" w:leftChars="200"/>
      </w:pPr>
      <w:r>
        <w:t xml:space="preserve">2 </w:t>
      </w:r>
      <w:r>
        <w:rPr>
          <w:rFonts w:hint="eastAsia"/>
        </w:rPr>
        <w:t>外墙、隔墙、楼板和门窗的隔声性能应满足现行国家标准《民用建筑隔声设计规范》G</w:t>
      </w:r>
      <w:r>
        <w:t>B 50118</w:t>
      </w:r>
      <w:r>
        <w:rPr>
          <w:rFonts w:hint="eastAsia"/>
        </w:rPr>
        <w:t>中的低限要求；</w:t>
      </w:r>
    </w:p>
    <w:p w14:paraId="3ED4A0D1">
      <w:pPr>
        <w:pStyle w:val="3"/>
        <w:numPr>
          <w:ilvl w:val="0"/>
          <w:numId w:val="13"/>
        </w:numPr>
        <w:rPr>
          <w:bCs/>
        </w:rPr>
      </w:pPr>
      <w:r>
        <w:rPr>
          <w:rFonts w:hint="eastAsia"/>
          <w:bCs/>
        </w:rPr>
        <w:t>评分项要求</w:t>
      </w:r>
      <w:r>
        <w:rPr>
          <w:bCs/>
        </w:rPr>
        <w:t>：</w:t>
      </w:r>
    </w:p>
    <w:p w14:paraId="7E2A5367">
      <w:pPr>
        <w:pStyle w:val="3"/>
        <w:ind w:left="420" w:leftChars="200"/>
        <w:rPr>
          <w:bCs/>
        </w:rPr>
      </w:pPr>
      <w:r>
        <w:rPr>
          <w:rFonts w:hint="eastAsia"/>
          <w:bCs/>
        </w:rPr>
        <w:t>5. 2. 6 采取措施优化主要功能房间的室内声环境，评价总分值为8 分。</w:t>
      </w:r>
    </w:p>
    <w:p w14:paraId="38CEA2AF">
      <w:pPr>
        <w:pStyle w:val="3"/>
        <w:ind w:left="420" w:leftChars="200"/>
        <w:rPr>
          <w:bCs/>
        </w:rPr>
      </w:pPr>
      <w:r>
        <w:rPr>
          <w:rFonts w:hint="eastAsia"/>
          <w:bCs/>
        </w:rPr>
        <w:t>噪声级达到现行国家标准《民用建筑隔声设计规范》GB 50118 中的低限标准限值和高要求标准限值的平均值，得4分；达到高要求标准限值，得8分。</w:t>
      </w:r>
    </w:p>
    <w:p w14:paraId="6A43EE9C">
      <w:pPr>
        <w:pStyle w:val="2"/>
        <w:rPr>
          <w:kern w:val="2"/>
        </w:rPr>
      </w:pPr>
      <w:bookmarkStart w:id="71" w:name="_Toc147654331"/>
      <w:r>
        <w:rPr>
          <w:rFonts w:hint="eastAsia"/>
          <w:kern w:val="2"/>
        </w:rPr>
        <w:t>计算原理</w:t>
      </w:r>
      <w:bookmarkEnd w:id="71"/>
    </w:p>
    <w:p w14:paraId="4B25CB1C">
      <w:pPr>
        <w:pStyle w:val="3"/>
        <w:ind w:firstLine="420" w:firstLineChars="200"/>
        <w:rPr>
          <w:lang w:val="en-US"/>
        </w:rPr>
      </w:pPr>
      <w:r>
        <w:rPr>
          <w:rFonts w:hint="eastAsia"/>
          <w:lang w:val="en-US"/>
        </w:rPr>
        <w:t>本报告通过对目标建筑室内噪声级的模拟计算分析。筛选出室内噪声级不利的典型房间对照标准要求进行评价，判断其模拟结果是否满足要求并给出评价结论。</w:t>
      </w:r>
    </w:p>
    <w:p w14:paraId="03EDD55B">
      <w:pPr>
        <w:pStyle w:val="4"/>
      </w:pPr>
      <w:bookmarkStart w:id="72" w:name="_Toc147654332"/>
      <w:r>
        <w:rPr>
          <w:rFonts w:hint="eastAsia"/>
        </w:rPr>
        <w:t>典型</w:t>
      </w:r>
      <w:r>
        <w:t>房间确定</w:t>
      </w:r>
      <w:bookmarkEnd w:id="72"/>
    </w:p>
    <w:p w14:paraId="561EB1EA">
      <w:pPr>
        <w:pStyle w:val="3"/>
        <w:numPr>
          <w:ilvl w:val="0"/>
          <w:numId w:val="14"/>
        </w:numPr>
      </w:pPr>
      <w:bookmarkStart w:id="73" w:name="_Hlk498956250"/>
      <w:bookmarkStart w:id="74" w:name="_Toc438716944"/>
      <w:r>
        <w:rPr>
          <w:rFonts w:hint="eastAsia"/>
        </w:rPr>
        <w:t>计算出整栋建筑每个房间的室内噪声级；</w:t>
      </w:r>
    </w:p>
    <w:p w14:paraId="729C3E23">
      <w:pPr>
        <w:pStyle w:val="3"/>
        <w:numPr>
          <w:ilvl w:val="0"/>
          <w:numId w:val="14"/>
        </w:numPr>
      </w:pPr>
      <w:r>
        <w:rPr>
          <w:rFonts w:hint="eastAsia"/>
        </w:rPr>
        <w:t>将上述结果从高到低分为“满足高要求标准”、“满足平均要求”、“满足低限要求”、“不满足”4个等级，然后筛选出满足最低等级的房间；</w:t>
      </w:r>
    </w:p>
    <w:p w14:paraId="6F08C6A3">
      <w:pPr>
        <w:pStyle w:val="3"/>
        <w:numPr>
          <w:ilvl w:val="0"/>
          <w:numId w:val="14"/>
        </w:numPr>
      </w:pPr>
      <w:r>
        <w:rPr>
          <w:rFonts w:hint="eastAsia"/>
        </w:rPr>
        <w:t>再从满足最低等级的房间中，确定室内噪声级最大的房间，以此房间作为噪声级不利的典型房间进行达标判定</w:t>
      </w:r>
      <w:bookmarkEnd w:id="73"/>
      <w:r>
        <w:rPr>
          <w:rFonts w:hint="eastAsia"/>
        </w:rPr>
        <w:t>。</w:t>
      </w:r>
    </w:p>
    <w:p w14:paraId="3EB95A38">
      <w:pPr>
        <w:pStyle w:val="3"/>
        <w:numPr>
          <w:ilvl w:val="0"/>
          <w:numId w:val="14"/>
        </w:numPr>
      </w:pPr>
      <w:r>
        <w:t>也可以根据项目实际情况和经验常识自选</w:t>
      </w:r>
      <w:r>
        <w:rPr>
          <w:rFonts w:hint="eastAsia"/>
        </w:rPr>
        <w:t>典型</w:t>
      </w:r>
      <w:r>
        <w:t>房间进行评价，如靠近交通要道的卧室、办公室等。</w:t>
      </w:r>
    </w:p>
    <w:p w14:paraId="67C6EBAF">
      <w:pPr>
        <w:pStyle w:val="4"/>
      </w:pPr>
      <w:bookmarkStart w:id="75" w:name="_Toc147654333"/>
      <w:r>
        <w:rPr>
          <w:rFonts w:hint="eastAsia"/>
        </w:rPr>
        <w:t>室内</w:t>
      </w:r>
      <w:r>
        <w:t>噪声级</w:t>
      </w:r>
      <w:r>
        <w:rPr>
          <w:rFonts w:hint="eastAsia"/>
        </w:rPr>
        <w:t>计算</w:t>
      </w:r>
      <w:bookmarkEnd w:id="75"/>
    </w:p>
    <w:p w14:paraId="554C9481">
      <w:pPr>
        <w:pStyle w:val="3"/>
        <w:ind w:firstLine="420" w:firstLineChars="200"/>
        <w:rPr>
          <w:lang w:val="en-US"/>
        </w:rPr>
      </w:pPr>
      <w:r>
        <w:rPr>
          <w:rFonts w:hint="eastAsia"/>
          <w:lang w:val="en-US"/>
        </w:rPr>
        <w:t>室内噪声主要受</w:t>
      </w:r>
      <w:r>
        <w:rPr>
          <w:lang w:val="en-US"/>
        </w:rPr>
        <w:t>建筑周围环境噪声</w:t>
      </w:r>
      <w:r>
        <w:rPr>
          <w:rFonts w:hint="eastAsia"/>
          <w:lang w:val="en-US"/>
        </w:rPr>
        <w:t>源、</w:t>
      </w:r>
      <w:r>
        <w:rPr>
          <w:lang w:val="en-US"/>
        </w:rPr>
        <w:t>室内声源</w:t>
      </w:r>
      <w:r>
        <w:rPr>
          <w:rFonts w:hint="eastAsia"/>
          <w:lang w:val="en-US"/>
        </w:rPr>
        <w:t>以及</w:t>
      </w:r>
      <w:r>
        <w:rPr>
          <w:lang w:val="en-US"/>
        </w:rPr>
        <w:t>建筑构件隔声性能的影响。</w:t>
      </w:r>
      <w:r>
        <w:rPr>
          <w:rFonts w:hint="eastAsia"/>
          <w:lang w:val="en-US"/>
        </w:rPr>
        <w:t>室内噪声级的主要由两部分构成：一方面是室外噪声通过外墙组合墙传到室内的部分，另一方面是建筑内部声源的影响。计算方法如下所述：</w:t>
      </w:r>
    </w:p>
    <w:p w14:paraId="75EA0355">
      <w:pPr>
        <w:spacing w:before="240" w:line="276" w:lineRule="auto"/>
        <w:jc w:val="center"/>
        <w:rPr>
          <w:kern w:val="2"/>
          <w:szCs w:val="21"/>
          <w:lang w:val="en-US"/>
        </w:rPr>
      </w:pPr>
      <w:r>
        <w:rPr>
          <w:lang w:val="en-US"/>
        </w:rPr>
        <w:drawing>
          <wp:inline distT="0" distB="0" distL="0" distR="0">
            <wp:extent cx="3408680" cy="2692400"/>
            <wp:effectExtent l="0" t="0" r="127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39"/>
                    <a:stretch>
                      <a:fillRect/>
                    </a:stretch>
                  </pic:blipFill>
                  <pic:spPr>
                    <a:xfrm>
                      <a:off x="0" y="0"/>
                      <a:ext cx="3418116" cy="2700199"/>
                    </a:xfrm>
                    <a:prstGeom prst="rect">
                      <a:avLst/>
                    </a:prstGeom>
                  </pic:spPr>
                </pic:pic>
              </a:graphicData>
            </a:graphic>
          </wp:inline>
        </w:drawing>
      </w:r>
    </w:p>
    <w:p w14:paraId="2D8ED85B">
      <w:pPr>
        <w:jc w:val="center"/>
        <w:rPr>
          <w:rFonts w:ascii="黑体" w:hAnsi="黑体" w:eastAsia="黑体"/>
          <w:lang w:val="en-US"/>
        </w:rPr>
      </w:pPr>
      <w:r>
        <w:rPr>
          <w:rFonts w:hint="eastAsia"/>
          <w:kern w:val="2"/>
          <w:szCs w:val="21"/>
          <w:lang w:val="en-US"/>
        </w:rPr>
        <w:t>图</w:t>
      </w:r>
      <w:r>
        <w:rPr>
          <w:kern w:val="2"/>
          <w:szCs w:val="21"/>
          <w:lang w:val="en-US"/>
        </w:rPr>
        <w:t>4</w:t>
      </w:r>
      <w:r>
        <w:rPr>
          <w:lang w:val="en-US"/>
        </w:rPr>
        <w:t>-1</w:t>
      </w:r>
      <w:r>
        <w:rPr>
          <w:rFonts w:hint="eastAsia"/>
          <w:kern w:val="2"/>
          <w:szCs w:val="21"/>
          <w:lang w:val="en-US"/>
        </w:rPr>
        <w:t>室内噪声声源传播示意图</w:t>
      </w:r>
    </w:p>
    <w:p w14:paraId="5C0ED3EE">
      <w:pPr>
        <w:pStyle w:val="3"/>
        <w:spacing w:before="240"/>
        <w:ind w:left="420" w:leftChars="200"/>
        <w:rPr>
          <w:lang w:val="en-US"/>
        </w:rPr>
      </w:pPr>
      <w:r>
        <w:rPr>
          <w:rFonts w:hint="eastAsia"/>
          <w:lang w:val="en-US"/>
        </w:rPr>
        <w:t>1）室外环境噪声经过外围护结构传到室内的噪声：</w:t>
      </w:r>
    </w:p>
    <w:p w14:paraId="3FE52621">
      <w:pPr>
        <w:pStyle w:val="3"/>
        <w:ind w:firstLine="630" w:firstLineChars="300"/>
        <w:rPr>
          <w:lang w:val="en-US"/>
        </w:rPr>
      </w:pPr>
      <w:r>
        <w:rPr>
          <w:rFonts w:hint="eastAsia"/>
          <w:lang w:val="en-US"/>
        </w:rPr>
        <w:t>先确认建筑</w:t>
      </w:r>
      <w:r>
        <w:rPr>
          <w:lang w:val="en-US"/>
        </w:rPr>
        <w:t>边界</w:t>
      </w:r>
      <w:r>
        <w:rPr>
          <w:rFonts w:hint="eastAsia"/>
          <w:lang w:val="en-US"/>
        </w:rPr>
        <w:t>昼夜</w:t>
      </w:r>
      <w:r>
        <w:rPr>
          <w:lang w:val="en-US"/>
        </w:rPr>
        <w:t>噪声</w:t>
      </w:r>
      <w:r>
        <w:rPr>
          <w:rFonts w:hint="eastAsia"/>
          <w:lang w:val="en-US"/>
        </w:rPr>
        <w:t>值，再</w:t>
      </w:r>
      <w:r>
        <w:rPr>
          <w:lang w:val="en-US"/>
        </w:rPr>
        <w:t>计算</w:t>
      </w:r>
      <w:r>
        <w:rPr>
          <w:rFonts w:hint="eastAsia"/>
          <w:lang w:val="en-US"/>
        </w:rPr>
        <w:t>外墙组合墙</w:t>
      </w:r>
      <w:r>
        <w:rPr>
          <w:lang w:val="en-US"/>
        </w:rPr>
        <w:t>的</w:t>
      </w:r>
      <w:r>
        <w:rPr>
          <w:rFonts w:hint="eastAsia"/>
          <w:lang w:val="en-US"/>
        </w:rPr>
        <w:t>空气声</w:t>
      </w:r>
      <w:r>
        <w:rPr>
          <w:lang w:val="en-US"/>
        </w:rPr>
        <w:t>隔声量</w:t>
      </w:r>
      <w:r>
        <w:rPr>
          <w:rFonts w:hint="eastAsia"/>
          <w:lang w:val="en-US"/>
        </w:rPr>
        <w:t>，相减即可求得</w:t>
      </w:r>
      <w:r>
        <w:rPr>
          <w:lang w:val="en-US"/>
        </w:rPr>
        <w:t>；</w:t>
      </w:r>
    </w:p>
    <w:p w14:paraId="54F4A391">
      <w:pPr>
        <w:pStyle w:val="3"/>
        <w:ind w:left="420" w:leftChars="200"/>
        <w:rPr>
          <w:lang w:val="en-US"/>
        </w:rPr>
      </w:pPr>
      <w:r>
        <w:rPr>
          <w:rFonts w:hint="eastAsia"/>
          <w:lang w:val="en-US"/>
        </w:rPr>
        <w:t>2）建筑内声源的影响：包括</w:t>
      </w:r>
      <w:r>
        <w:rPr>
          <w:lang w:val="en-US"/>
        </w:rPr>
        <w:t>相邻房间声源</w:t>
      </w:r>
      <w:r>
        <w:rPr>
          <w:rFonts w:hint="eastAsia"/>
          <w:lang w:val="en-US"/>
        </w:rPr>
        <w:t>通过</w:t>
      </w:r>
      <w:r>
        <w:rPr>
          <w:lang w:val="en-US"/>
        </w:rPr>
        <w:t>隔墙</w:t>
      </w:r>
      <w:r>
        <w:rPr>
          <w:rFonts w:hint="eastAsia"/>
          <w:lang w:val="en-US"/>
        </w:rPr>
        <w:t>传递</w:t>
      </w:r>
      <w:r>
        <w:rPr>
          <w:lang w:val="en-US"/>
        </w:rPr>
        <w:t>过来的噪声</w:t>
      </w:r>
      <w:r>
        <w:rPr>
          <w:rFonts w:hint="eastAsia"/>
          <w:lang w:val="en-US"/>
        </w:rPr>
        <w:t>，以及目标房间内声源；</w:t>
      </w:r>
    </w:p>
    <w:p w14:paraId="4833DAE0">
      <w:pPr>
        <w:pStyle w:val="3"/>
        <w:ind w:left="420" w:leftChars="200"/>
        <w:rPr>
          <w:lang w:val="en-US"/>
        </w:rPr>
      </w:pPr>
      <w:r>
        <w:rPr>
          <w:rFonts w:hint="eastAsia"/>
          <w:lang w:val="en-US"/>
        </w:rPr>
        <w:t>3）</w:t>
      </w:r>
      <w:r>
        <w:rPr>
          <w:lang w:val="en-US"/>
        </w:rPr>
        <w:t>室内声源</w:t>
      </w:r>
      <w:r>
        <w:rPr>
          <w:rFonts w:hint="eastAsia"/>
          <w:lang w:val="en-US"/>
        </w:rPr>
        <w:t>噪声级计算：将目标房间内部所有声源叠加。</w:t>
      </w:r>
    </w:p>
    <w:p w14:paraId="08609E1E">
      <w:pPr>
        <w:pStyle w:val="2"/>
        <w:rPr>
          <w:kern w:val="2"/>
        </w:rPr>
      </w:pPr>
      <w:bookmarkStart w:id="76" w:name="_Toc147654334"/>
      <w:r>
        <w:rPr>
          <w:rFonts w:hint="eastAsia"/>
          <w:kern w:val="2"/>
        </w:rPr>
        <w:t>计算</w:t>
      </w:r>
      <w:r>
        <w:rPr>
          <w:kern w:val="2"/>
        </w:rPr>
        <w:t>过程</w:t>
      </w:r>
      <w:bookmarkEnd w:id="76"/>
    </w:p>
    <w:p w14:paraId="7D9E9719">
      <w:pPr>
        <w:pStyle w:val="3"/>
        <w:ind w:firstLine="420"/>
        <w:rPr>
          <w:lang w:val="en-US"/>
        </w:rPr>
      </w:pPr>
      <w:r>
        <w:rPr>
          <w:rFonts w:hint="eastAsia"/>
          <w:lang w:val="en-US"/>
        </w:rPr>
        <w:t>本项目通过对整栋建筑的分析，以典型房间</w:t>
      </w:r>
      <w:bookmarkStart w:id="77" w:name="最不利房间编号2"/>
      <w:r>
        <w:rPr>
          <w:rFonts w:hint="eastAsia"/>
          <w:b/>
          <w:bCs/>
          <w:lang w:val="en-US"/>
        </w:rPr>
        <w:t>20002房间,房间类型[休息室]</w:t>
      </w:r>
      <w:bookmarkEnd w:id="77"/>
      <w:r>
        <w:rPr>
          <w:rFonts w:hint="eastAsia"/>
          <w:lang w:val="en-US"/>
        </w:rPr>
        <w:t>为例，在5</w:t>
      </w:r>
      <w:r>
        <w:rPr>
          <w:lang w:val="en-US"/>
        </w:rPr>
        <w:t>.1</w:t>
      </w:r>
      <w:r>
        <w:rPr>
          <w:rFonts w:hint="eastAsia"/>
          <w:lang w:val="en-US"/>
        </w:rPr>
        <w:t>至5</w:t>
      </w:r>
      <w:r>
        <w:rPr>
          <w:lang w:val="en-US"/>
        </w:rPr>
        <w:t>.7</w:t>
      </w:r>
      <w:r>
        <w:rPr>
          <w:rFonts w:hint="eastAsia"/>
          <w:lang w:val="en-US"/>
        </w:rPr>
        <w:t>部分逐步阐述室内噪声级的计算过程。典型房间平面图如下图所示：</w:t>
      </w:r>
    </w:p>
    <w:p w14:paraId="48178EBF">
      <w:pPr>
        <w:jc w:val="center"/>
        <w:rPr>
          <w:lang w:val="en-US"/>
        </w:rPr>
      </w:pPr>
      <w:bookmarkStart w:id="78" w:name="最不利房间楼层平面图"/>
      <w:bookmarkEnd w:id="78"/>
      <w:r>
        <w:drawing>
          <wp:inline distT="0" distB="0" distL="0" distR="0">
            <wp:extent cx="5667375" cy="3648075"/>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40"/>
                    <a:stretch>
                      <a:fillRect/>
                    </a:stretch>
                  </pic:blipFill>
                  <pic:spPr>
                    <a:xfrm>
                      <a:off x="0" y="0"/>
                      <a:ext cx="5667375" cy="3648075"/>
                    </a:xfrm>
                    <a:prstGeom prst="rect">
                      <a:avLst/>
                    </a:prstGeom>
                  </pic:spPr>
                </pic:pic>
              </a:graphicData>
            </a:graphic>
          </wp:inline>
        </w:drawing>
      </w:r>
    </w:p>
    <w:p w14:paraId="4ACC082F">
      <w:pPr>
        <w:jc w:val="center"/>
        <w:rPr>
          <w:kern w:val="2"/>
          <w:szCs w:val="21"/>
          <w:lang w:val="en-US"/>
        </w:rPr>
      </w:pPr>
      <w:r>
        <w:rPr>
          <w:rFonts w:hint="eastAsia"/>
          <w:kern w:val="2"/>
          <w:szCs w:val="21"/>
          <w:lang w:val="en-US"/>
        </w:rPr>
        <w:t>图</w:t>
      </w:r>
      <w:r>
        <w:rPr>
          <w:kern w:val="2"/>
          <w:szCs w:val="21"/>
          <w:lang w:val="en-US"/>
        </w:rPr>
        <w:t>5</w:t>
      </w:r>
      <w:r>
        <w:rPr>
          <w:rFonts w:hint="eastAsia"/>
          <w:kern w:val="2"/>
          <w:szCs w:val="21"/>
          <w:lang w:val="en-US"/>
        </w:rPr>
        <w:t>-1 典型</w:t>
      </w:r>
      <w:r>
        <w:rPr>
          <w:kern w:val="2"/>
          <w:szCs w:val="21"/>
          <w:lang w:val="en-US"/>
        </w:rPr>
        <w:t>房间楼层平面图</w:t>
      </w:r>
    </w:p>
    <w:p w14:paraId="1062C1E7">
      <w:pPr>
        <w:pStyle w:val="4"/>
      </w:pPr>
      <w:bookmarkStart w:id="79" w:name="_Toc147654335"/>
      <w:r>
        <w:rPr>
          <w:rFonts w:hint="eastAsia"/>
        </w:rPr>
        <w:t>室外</w:t>
      </w:r>
      <w:r>
        <w:t>边界噪声</w:t>
      </w:r>
      <w:bookmarkEnd w:id="79"/>
    </w:p>
    <w:p w14:paraId="37B571B1">
      <w:pPr>
        <w:pStyle w:val="3"/>
        <w:ind w:firstLine="420"/>
        <w:rPr>
          <w:rFonts w:ascii="黑体" w:hAnsi="黑体" w:eastAsia="黑体"/>
          <w:lang w:val="en-US"/>
        </w:rPr>
      </w:pPr>
      <w:r>
        <w:rPr>
          <w:kern w:val="2"/>
          <w:lang w:val="en-US"/>
        </w:rPr>
        <w:t>环境</w:t>
      </w:r>
      <w:r>
        <w:fldChar w:fldCharType="begin"/>
      </w:r>
      <w:r>
        <w:instrText xml:space="preserve"> HYPERLINK "https://baike.baidu.com/item/%E5%99%AA%E5%A3%B0" \t "_blank" </w:instrText>
      </w:r>
      <w:r>
        <w:fldChar w:fldCharType="separate"/>
      </w:r>
      <w:r>
        <w:rPr>
          <w:kern w:val="2"/>
          <w:lang w:val="en-US"/>
        </w:rPr>
        <w:t>噪声</w:t>
      </w:r>
      <w:r>
        <w:rPr>
          <w:kern w:val="2"/>
          <w:lang w:val="en-US"/>
        </w:rPr>
        <w:fldChar w:fldCharType="end"/>
      </w:r>
      <w:r>
        <w:rPr>
          <w:kern w:val="2"/>
          <w:lang w:val="en-US"/>
        </w:rPr>
        <w:t>，是指在交通运输、社会生活、工业生产中所产生的干扰周围生活环境的</w:t>
      </w:r>
      <w:r>
        <w:fldChar w:fldCharType="begin"/>
      </w:r>
      <w:r>
        <w:instrText xml:space="preserve"> HYPERLINK "https://baike.baidu.com/item/%E5%A3%B0%E9%9F%B3/33686" \t "_blank" </w:instrText>
      </w:r>
      <w:r>
        <w:fldChar w:fldCharType="separate"/>
      </w:r>
      <w:r>
        <w:rPr>
          <w:kern w:val="2"/>
          <w:lang w:val="en-US"/>
        </w:rPr>
        <w:t>声音</w:t>
      </w:r>
      <w:r>
        <w:rPr>
          <w:kern w:val="2"/>
          <w:lang w:val="en-US"/>
        </w:rPr>
        <w:fldChar w:fldCharType="end"/>
      </w:r>
      <w:r>
        <w:rPr>
          <w:kern w:val="2"/>
          <w:lang w:val="en-US"/>
        </w:rPr>
        <w:t>。</w:t>
      </w:r>
      <w:r>
        <w:rPr>
          <w:rFonts w:hint="eastAsia"/>
          <w:kern w:val="2"/>
          <w:lang w:val="en-US"/>
        </w:rPr>
        <w:t>室外噪声多来自于交通噪声，通过室外场地噪声评价可知本建筑周边环境噪声值，报告中将作为室外边界噪声值：</w:t>
      </w:r>
      <w:r>
        <w:rPr>
          <w:rFonts w:hint="eastAsia"/>
          <w:b/>
          <w:kern w:val="2"/>
          <w:lang w:val="en-US"/>
        </w:rPr>
        <w:t>昼间为</w:t>
      </w:r>
      <w:bookmarkStart w:id="80" w:name="昼间边界噪声"/>
      <w:r>
        <w:rPr>
          <w:rFonts w:hint="eastAsia"/>
          <w:b/>
          <w:kern w:val="2"/>
          <w:lang w:val="en-US"/>
        </w:rPr>
        <w:t>55</w:t>
      </w:r>
      <w:bookmarkEnd w:id="80"/>
      <w:r>
        <w:rPr>
          <w:b/>
          <w:kern w:val="2"/>
          <w:lang w:val="en-US"/>
        </w:rPr>
        <w:t xml:space="preserve"> </w:t>
      </w:r>
      <w:r>
        <w:rPr>
          <w:rFonts w:hint="eastAsia"/>
          <w:b/>
          <w:kern w:val="2"/>
          <w:lang w:val="en-US"/>
        </w:rPr>
        <w:t>dB</w:t>
      </w:r>
      <w:r>
        <w:rPr>
          <w:b/>
          <w:kern w:val="2"/>
          <w:lang w:val="en-US"/>
        </w:rPr>
        <w:t>(A)</w:t>
      </w:r>
      <w:r>
        <w:rPr>
          <w:rFonts w:hint="eastAsia"/>
          <w:b/>
          <w:kern w:val="2"/>
          <w:lang w:val="en-US"/>
        </w:rPr>
        <w:t>， 夜间为</w:t>
      </w:r>
      <w:bookmarkStart w:id="81" w:name="夜间边界噪声"/>
      <w:r>
        <w:rPr>
          <w:rFonts w:hint="eastAsia"/>
          <w:b/>
          <w:kern w:val="2"/>
          <w:lang w:val="en-US"/>
        </w:rPr>
        <w:t>45</w:t>
      </w:r>
      <w:bookmarkEnd w:id="81"/>
      <w:r>
        <w:rPr>
          <w:b/>
          <w:kern w:val="2"/>
          <w:lang w:val="en-US"/>
        </w:rPr>
        <w:t xml:space="preserve"> dB</w:t>
      </w:r>
      <w:r>
        <w:rPr>
          <w:rFonts w:hint="eastAsia"/>
          <w:b/>
          <w:kern w:val="2"/>
          <w:lang w:val="en-US"/>
        </w:rPr>
        <w:t>(</w:t>
      </w:r>
      <w:r>
        <w:rPr>
          <w:b/>
          <w:kern w:val="2"/>
          <w:lang w:val="en-US"/>
        </w:rPr>
        <w:t>A)</w:t>
      </w:r>
      <w:r>
        <w:rPr>
          <w:rFonts w:hint="eastAsia" w:ascii="黑体" w:hAnsi="黑体" w:eastAsia="黑体"/>
          <w:b/>
          <w:lang w:val="en-US"/>
        </w:rPr>
        <w:t>。</w:t>
      </w:r>
    </w:p>
    <w:p w14:paraId="46D764AC">
      <w:pPr>
        <w:pStyle w:val="4"/>
      </w:pPr>
      <w:bookmarkStart w:id="82" w:name="_Toc147654336"/>
      <w:r>
        <w:t>构件空气声隔声</w:t>
      </w:r>
      <w:bookmarkEnd w:id="82"/>
    </w:p>
    <w:p w14:paraId="503DFE5D">
      <w:pPr>
        <w:pStyle w:val="3"/>
        <w:ind w:firstLine="420" w:firstLineChars="200"/>
      </w:pPr>
      <w:r>
        <w:rPr>
          <w:rFonts w:hint="eastAsia"/>
        </w:rPr>
        <w:t>构件隔声</w:t>
      </w:r>
      <w:r>
        <w:t>性能</w:t>
      </w:r>
      <w:r>
        <w:rPr>
          <w:rFonts w:hint="eastAsia"/>
        </w:rPr>
        <w:t>与</w:t>
      </w:r>
      <w:r>
        <w:t>构造</w:t>
      </w:r>
      <w:r>
        <w:rPr>
          <w:rFonts w:hint="eastAsia"/>
        </w:rPr>
        <w:t>的材料和做法</w:t>
      </w:r>
      <w:r>
        <w:t>息息相关。</w:t>
      </w:r>
      <w:r>
        <w:rPr>
          <w:rFonts w:hint="eastAsia"/>
        </w:rPr>
        <w:t>构件采用的工程材料和构造做法决定了构件的面密度，而面密度直接</w:t>
      </w:r>
      <w:r>
        <w:t>决定</w:t>
      </w:r>
      <w:r>
        <w:rPr>
          <w:rFonts w:hint="eastAsia"/>
        </w:rPr>
        <w:t>了墙体的</w:t>
      </w:r>
      <w:r>
        <w:t>隔声性能</w:t>
      </w:r>
      <w:r>
        <w:rPr>
          <w:rFonts w:hint="eastAsia"/>
        </w:rPr>
        <w:t>。对于轻质隔声墙板来说，虽然面密度较低，但构造中空气层、填充的吸声材料等因素都会使得构件隔声性能大大提升。</w:t>
      </w:r>
    </w:p>
    <w:p w14:paraId="7554147E">
      <w:pPr>
        <w:spacing w:before="240"/>
        <w:jc w:val="center"/>
        <w:rPr>
          <w:kern w:val="2"/>
          <w:szCs w:val="21"/>
          <w:lang w:val="en-US"/>
        </w:rPr>
      </w:pPr>
      <w:r>
        <w:rPr>
          <w:rFonts w:hint="eastAsia"/>
          <w:kern w:val="2"/>
          <w:szCs w:val="21"/>
          <w:lang w:val="en-US"/>
        </w:rPr>
        <w:t>表</w:t>
      </w:r>
      <w:r>
        <w:rPr>
          <w:kern w:val="2"/>
          <w:szCs w:val="21"/>
          <w:lang w:val="en-US"/>
        </w:rPr>
        <w:t xml:space="preserve">5.1  </w:t>
      </w:r>
      <w:r>
        <w:rPr>
          <w:rFonts w:hint="eastAsia"/>
          <w:kern w:val="2"/>
          <w:szCs w:val="21"/>
          <w:lang w:val="en-US"/>
        </w:rPr>
        <w:t>典型房间围护结构材料清单</w:t>
      </w:r>
    </w:p>
    <w:tbl>
      <w:tblPr>
        <w:tblStyle w:val="29"/>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697"/>
        <w:gridCol w:w="3537"/>
        <w:gridCol w:w="990"/>
        <w:gridCol w:w="990"/>
        <w:gridCol w:w="990"/>
        <w:gridCol w:w="1126"/>
      </w:tblGrid>
      <w:tr w14:paraId="2A56B5E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FEB8766">
            <w:pPr>
              <w:jc w:val="center"/>
              <w:rPr>
                <w:sz w:val="21"/>
                <w:szCs w:val="21"/>
              </w:rPr>
            </w:pPr>
            <w:r>
              <w:rPr>
                <w:sz w:val="21"/>
                <w:szCs w:val="21"/>
              </w:rPr>
              <w:t>构件</w:t>
            </w:r>
          </w:p>
        </w:tc>
        <w:tc>
          <w:tcPr>
            <w:shd w:val="clear" w:color="auto" w:fill="E6E6E6"/>
            <w:vAlign w:val="center"/>
          </w:tcPr>
          <w:p w14:paraId="31A75CC1">
            <w:pPr>
              <w:jc w:val="center"/>
              <w:rPr>
                <w:sz w:val="21"/>
                <w:szCs w:val="21"/>
              </w:rPr>
            </w:pPr>
            <w:r>
              <w:rPr>
                <w:sz w:val="21"/>
                <w:szCs w:val="21"/>
              </w:rPr>
              <w:t>材料</w:t>
            </w:r>
          </w:p>
        </w:tc>
        <w:tc>
          <w:tcPr>
            <w:shd w:val="clear" w:color="auto" w:fill="E6E6E6"/>
            <w:vAlign w:val="center"/>
          </w:tcPr>
          <w:p w14:paraId="7979A565">
            <w:pPr>
              <w:jc w:val="center"/>
              <w:rPr>
                <w:sz w:val="21"/>
                <w:szCs w:val="21"/>
              </w:rPr>
            </w:pPr>
            <w:r>
              <w:rPr>
                <w:sz w:val="21"/>
                <w:szCs w:val="21"/>
              </w:rPr>
              <w:t>厚度(mm)</w:t>
            </w:r>
          </w:p>
        </w:tc>
        <w:tc>
          <w:tcPr>
            <w:shd w:val="clear" w:color="auto" w:fill="E6E6E6"/>
            <w:vAlign w:val="center"/>
          </w:tcPr>
          <w:p w14:paraId="4B4E57AE">
            <w:pPr>
              <w:jc w:val="center"/>
              <w:rPr>
                <w:sz w:val="21"/>
                <w:szCs w:val="21"/>
              </w:rPr>
            </w:pPr>
            <w:r>
              <w:rPr>
                <w:sz w:val="21"/>
                <w:szCs w:val="21"/>
              </w:rPr>
              <w:t>密度(kg/m</w:t>
            </w:r>
            <w:r>
              <w:rPr>
                <w:sz w:val="21"/>
                <w:szCs w:val="21"/>
                <w:vertAlign w:val="superscript"/>
              </w:rPr>
              <w:t>3</w:t>
            </w:r>
            <w:r>
              <w:rPr>
                <w:sz w:val="21"/>
                <w:szCs w:val="21"/>
              </w:rPr>
              <w:t>)</w:t>
            </w:r>
          </w:p>
        </w:tc>
        <w:tc>
          <w:tcPr>
            <w:shd w:val="clear" w:color="auto" w:fill="E6E6E6"/>
            <w:vAlign w:val="center"/>
          </w:tcPr>
          <w:p w14:paraId="414C815C">
            <w:pPr>
              <w:jc w:val="center"/>
              <w:rPr>
                <w:sz w:val="21"/>
                <w:szCs w:val="21"/>
              </w:rPr>
            </w:pPr>
            <w:r>
              <w:rPr>
                <w:sz w:val="21"/>
                <w:szCs w:val="21"/>
              </w:rPr>
              <w:t>面密度(kg/m</w:t>
            </w:r>
            <w:r>
              <w:rPr>
                <w:sz w:val="21"/>
                <w:szCs w:val="21"/>
                <w:vertAlign w:val="superscript"/>
              </w:rPr>
              <w:t>2</w:t>
            </w:r>
            <w:r>
              <w:rPr>
                <w:sz w:val="21"/>
                <w:szCs w:val="21"/>
              </w:rPr>
              <w:t>)</w:t>
            </w:r>
          </w:p>
        </w:tc>
        <w:tc>
          <w:tcPr>
            <w:shd w:val="clear" w:color="auto" w:fill="E6E6E6"/>
            <w:vAlign w:val="center"/>
          </w:tcPr>
          <w:p w14:paraId="4468200B">
            <w:pPr>
              <w:jc w:val="center"/>
              <w:rPr>
                <w:sz w:val="21"/>
                <w:szCs w:val="21"/>
              </w:rPr>
            </w:pPr>
            <w:r>
              <w:rPr>
                <w:sz w:val="21"/>
                <w:szCs w:val="21"/>
              </w:rPr>
              <w:t>总面密度(kg/m</w:t>
            </w:r>
            <w:r>
              <w:rPr>
                <w:sz w:val="21"/>
                <w:szCs w:val="21"/>
                <w:vertAlign w:val="superscript"/>
              </w:rPr>
              <w:t>2</w:t>
            </w:r>
            <w:r>
              <w:rPr>
                <w:sz w:val="21"/>
                <w:szCs w:val="21"/>
              </w:rPr>
              <w:t>)</w:t>
            </w:r>
          </w:p>
        </w:tc>
      </w:tr>
      <w:tr w14:paraId="1182EB0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67D5EEAB">
            <w:pPr>
              <w:jc w:val="center"/>
              <w:rPr>
                <w:sz w:val="21"/>
                <w:szCs w:val="21"/>
              </w:rPr>
            </w:pPr>
            <w:r>
              <w:rPr>
                <w:sz w:val="21"/>
                <w:szCs w:val="21"/>
              </w:rPr>
              <w:t>外墙</w:t>
            </w:r>
          </w:p>
        </w:tc>
        <w:tc>
          <w:tcPr>
            <w:vAlign w:val="center"/>
          </w:tcPr>
          <w:p w14:paraId="1EF5F6FB">
            <w:pPr>
              <w:rPr>
                <w:sz w:val="21"/>
                <w:szCs w:val="21"/>
              </w:rPr>
            </w:pPr>
            <w:r>
              <w:rPr>
                <w:sz w:val="21"/>
                <w:szCs w:val="21"/>
              </w:rPr>
              <w:t>聚合物水泥防水砂浆</w:t>
            </w:r>
          </w:p>
        </w:tc>
        <w:tc>
          <w:tcPr>
            <w:vAlign w:val="center"/>
          </w:tcPr>
          <w:p w14:paraId="3CB9D6A2">
            <w:pPr>
              <w:jc w:val="center"/>
              <w:rPr>
                <w:sz w:val="21"/>
                <w:szCs w:val="21"/>
              </w:rPr>
            </w:pPr>
            <w:r>
              <w:rPr>
                <w:sz w:val="21"/>
                <w:szCs w:val="21"/>
              </w:rPr>
              <w:t>5</w:t>
            </w:r>
          </w:p>
        </w:tc>
        <w:tc>
          <w:tcPr>
            <w:vAlign w:val="center"/>
          </w:tcPr>
          <w:p w14:paraId="296D7D69">
            <w:pPr>
              <w:jc w:val="center"/>
              <w:rPr>
                <w:sz w:val="21"/>
                <w:szCs w:val="21"/>
              </w:rPr>
            </w:pPr>
            <w:r>
              <w:rPr>
                <w:sz w:val="21"/>
                <w:szCs w:val="21"/>
              </w:rPr>
              <w:t>1800</w:t>
            </w:r>
          </w:p>
        </w:tc>
        <w:tc>
          <w:tcPr>
            <w:vAlign w:val="center"/>
          </w:tcPr>
          <w:p w14:paraId="01141D39">
            <w:pPr>
              <w:jc w:val="center"/>
              <w:rPr>
                <w:sz w:val="21"/>
                <w:szCs w:val="21"/>
              </w:rPr>
            </w:pPr>
            <w:r>
              <w:rPr>
                <w:sz w:val="21"/>
                <w:szCs w:val="21"/>
              </w:rPr>
              <w:t>9</w:t>
            </w:r>
          </w:p>
        </w:tc>
        <w:tc>
          <w:tcPr>
            <w:vMerge w:val="restart"/>
            <w:vAlign w:val="center"/>
          </w:tcPr>
          <w:p w14:paraId="3765993D">
            <w:pPr>
              <w:jc w:val="center"/>
              <w:rPr>
                <w:sz w:val="21"/>
                <w:szCs w:val="21"/>
              </w:rPr>
            </w:pPr>
            <w:r>
              <w:rPr>
                <w:sz w:val="21"/>
                <w:szCs w:val="21"/>
              </w:rPr>
              <w:t>403</w:t>
            </w:r>
          </w:p>
        </w:tc>
      </w:tr>
      <w:tr w14:paraId="4D2F1B7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DD29435">
            <w:pPr>
              <w:jc w:val="center"/>
              <w:rPr>
                <w:sz w:val="21"/>
                <w:szCs w:val="21"/>
              </w:rPr>
            </w:pPr>
          </w:p>
        </w:tc>
        <w:tc>
          <w:tcPr>
            <w:vAlign w:val="center"/>
          </w:tcPr>
          <w:p w14:paraId="1C97B4FC">
            <w:pPr>
              <w:rPr>
                <w:sz w:val="21"/>
                <w:szCs w:val="21"/>
              </w:rPr>
            </w:pPr>
            <w:r>
              <w:rPr>
                <w:sz w:val="21"/>
                <w:szCs w:val="21"/>
              </w:rPr>
              <w:t>高聚物改性沥青防水涂料</w:t>
            </w:r>
          </w:p>
        </w:tc>
        <w:tc>
          <w:tcPr>
            <w:vAlign w:val="center"/>
          </w:tcPr>
          <w:p w14:paraId="227FA15A">
            <w:pPr>
              <w:jc w:val="center"/>
              <w:rPr>
                <w:sz w:val="21"/>
                <w:szCs w:val="21"/>
              </w:rPr>
            </w:pPr>
            <w:r>
              <w:rPr>
                <w:sz w:val="21"/>
                <w:szCs w:val="21"/>
              </w:rPr>
              <w:t>1.5</w:t>
            </w:r>
          </w:p>
        </w:tc>
        <w:tc>
          <w:tcPr>
            <w:vAlign w:val="center"/>
          </w:tcPr>
          <w:p w14:paraId="4DA584F5">
            <w:pPr>
              <w:jc w:val="center"/>
              <w:rPr>
                <w:sz w:val="21"/>
                <w:szCs w:val="21"/>
              </w:rPr>
            </w:pPr>
            <w:r>
              <w:rPr>
                <w:sz w:val="21"/>
                <w:szCs w:val="21"/>
              </w:rPr>
              <w:t>900</w:t>
            </w:r>
          </w:p>
        </w:tc>
        <w:tc>
          <w:tcPr>
            <w:vAlign w:val="center"/>
          </w:tcPr>
          <w:p w14:paraId="16076D2D">
            <w:pPr>
              <w:jc w:val="center"/>
              <w:rPr>
                <w:sz w:val="21"/>
                <w:szCs w:val="21"/>
              </w:rPr>
            </w:pPr>
            <w:r>
              <w:rPr>
                <w:sz w:val="21"/>
                <w:szCs w:val="21"/>
              </w:rPr>
              <w:t>1</w:t>
            </w:r>
          </w:p>
        </w:tc>
        <w:tc>
          <w:tcPr>
            <w:vMerge w:val="continue"/>
            <w:vAlign w:val="center"/>
          </w:tcPr>
          <w:p w14:paraId="461EBE4B">
            <w:pPr>
              <w:jc w:val="center"/>
              <w:rPr>
                <w:sz w:val="21"/>
                <w:szCs w:val="21"/>
              </w:rPr>
            </w:pPr>
          </w:p>
        </w:tc>
      </w:tr>
      <w:tr w14:paraId="72B277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BE52F30">
            <w:pPr>
              <w:jc w:val="center"/>
              <w:rPr>
                <w:sz w:val="21"/>
                <w:szCs w:val="21"/>
              </w:rPr>
            </w:pPr>
          </w:p>
        </w:tc>
        <w:tc>
          <w:tcPr>
            <w:vAlign w:val="center"/>
          </w:tcPr>
          <w:p w14:paraId="1C3B7E7D">
            <w:pPr>
              <w:rPr>
                <w:sz w:val="21"/>
                <w:szCs w:val="21"/>
              </w:rPr>
            </w:pPr>
            <w:r>
              <w:rPr>
                <w:sz w:val="21"/>
                <w:szCs w:val="21"/>
              </w:rPr>
              <w:t>1:3水泥砂浆</w:t>
            </w:r>
          </w:p>
        </w:tc>
        <w:tc>
          <w:tcPr>
            <w:vAlign w:val="center"/>
          </w:tcPr>
          <w:p w14:paraId="06B01092">
            <w:pPr>
              <w:jc w:val="center"/>
              <w:rPr>
                <w:sz w:val="21"/>
                <w:szCs w:val="21"/>
              </w:rPr>
            </w:pPr>
            <w:r>
              <w:rPr>
                <w:sz w:val="21"/>
                <w:szCs w:val="21"/>
              </w:rPr>
              <w:t>25</w:t>
            </w:r>
          </w:p>
        </w:tc>
        <w:tc>
          <w:tcPr>
            <w:vAlign w:val="center"/>
          </w:tcPr>
          <w:p w14:paraId="156CC852">
            <w:pPr>
              <w:jc w:val="center"/>
              <w:rPr>
                <w:sz w:val="21"/>
                <w:szCs w:val="21"/>
              </w:rPr>
            </w:pPr>
            <w:r>
              <w:rPr>
                <w:sz w:val="21"/>
                <w:szCs w:val="21"/>
              </w:rPr>
              <w:t>1800</w:t>
            </w:r>
          </w:p>
        </w:tc>
        <w:tc>
          <w:tcPr>
            <w:vAlign w:val="center"/>
          </w:tcPr>
          <w:p w14:paraId="505781CF">
            <w:pPr>
              <w:jc w:val="center"/>
              <w:rPr>
                <w:sz w:val="21"/>
                <w:szCs w:val="21"/>
              </w:rPr>
            </w:pPr>
            <w:r>
              <w:rPr>
                <w:sz w:val="21"/>
                <w:szCs w:val="21"/>
              </w:rPr>
              <w:t>45</w:t>
            </w:r>
          </w:p>
        </w:tc>
        <w:tc>
          <w:tcPr>
            <w:vMerge w:val="continue"/>
            <w:vAlign w:val="center"/>
          </w:tcPr>
          <w:p w14:paraId="3CB625DC">
            <w:pPr>
              <w:jc w:val="center"/>
              <w:rPr>
                <w:sz w:val="21"/>
                <w:szCs w:val="21"/>
              </w:rPr>
            </w:pPr>
          </w:p>
        </w:tc>
      </w:tr>
      <w:tr w14:paraId="6352618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7A56436">
            <w:pPr>
              <w:jc w:val="center"/>
              <w:rPr>
                <w:sz w:val="21"/>
                <w:szCs w:val="21"/>
              </w:rPr>
            </w:pPr>
          </w:p>
        </w:tc>
        <w:tc>
          <w:tcPr>
            <w:vAlign w:val="center"/>
          </w:tcPr>
          <w:p w14:paraId="631745B6">
            <w:pPr>
              <w:rPr>
                <w:sz w:val="21"/>
                <w:szCs w:val="21"/>
              </w:rPr>
            </w:pPr>
            <w:r>
              <w:rPr>
                <w:sz w:val="21"/>
                <w:szCs w:val="21"/>
              </w:rPr>
              <w:t>重砂浆砌筑烧结页岩多孔砖/空心砖墙</w:t>
            </w:r>
          </w:p>
        </w:tc>
        <w:tc>
          <w:tcPr>
            <w:vAlign w:val="center"/>
          </w:tcPr>
          <w:p w14:paraId="0371759C">
            <w:pPr>
              <w:jc w:val="center"/>
              <w:rPr>
                <w:sz w:val="21"/>
                <w:szCs w:val="21"/>
              </w:rPr>
            </w:pPr>
            <w:r>
              <w:rPr>
                <w:sz w:val="21"/>
                <w:szCs w:val="21"/>
              </w:rPr>
              <w:t>200</w:t>
            </w:r>
          </w:p>
        </w:tc>
        <w:tc>
          <w:tcPr>
            <w:vAlign w:val="center"/>
          </w:tcPr>
          <w:p w14:paraId="0319EF1C">
            <w:pPr>
              <w:jc w:val="center"/>
              <w:rPr>
                <w:sz w:val="21"/>
                <w:szCs w:val="21"/>
              </w:rPr>
            </w:pPr>
            <w:r>
              <w:rPr>
                <w:sz w:val="21"/>
                <w:szCs w:val="21"/>
              </w:rPr>
              <w:t>1400</w:t>
            </w:r>
          </w:p>
        </w:tc>
        <w:tc>
          <w:tcPr>
            <w:vAlign w:val="center"/>
          </w:tcPr>
          <w:p w14:paraId="7E3520E4">
            <w:pPr>
              <w:jc w:val="center"/>
              <w:rPr>
                <w:sz w:val="21"/>
                <w:szCs w:val="21"/>
              </w:rPr>
            </w:pPr>
            <w:r>
              <w:rPr>
                <w:sz w:val="21"/>
                <w:szCs w:val="21"/>
              </w:rPr>
              <w:t>280</w:t>
            </w:r>
          </w:p>
        </w:tc>
        <w:tc>
          <w:tcPr>
            <w:vMerge w:val="continue"/>
            <w:vAlign w:val="center"/>
          </w:tcPr>
          <w:p w14:paraId="2ED2956A">
            <w:pPr>
              <w:jc w:val="center"/>
              <w:rPr>
                <w:sz w:val="21"/>
                <w:szCs w:val="21"/>
              </w:rPr>
            </w:pPr>
          </w:p>
        </w:tc>
      </w:tr>
      <w:tr w14:paraId="1AA94A0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7B941BAC">
            <w:pPr>
              <w:jc w:val="center"/>
              <w:rPr>
                <w:sz w:val="21"/>
                <w:szCs w:val="21"/>
              </w:rPr>
            </w:pPr>
          </w:p>
        </w:tc>
        <w:tc>
          <w:tcPr>
            <w:vAlign w:val="center"/>
          </w:tcPr>
          <w:p w14:paraId="73DE116B">
            <w:pPr>
              <w:rPr>
                <w:sz w:val="21"/>
                <w:szCs w:val="21"/>
              </w:rPr>
            </w:pPr>
            <w:r>
              <w:rPr>
                <w:sz w:val="21"/>
                <w:szCs w:val="21"/>
              </w:rPr>
              <w:t>1:3水泥砂浆</w:t>
            </w:r>
          </w:p>
        </w:tc>
        <w:tc>
          <w:tcPr>
            <w:vAlign w:val="center"/>
          </w:tcPr>
          <w:p w14:paraId="68F3A9B1">
            <w:pPr>
              <w:jc w:val="center"/>
              <w:rPr>
                <w:sz w:val="21"/>
                <w:szCs w:val="21"/>
              </w:rPr>
            </w:pPr>
            <w:r>
              <w:rPr>
                <w:sz w:val="21"/>
                <w:szCs w:val="21"/>
              </w:rPr>
              <w:t>25</w:t>
            </w:r>
          </w:p>
        </w:tc>
        <w:tc>
          <w:tcPr>
            <w:vAlign w:val="center"/>
          </w:tcPr>
          <w:p w14:paraId="0DB9847E">
            <w:pPr>
              <w:jc w:val="center"/>
              <w:rPr>
                <w:sz w:val="21"/>
                <w:szCs w:val="21"/>
              </w:rPr>
            </w:pPr>
            <w:r>
              <w:rPr>
                <w:sz w:val="21"/>
                <w:szCs w:val="21"/>
              </w:rPr>
              <w:t>1800</w:t>
            </w:r>
          </w:p>
        </w:tc>
        <w:tc>
          <w:tcPr>
            <w:vAlign w:val="center"/>
          </w:tcPr>
          <w:p w14:paraId="7684D48B">
            <w:pPr>
              <w:jc w:val="center"/>
              <w:rPr>
                <w:sz w:val="21"/>
                <w:szCs w:val="21"/>
              </w:rPr>
            </w:pPr>
            <w:r>
              <w:rPr>
                <w:sz w:val="21"/>
                <w:szCs w:val="21"/>
              </w:rPr>
              <w:t>45</w:t>
            </w:r>
          </w:p>
        </w:tc>
        <w:tc>
          <w:tcPr>
            <w:vMerge w:val="continue"/>
            <w:vAlign w:val="center"/>
          </w:tcPr>
          <w:p w14:paraId="1D4A51CC">
            <w:pPr>
              <w:jc w:val="center"/>
              <w:rPr>
                <w:sz w:val="21"/>
                <w:szCs w:val="21"/>
              </w:rPr>
            </w:pPr>
          </w:p>
        </w:tc>
      </w:tr>
      <w:tr w14:paraId="7514FF1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A9D1816">
            <w:pPr>
              <w:jc w:val="center"/>
              <w:rPr>
                <w:sz w:val="21"/>
                <w:szCs w:val="21"/>
              </w:rPr>
            </w:pPr>
          </w:p>
        </w:tc>
        <w:tc>
          <w:tcPr>
            <w:vAlign w:val="center"/>
          </w:tcPr>
          <w:p w14:paraId="142681CA">
            <w:pPr>
              <w:rPr>
                <w:sz w:val="21"/>
                <w:szCs w:val="21"/>
              </w:rPr>
            </w:pPr>
            <w:r>
              <w:rPr>
                <w:sz w:val="21"/>
                <w:szCs w:val="21"/>
              </w:rPr>
              <w:t>膨胀玻化微珠保温复合板</w:t>
            </w:r>
          </w:p>
        </w:tc>
        <w:tc>
          <w:tcPr>
            <w:vAlign w:val="center"/>
          </w:tcPr>
          <w:p w14:paraId="23ADCB94">
            <w:pPr>
              <w:jc w:val="center"/>
              <w:rPr>
                <w:sz w:val="21"/>
                <w:szCs w:val="21"/>
              </w:rPr>
            </w:pPr>
            <w:r>
              <w:rPr>
                <w:sz w:val="21"/>
                <w:szCs w:val="21"/>
              </w:rPr>
              <w:t>60</w:t>
            </w:r>
          </w:p>
        </w:tc>
        <w:tc>
          <w:tcPr>
            <w:vAlign w:val="center"/>
          </w:tcPr>
          <w:p w14:paraId="671EF35C">
            <w:pPr>
              <w:jc w:val="center"/>
              <w:rPr>
                <w:sz w:val="21"/>
                <w:szCs w:val="21"/>
              </w:rPr>
            </w:pPr>
            <w:r>
              <w:rPr>
                <w:sz w:val="21"/>
                <w:szCs w:val="21"/>
              </w:rPr>
              <w:t>230</w:t>
            </w:r>
          </w:p>
        </w:tc>
        <w:tc>
          <w:tcPr>
            <w:vAlign w:val="center"/>
          </w:tcPr>
          <w:p w14:paraId="3FD94D38">
            <w:pPr>
              <w:jc w:val="center"/>
              <w:rPr>
                <w:sz w:val="21"/>
                <w:szCs w:val="21"/>
              </w:rPr>
            </w:pPr>
            <w:r>
              <w:rPr>
                <w:sz w:val="21"/>
                <w:szCs w:val="21"/>
              </w:rPr>
              <w:t>14</w:t>
            </w:r>
          </w:p>
        </w:tc>
        <w:tc>
          <w:tcPr>
            <w:vMerge w:val="continue"/>
            <w:vAlign w:val="center"/>
          </w:tcPr>
          <w:p w14:paraId="377C03B8">
            <w:pPr>
              <w:jc w:val="center"/>
              <w:rPr>
                <w:sz w:val="21"/>
                <w:szCs w:val="21"/>
              </w:rPr>
            </w:pPr>
          </w:p>
        </w:tc>
      </w:tr>
      <w:tr w14:paraId="11FFB6E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ECAA54D">
            <w:pPr>
              <w:jc w:val="center"/>
              <w:rPr>
                <w:sz w:val="21"/>
                <w:szCs w:val="21"/>
              </w:rPr>
            </w:pPr>
          </w:p>
        </w:tc>
        <w:tc>
          <w:tcPr>
            <w:vAlign w:val="center"/>
          </w:tcPr>
          <w:p w14:paraId="54989634">
            <w:pPr>
              <w:rPr>
                <w:sz w:val="21"/>
                <w:szCs w:val="21"/>
              </w:rPr>
            </w:pPr>
            <w:r>
              <w:rPr>
                <w:sz w:val="21"/>
                <w:szCs w:val="21"/>
              </w:rPr>
              <w:t>耐碱玻纤网布抗裂砂浆</w:t>
            </w:r>
          </w:p>
        </w:tc>
        <w:tc>
          <w:tcPr>
            <w:vAlign w:val="center"/>
          </w:tcPr>
          <w:p w14:paraId="219B6856">
            <w:pPr>
              <w:jc w:val="center"/>
              <w:rPr>
                <w:sz w:val="21"/>
                <w:szCs w:val="21"/>
              </w:rPr>
            </w:pPr>
            <w:r>
              <w:rPr>
                <w:sz w:val="21"/>
                <w:szCs w:val="21"/>
              </w:rPr>
              <w:t>5</w:t>
            </w:r>
          </w:p>
        </w:tc>
        <w:tc>
          <w:tcPr>
            <w:vAlign w:val="center"/>
          </w:tcPr>
          <w:p w14:paraId="54E1644D">
            <w:pPr>
              <w:jc w:val="center"/>
              <w:rPr>
                <w:sz w:val="21"/>
                <w:szCs w:val="21"/>
              </w:rPr>
            </w:pPr>
            <w:r>
              <w:rPr>
                <w:sz w:val="21"/>
                <w:szCs w:val="21"/>
              </w:rPr>
              <w:t>1800</w:t>
            </w:r>
          </w:p>
        </w:tc>
        <w:tc>
          <w:tcPr>
            <w:vAlign w:val="center"/>
          </w:tcPr>
          <w:p w14:paraId="4F309188">
            <w:pPr>
              <w:jc w:val="center"/>
              <w:rPr>
                <w:sz w:val="21"/>
                <w:szCs w:val="21"/>
              </w:rPr>
            </w:pPr>
            <w:r>
              <w:rPr>
                <w:sz w:val="21"/>
                <w:szCs w:val="21"/>
              </w:rPr>
              <w:t>9</w:t>
            </w:r>
          </w:p>
        </w:tc>
        <w:tc>
          <w:tcPr>
            <w:vMerge w:val="continue"/>
            <w:vAlign w:val="center"/>
          </w:tcPr>
          <w:p w14:paraId="252DDD58">
            <w:pPr>
              <w:jc w:val="center"/>
              <w:rPr>
                <w:sz w:val="21"/>
                <w:szCs w:val="21"/>
              </w:rPr>
            </w:pPr>
          </w:p>
        </w:tc>
      </w:tr>
      <w:tr w14:paraId="78EE9C4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567762B1">
            <w:pPr>
              <w:jc w:val="center"/>
              <w:rPr>
                <w:sz w:val="21"/>
                <w:szCs w:val="21"/>
              </w:rPr>
            </w:pPr>
            <w:r>
              <w:rPr>
                <w:sz w:val="21"/>
                <w:szCs w:val="21"/>
              </w:rPr>
              <w:t>隔墙</w:t>
            </w:r>
          </w:p>
        </w:tc>
        <w:tc>
          <w:tcPr>
            <w:vAlign w:val="center"/>
          </w:tcPr>
          <w:p w14:paraId="0F13E9D4">
            <w:pPr>
              <w:rPr>
                <w:sz w:val="21"/>
                <w:szCs w:val="21"/>
              </w:rPr>
            </w:pPr>
            <w:r>
              <w:rPr>
                <w:sz w:val="21"/>
                <w:szCs w:val="21"/>
              </w:rPr>
              <w:t>1:3水泥砂浆</w:t>
            </w:r>
          </w:p>
        </w:tc>
        <w:tc>
          <w:tcPr>
            <w:vAlign w:val="center"/>
          </w:tcPr>
          <w:p w14:paraId="159AC148">
            <w:pPr>
              <w:jc w:val="center"/>
              <w:rPr>
                <w:sz w:val="21"/>
                <w:szCs w:val="21"/>
              </w:rPr>
            </w:pPr>
            <w:r>
              <w:rPr>
                <w:sz w:val="21"/>
                <w:szCs w:val="21"/>
              </w:rPr>
              <w:t>20</w:t>
            </w:r>
          </w:p>
        </w:tc>
        <w:tc>
          <w:tcPr>
            <w:vAlign w:val="center"/>
          </w:tcPr>
          <w:p w14:paraId="34C1A2E5">
            <w:pPr>
              <w:jc w:val="center"/>
              <w:rPr>
                <w:sz w:val="21"/>
                <w:szCs w:val="21"/>
              </w:rPr>
            </w:pPr>
            <w:r>
              <w:rPr>
                <w:sz w:val="21"/>
                <w:szCs w:val="21"/>
              </w:rPr>
              <w:t>1800</w:t>
            </w:r>
          </w:p>
        </w:tc>
        <w:tc>
          <w:tcPr>
            <w:vAlign w:val="center"/>
          </w:tcPr>
          <w:p w14:paraId="71020D26">
            <w:pPr>
              <w:jc w:val="center"/>
              <w:rPr>
                <w:sz w:val="21"/>
                <w:szCs w:val="21"/>
              </w:rPr>
            </w:pPr>
            <w:r>
              <w:rPr>
                <w:sz w:val="21"/>
                <w:szCs w:val="21"/>
              </w:rPr>
              <w:t>36</w:t>
            </w:r>
          </w:p>
        </w:tc>
        <w:tc>
          <w:tcPr>
            <w:vMerge w:val="restart"/>
            <w:vAlign w:val="center"/>
          </w:tcPr>
          <w:p w14:paraId="635FB0E3">
            <w:pPr>
              <w:jc w:val="center"/>
              <w:rPr>
                <w:sz w:val="21"/>
                <w:szCs w:val="21"/>
              </w:rPr>
            </w:pPr>
            <w:r>
              <w:rPr>
                <w:sz w:val="21"/>
                <w:szCs w:val="21"/>
              </w:rPr>
              <w:t>389</w:t>
            </w:r>
          </w:p>
        </w:tc>
      </w:tr>
      <w:tr w14:paraId="5FFD871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AAEA4C7">
            <w:pPr>
              <w:jc w:val="center"/>
              <w:rPr>
                <w:sz w:val="21"/>
                <w:szCs w:val="21"/>
              </w:rPr>
            </w:pPr>
          </w:p>
        </w:tc>
        <w:tc>
          <w:tcPr>
            <w:vAlign w:val="center"/>
          </w:tcPr>
          <w:p w14:paraId="6B3C6293">
            <w:pPr>
              <w:rPr>
                <w:sz w:val="21"/>
                <w:szCs w:val="21"/>
              </w:rPr>
            </w:pPr>
            <w:r>
              <w:rPr>
                <w:sz w:val="21"/>
                <w:szCs w:val="21"/>
              </w:rPr>
              <w:t>膨胀玻化微珠保温复合板</w:t>
            </w:r>
          </w:p>
        </w:tc>
        <w:tc>
          <w:tcPr>
            <w:vAlign w:val="center"/>
          </w:tcPr>
          <w:p w14:paraId="515BF1E6">
            <w:pPr>
              <w:jc w:val="center"/>
              <w:rPr>
                <w:sz w:val="21"/>
                <w:szCs w:val="21"/>
              </w:rPr>
            </w:pPr>
            <w:r>
              <w:rPr>
                <w:sz w:val="21"/>
                <w:szCs w:val="21"/>
              </w:rPr>
              <w:t>20</w:t>
            </w:r>
          </w:p>
        </w:tc>
        <w:tc>
          <w:tcPr>
            <w:vAlign w:val="center"/>
          </w:tcPr>
          <w:p w14:paraId="551A71A7">
            <w:pPr>
              <w:jc w:val="center"/>
              <w:rPr>
                <w:sz w:val="21"/>
                <w:szCs w:val="21"/>
              </w:rPr>
            </w:pPr>
            <w:r>
              <w:rPr>
                <w:sz w:val="21"/>
                <w:szCs w:val="21"/>
              </w:rPr>
              <w:t>230</w:t>
            </w:r>
          </w:p>
        </w:tc>
        <w:tc>
          <w:tcPr>
            <w:vAlign w:val="center"/>
          </w:tcPr>
          <w:p w14:paraId="6BBFE624">
            <w:pPr>
              <w:jc w:val="center"/>
              <w:rPr>
                <w:sz w:val="21"/>
                <w:szCs w:val="21"/>
              </w:rPr>
            </w:pPr>
            <w:r>
              <w:rPr>
                <w:sz w:val="21"/>
                <w:szCs w:val="21"/>
              </w:rPr>
              <w:t>5</w:t>
            </w:r>
          </w:p>
        </w:tc>
        <w:tc>
          <w:tcPr>
            <w:vMerge w:val="continue"/>
            <w:vAlign w:val="center"/>
          </w:tcPr>
          <w:p w14:paraId="7B581401">
            <w:pPr>
              <w:jc w:val="center"/>
              <w:rPr>
                <w:sz w:val="21"/>
                <w:szCs w:val="21"/>
              </w:rPr>
            </w:pPr>
          </w:p>
        </w:tc>
      </w:tr>
      <w:tr w14:paraId="1787D87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3F101D9">
            <w:pPr>
              <w:jc w:val="center"/>
              <w:rPr>
                <w:sz w:val="21"/>
                <w:szCs w:val="21"/>
              </w:rPr>
            </w:pPr>
          </w:p>
        </w:tc>
        <w:tc>
          <w:tcPr>
            <w:vAlign w:val="center"/>
          </w:tcPr>
          <w:p w14:paraId="18463FA6">
            <w:pPr>
              <w:rPr>
                <w:sz w:val="21"/>
                <w:szCs w:val="21"/>
              </w:rPr>
            </w:pPr>
            <w:r>
              <w:rPr>
                <w:sz w:val="21"/>
                <w:szCs w:val="21"/>
              </w:rPr>
              <w:t>1:3水泥砂浆</w:t>
            </w:r>
          </w:p>
        </w:tc>
        <w:tc>
          <w:tcPr>
            <w:vAlign w:val="center"/>
          </w:tcPr>
          <w:p w14:paraId="74E1E062">
            <w:pPr>
              <w:jc w:val="center"/>
              <w:rPr>
                <w:sz w:val="21"/>
                <w:szCs w:val="21"/>
              </w:rPr>
            </w:pPr>
            <w:r>
              <w:rPr>
                <w:sz w:val="21"/>
                <w:szCs w:val="21"/>
              </w:rPr>
              <w:t>20</w:t>
            </w:r>
          </w:p>
        </w:tc>
        <w:tc>
          <w:tcPr>
            <w:vAlign w:val="center"/>
          </w:tcPr>
          <w:p w14:paraId="493302D5">
            <w:pPr>
              <w:jc w:val="center"/>
              <w:rPr>
                <w:sz w:val="21"/>
                <w:szCs w:val="21"/>
              </w:rPr>
            </w:pPr>
            <w:r>
              <w:rPr>
                <w:sz w:val="21"/>
                <w:szCs w:val="21"/>
              </w:rPr>
              <w:t>1800</w:t>
            </w:r>
          </w:p>
        </w:tc>
        <w:tc>
          <w:tcPr>
            <w:vAlign w:val="center"/>
          </w:tcPr>
          <w:p w14:paraId="49F555DC">
            <w:pPr>
              <w:jc w:val="center"/>
              <w:rPr>
                <w:sz w:val="21"/>
                <w:szCs w:val="21"/>
              </w:rPr>
            </w:pPr>
            <w:r>
              <w:rPr>
                <w:sz w:val="21"/>
                <w:szCs w:val="21"/>
              </w:rPr>
              <w:t>36</w:t>
            </w:r>
          </w:p>
        </w:tc>
        <w:tc>
          <w:tcPr>
            <w:vMerge w:val="continue"/>
            <w:vAlign w:val="center"/>
          </w:tcPr>
          <w:p w14:paraId="569298E8">
            <w:pPr>
              <w:jc w:val="center"/>
              <w:rPr>
                <w:sz w:val="21"/>
                <w:szCs w:val="21"/>
              </w:rPr>
            </w:pPr>
          </w:p>
        </w:tc>
      </w:tr>
      <w:tr w14:paraId="1359663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2B5D9C9">
            <w:pPr>
              <w:jc w:val="center"/>
              <w:rPr>
                <w:sz w:val="21"/>
                <w:szCs w:val="21"/>
              </w:rPr>
            </w:pPr>
          </w:p>
        </w:tc>
        <w:tc>
          <w:tcPr>
            <w:vAlign w:val="center"/>
          </w:tcPr>
          <w:p w14:paraId="707CDB2C">
            <w:pPr>
              <w:rPr>
                <w:sz w:val="21"/>
                <w:szCs w:val="21"/>
              </w:rPr>
            </w:pPr>
            <w:r>
              <w:rPr>
                <w:sz w:val="21"/>
                <w:szCs w:val="21"/>
              </w:rPr>
              <w:t>重砂浆砌筑烧结页岩多孔砖/空心砖墙</w:t>
            </w:r>
          </w:p>
        </w:tc>
        <w:tc>
          <w:tcPr>
            <w:vAlign w:val="center"/>
          </w:tcPr>
          <w:p w14:paraId="5227710A">
            <w:pPr>
              <w:jc w:val="center"/>
              <w:rPr>
                <w:sz w:val="21"/>
                <w:szCs w:val="21"/>
              </w:rPr>
            </w:pPr>
            <w:r>
              <w:rPr>
                <w:sz w:val="21"/>
                <w:szCs w:val="21"/>
              </w:rPr>
              <w:t>200</w:t>
            </w:r>
          </w:p>
        </w:tc>
        <w:tc>
          <w:tcPr>
            <w:vAlign w:val="center"/>
          </w:tcPr>
          <w:p w14:paraId="4B2E9FC8">
            <w:pPr>
              <w:jc w:val="center"/>
              <w:rPr>
                <w:sz w:val="21"/>
                <w:szCs w:val="21"/>
              </w:rPr>
            </w:pPr>
            <w:r>
              <w:rPr>
                <w:sz w:val="21"/>
                <w:szCs w:val="21"/>
              </w:rPr>
              <w:t>1400</w:t>
            </w:r>
          </w:p>
        </w:tc>
        <w:tc>
          <w:tcPr>
            <w:vAlign w:val="center"/>
          </w:tcPr>
          <w:p w14:paraId="427F529D">
            <w:pPr>
              <w:jc w:val="center"/>
              <w:rPr>
                <w:sz w:val="21"/>
                <w:szCs w:val="21"/>
              </w:rPr>
            </w:pPr>
            <w:r>
              <w:rPr>
                <w:sz w:val="21"/>
                <w:szCs w:val="21"/>
              </w:rPr>
              <w:t>280</w:t>
            </w:r>
          </w:p>
        </w:tc>
        <w:tc>
          <w:tcPr>
            <w:vMerge w:val="continue"/>
            <w:vAlign w:val="center"/>
          </w:tcPr>
          <w:p w14:paraId="2E1A7206">
            <w:pPr>
              <w:jc w:val="center"/>
              <w:rPr>
                <w:sz w:val="21"/>
                <w:szCs w:val="21"/>
              </w:rPr>
            </w:pPr>
          </w:p>
        </w:tc>
      </w:tr>
      <w:tr w14:paraId="4A8E6B2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AA8E5F6">
            <w:pPr>
              <w:jc w:val="center"/>
              <w:rPr>
                <w:sz w:val="21"/>
                <w:szCs w:val="21"/>
              </w:rPr>
            </w:pPr>
          </w:p>
        </w:tc>
        <w:tc>
          <w:tcPr>
            <w:vAlign w:val="center"/>
          </w:tcPr>
          <w:p w14:paraId="42F41594">
            <w:pPr>
              <w:rPr>
                <w:sz w:val="21"/>
                <w:szCs w:val="21"/>
              </w:rPr>
            </w:pPr>
            <w:r>
              <w:rPr>
                <w:sz w:val="21"/>
                <w:szCs w:val="21"/>
              </w:rPr>
              <w:t>1:4石灰砂浆</w:t>
            </w:r>
          </w:p>
        </w:tc>
        <w:tc>
          <w:tcPr>
            <w:vAlign w:val="center"/>
          </w:tcPr>
          <w:p w14:paraId="46395737">
            <w:pPr>
              <w:jc w:val="center"/>
              <w:rPr>
                <w:sz w:val="21"/>
                <w:szCs w:val="21"/>
              </w:rPr>
            </w:pPr>
            <w:r>
              <w:rPr>
                <w:sz w:val="21"/>
                <w:szCs w:val="21"/>
              </w:rPr>
              <w:t>20</w:t>
            </w:r>
          </w:p>
        </w:tc>
        <w:tc>
          <w:tcPr>
            <w:vAlign w:val="center"/>
          </w:tcPr>
          <w:p w14:paraId="69FB25A1">
            <w:pPr>
              <w:jc w:val="center"/>
              <w:rPr>
                <w:sz w:val="21"/>
                <w:szCs w:val="21"/>
              </w:rPr>
            </w:pPr>
            <w:r>
              <w:rPr>
                <w:sz w:val="21"/>
                <w:szCs w:val="21"/>
              </w:rPr>
              <w:t>1600</w:t>
            </w:r>
          </w:p>
        </w:tc>
        <w:tc>
          <w:tcPr>
            <w:vAlign w:val="center"/>
          </w:tcPr>
          <w:p w14:paraId="0C0A6496">
            <w:pPr>
              <w:jc w:val="center"/>
              <w:rPr>
                <w:sz w:val="21"/>
                <w:szCs w:val="21"/>
              </w:rPr>
            </w:pPr>
            <w:r>
              <w:rPr>
                <w:sz w:val="21"/>
                <w:szCs w:val="21"/>
              </w:rPr>
              <w:t>32</w:t>
            </w:r>
          </w:p>
        </w:tc>
        <w:tc>
          <w:tcPr>
            <w:vMerge w:val="continue"/>
            <w:vAlign w:val="center"/>
          </w:tcPr>
          <w:p w14:paraId="27C370C0">
            <w:pPr>
              <w:jc w:val="center"/>
              <w:rPr>
                <w:sz w:val="21"/>
                <w:szCs w:val="21"/>
              </w:rPr>
            </w:pPr>
          </w:p>
        </w:tc>
      </w:tr>
      <w:tr w14:paraId="46A06E6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15498F2D">
            <w:pPr>
              <w:jc w:val="center"/>
              <w:rPr>
                <w:sz w:val="21"/>
                <w:szCs w:val="21"/>
              </w:rPr>
            </w:pPr>
            <w:r>
              <w:rPr>
                <w:sz w:val="21"/>
                <w:szCs w:val="21"/>
              </w:rPr>
              <w:t>楼板</w:t>
            </w:r>
          </w:p>
        </w:tc>
        <w:tc>
          <w:tcPr>
            <w:vAlign w:val="center"/>
          </w:tcPr>
          <w:p w14:paraId="373C78C8">
            <w:pPr>
              <w:rPr>
                <w:sz w:val="21"/>
                <w:szCs w:val="21"/>
              </w:rPr>
            </w:pPr>
            <w:r>
              <w:rPr>
                <w:sz w:val="21"/>
                <w:szCs w:val="21"/>
              </w:rPr>
              <w:t>1:3水泥砂浆</w:t>
            </w:r>
          </w:p>
        </w:tc>
        <w:tc>
          <w:tcPr>
            <w:vAlign w:val="center"/>
          </w:tcPr>
          <w:p w14:paraId="5BAC5922">
            <w:pPr>
              <w:jc w:val="center"/>
              <w:rPr>
                <w:sz w:val="21"/>
                <w:szCs w:val="21"/>
              </w:rPr>
            </w:pPr>
            <w:r>
              <w:rPr>
                <w:sz w:val="21"/>
                <w:szCs w:val="21"/>
              </w:rPr>
              <w:t>20</w:t>
            </w:r>
          </w:p>
        </w:tc>
        <w:tc>
          <w:tcPr>
            <w:vAlign w:val="center"/>
          </w:tcPr>
          <w:p w14:paraId="6570A5B7">
            <w:pPr>
              <w:jc w:val="center"/>
              <w:rPr>
                <w:sz w:val="21"/>
                <w:szCs w:val="21"/>
              </w:rPr>
            </w:pPr>
            <w:r>
              <w:rPr>
                <w:sz w:val="21"/>
                <w:szCs w:val="21"/>
              </w:rPr>
              <w:t>1800</w:t>
            </w:r>
          </w:p>
        </w:tc>
        <w:tc>
          <w:tcPr>
            <w:vAlign w:val="center"/>
          </w:tcPr>
          <w:p w14:paraId="3499417C">
            <w:pPr>
              <w:jc w:val="center"/>
              <w:rPr>
                <w:sz w:val="21"/>
                <w:szCs w:val="21"/>
              </w:rPr>
            </w:pPr>
            <w:r>
              <w:rPr>
                <w:sz w:val="21"/>
                <w:szCs w:val="21"/>
              </w:rPr>
              <w:t>36</w:t>
            </w:r>
          </w:p>
        </w:tc>
        <w:tc>
          <w:tcPr>
            <w:vMerge w:val="restart"/>
            <w:vAlign w:val="center"/>
          </w:tcPr>
          <w:p w14:paraId="38146A5E">
            <w:pPr>
              <w:jc w:val="center"/>
              <w:rPr>
                <w:sz w:val="21"/>
                <w:szCs w:val="21"/>
              </w:rPr>
            </w:pPr>
            <w:r>
              <w:rPr>
                <w:sz w:val="21"/>
                <w:szCs w:val="21"/>
              </w:rPr>
              <w:t>318</w:t>
            </w:r>
          </w:p>
        </w:tc>
      </w:tr>
      <w:tr w14:paraId="3CACA07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25E1315">
            <w:pPr>
              <w:jc w:val="center"/>
              <w:rPr>
                <w:sz w:val="21"/>
                <w:szCs w:val="21"/>
              </w:rPr>
            </w:pPr>
          </w:p>
        </w:tc>
        <w:tc>
          <w:tcPr>
            <w:vAlign w:val="center"/>
          </w:tcPr>
          <w:p w14:paraId="375E05BB">
            <w:pPr>
              <w:rPr>
                <w:sz w:val="21"/>
                <w:szCs w:val="21"/>
              </w:rPr>
            </w:pPr>
            <w:r>
              <w:rPr>
                <w:sz w:val="21"/>
                <w:szCs w:val="21"/>
              </w:rPr>
              <w:t>耐碱玻纤网布抗裂砂浆</w:t>
            </w:r>
          </w:p>
        </w:tc>
        <w:tc>
          <w:tcPr>
            <w:vAlign w:val="center"/>
          </w:tcPr>
          <w:p w14:paraId="695AF58E">
            <w:pPr>
              <w:jc w:val="center"/>
              <w:rPr>
                <w:sz w:val="21"/>
                <w:szCs w:val="21"/>
              </w:rPr>
            </w:pPr>
            <w:r>
              <w:rPr>
                <w:sz w:val="21"/>
                <w:szCs w:val="21"/>
              </w:rPr>
              <w:t>5</w:t>
            </w:r>
          </w:p>
        </w:tc>
        <w:tc>
          <w:tcPr>
            <w:vAlign w:val="center"/>
          </w:tcPr>
          <w:p w14:paraId="1DF83134">
            <w:pPr>
              <w:jc w:val="center"/>
              <w:rPr>
                <w:sz w:val="21"/>
                <w:szCs w:val="21"/>
              </w:rPr>
            </w:pPr>
            <w:r>
              <w:rPr>
                <w:sz w:val="21"/>
                <w:szCs w:val="21"/>
              </w:rPr>
              <w:t>1800</w:t>
            </w:r>
          </w:p>
        </w:tc>
        <w:tc>
          <w:tcPr>
            <w:vAlign w:val="center"/>
          </w:tcPr>
          <w:p w14:paraId="28DA8316">
            <w:pPr>
              <w:jc w:val="center"/>
              <w:rPr>
                <w:sz w:val="21"/>
                <w:szCs w:val="21"/>
              </w:rPr>
            </w:pPr>
            <w:r>
              <w:rPr>
                <w:sz w:val="21"/>
                <w:szCs w:val="21"/>
              </w:rPr>
              <w:t>9</w:t>
            </w:r>
          </w:p>
        </w:tc>
        <w:tc>
          <w:tcPr>
            <w:vMerge w:val="continue"/>
            <w:vAlign w:val="center"/>
          </w:tcPr>
          <w:p w14:paraId="4BC02C9A">
            <w:pPr>
              <w:jc w:val="center"/>
              <w:rPr>
                <w:sz w:val="21"/>
                <w:szCs w:val="21"/>
              </w:rPr>
            </w:pPr>
          </w:p>
        </w:tc>
      </w:tr>
      <w:tr w14:paraId="272EE9A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6B9CB21">
            <w:pPr>
              <w:jc w:val="center"/>
              <w:rPr>
                <w:sz w:val="21"/>
                <w:szCs w:val="21"/>
              </w:rPr>
            </w:pPr>
          </w:p>
        </w:tc>
        <w:tc>
          <w:tcPr>
            <w:vAlign w:val="center"/>
          </w:tcPr>
          <w:p w14:paraId="07348FDB">
            <w:pPr>
              <w:rPr>
                <w:sz w:val="21"/>
                <w:szCs w:val="21"/>
              </w:rPr>
            </w:pPr>
            <w:r>
              <w:rPr>
                <w:sz w:val="21"/>
                <w:szCs w:val="21"/>
              </w:rPr>
              <w:t>膨胀玻化微珠保温复合板</w:t>
            </w:r>
          </w:p>
        </w:tc>
        <w:tc>
          <w:tcPr>
            <w:vAlign w:val="center"/>
          </w:tcPr>
          <w:p w14:paraId="4BBEAAF2">
            <w:pPr>
              <w:jc w:val="center"/>
              <w:rPr>
                <w:sz w:val="21"/>
                <w:szCs w:val="21"/>
              </w:rPr>
            </w:pPr>
            <w:r>
              <w:rPr>
                <w:sz w:val="21"/>
                <w:szCs w:val="21"/>
              </w:rPr>
              <w:t>30</w:t>
            </w:r>
          </w:p>
        </w:tc>
        <w:tc>
          <w:tcPr>
            <w:vAlign w:val="center"/>
          </w:tcPr>
          <w:p w14:paraId="76DD8CB8">
            <w:pPr>
              <w:jc w:val="center"/>
              <w:rPr>
                <w:sz w:val="21"/>
                <w:szCs w:val="21"/>
              </w:rPr>
            </w:pPr>
            <w:r>
              <w:rPr>
                <w:sz w:val="21"/>
                <w:szCs w:val="21"/>
              </w:rPr>
              <w:t>230</w:t>
            </w:r>
          </w:p>
        </w:tc>
        <w:tc>
          <w:tcPr>
            <w:vAlign w:val="center"/>
          </w:tcPr>
          <w:p w14:paraId="07E009CD">
            <w:pPr>
              <w:jc w:val="center"/>
              <w:rPr>
                <w:sz w:val="21"/>
                <w:szCs w:val="21"/>
              </w:rPr>
            </w:pPr>
            <w:r>
              <w:rPr>
                <w:sz w:val="21"/>
                <w:szCs w:val="21"/>
              </w:rPr>
              <w:t>7</w:t>
            </w:r>
          </w:p>
        </w:tc>
        <w:tc>
          <w:tcPr>
            <w:vMerge w:val="continue"/>
            <w:vAlign w:val="center"/>
          </w:tcPr>
          <w:p w14:paraId="0B52474A">
            <w:pPr>
              <w:jc w:val="center"/>
              <w:rPr>
                <w:sz w:val="21"/>
                <w:szCs w:val="21"/>
              </w:rPr>
            </w:pPr>
          </w:p>
        </w:tc>
      </w:tr>
      <w:tr w14:paraId="4EAAEF8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B6987BB">
            <w:pPr>
              <w:jc w:val="center"/>
              <w:rPr>
                <w:sz w:val="21"/>
                <w:szCs w:val="21"/>
              </w:rPr>
            </w:pPr>
          </w:p>
        </w:tc>
        <w:tc>
          <w:tcPr>
            <w:vAlign w:val="center"/>
          </w:tcPr>
          <w:p w14:paraId="4B4B0335">
            <w:pPr>
              <w:rPr>
                <w:sz w:val="21"/>
                <w:szCs w:val="21"/>
              </w:rPr>
            </w:pPr>
            <w:r>
              <w:rPr>
                <w:sz w:val="21"/>
                <w:szCs w:val="21"/>
              </w:rPr>
              <w:t>钢筋混凝土</w:t>
            </w:r>
          </w:p>
        </w:tc>
        <w:tc>
          <w:tcPr>
            <w:vAlign w:val="center"/>
          </w:tcPr>
          <w:p w14:paraId="41618A04">
            <w:pPr>
              <w:jc w:val="center"/>
              <w:rPr>
                <w:sz w:val="21"/>
                <w:szCs w:val="21"/>
              </w:rPr>
            </w:pPr>
            <w:r>
              <w:rPr>
                <w:sz w:val="21"/>
                <w:szCs w:val="21"/>
              </w:rPr>
              <w:t>100</w:t>
            </w:r>
          </w:p>
        </w:tc>
        <w:tc>
          <w:tcPr>
            <w:vAlign w:val="center"/>
          </w:tcPr>
          <w:p w14:paraId="629D718C">
            <w:pPr>
              <w:jc w:val="center"/>
              <w:rPr>
                <w:sz w:val="21"/>
                <w:szCs w:val="21"/>
              </w:rPr>
            </w:pPr>
            <w:r>
              <w:rPr>
                <w:sz w:val="21"/>
                <w:szCs w:val="21"/>
              </w:rPr>
              <w:t>2500</w:t>
            </w:r>
          </w:p>
        </w:tc>
        <w:tc>
          <w:tcPr>
            <w:vAlign w:val="center"/>
          </w:tcPr>
          <w:p w14:paraId="610F2F49">
            <w:pPr>
              <w:jc w:val="center"/>
              <w:rPr>
                <w:sz w:val="21"/>
                <w:szCs w:val="21"/>
              </w:rPr>
            </w:pPr>
            <w:r>
              <w:rPr>
                <w:sz w:val="21"/>
                <w:szCs w:val="21"/>
              </w:rPr>
              <w:t>250</w:t>
            </w:r>
          </w:p>
        </w:tc>
        <w:tc>
          <w:tcPr>
            <w:vMerge w:val="continue"/>
            <w:vAlign w:val="center"/>
          </w:tcPr>
          <w:p w14:paraId="77DEC730">
            <w:pPr>
              <w:jc w:val="center"/>
              <w:rPr>
                <w:sz w:val="21"/>
                <w:szCs w:val="21"/>
              </w:rPr>
            </w:pPr>
          </w:p>
        </w:tc>
      </w:tr>
      <w:tr w14:paraId="40F9521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E880CEE">
            <w:pPr>
              <w:jc w:val="center"/>
              <w:rPr>
                <w:sz w:val="21"/>
                <w:szCs w:val="21"/>
              </w:rPr>
            </w:pPr>
          </w:p>
        </w:tc>
        <w:tc>
          <w:tcPr>
            <w:vAlign w:val="center"/>
          </w:tcPr>
          <w:p w14:paraId="328B1261">
            <w:pPr>
              <w:rPr>
                <w:sz w:val="21"/>
                <w:szCs w:val="21"/>
              </w:rPr>
            </w:pPr>
            <w:r>
              <w:rPr>
                <w:sz w:val="21"/>
                <w:szCs w:val="21"/>
              </w:rPr>
              <w:t>1:4石灰砂浆</w:t>
            </w:r>
          </w:p>
        </w:tc>
        <w:tc>
          <w:tcPr>
            <w:vAlign w:val="center"/>
          </w:tcPr>
          <w:p w14:paraId="124949D1">
            <w:pPr>
              <w:jc w:val="center"/>
              <w:rPr>
                <w:sz w:val="21"/>
                <w:szCs w:val="21"/>
              </w:rPr>
            </w:pPr>
            <w:r>
              <w:rPr>
                <w:sz w:val="21"/>
                <w:szCs w:val="21"/>
              </w:rPr>
              <w:t>10</w:t>
            </w:r>
          </w:p>
        </w:tc>
        <w:tc>
          <w:tcPr>
            <w:vAlign w:val="center"/>
          </w:tcPr>
          <w:p w14:paraId="6C0D5F87">
            <w:pPr>
              <w:jc w:val="center"/>
              <w:rPr>
                <w:sz w:val="21"/>
                <w:szCs w:val="21"/>
              </w:rPr>
            </w:pPr>
            <w:r>
              <w:rPr>
                <w:sz w:val="21"/>
                <w:szCs w:val="21"/>
              </w:rPr>
              <w:t>1600</w:t>
            </w:r>
          </w:p>
        </w:tc>
        <w:tc>
          <w:tcPr>
            <w:vAlign w:val="center"/>
          </w:tcPr>
          <w:p w14:paraId="299E2804">
            <w:pPr>
              <w:jc w:val="center"/>
              <w:rPr>
                <w:sz w:val="21"/>
                <w:szCs w:val="21"/>
              </w:rPr>
            </w:pPr>
            <w:r>
              <w:rPr>
                <w:sz w:val="21"/>
                <w:szCs w:val="21"/>
              </w:rPr>
              <w:t>16</w:t>
            </w:r>
          </w:p>
        </w:tc>
        <w:tc>
          <w:tcPr>
            <w:vMerge w:val="continue"/>
            <w:vAlign w:val="center"/>
          </w:tcPr>
          <w:p w14:paraId="12F9E536">
            <w:pPr>
              <w:jc w:val="center"/>
              <w:rPr>
                <w:sz w:val="21"/>
                <w:szCs w:val="21"/>
              </w:rPr>
            </w:pPr>
          </w:p>
        </w:tc>
      </w:tr>
    </w:tbl>
    <w:p w14:paraId="35A31664">
      <w:pPr>
        <w:jc w:val="center"/>
        <w:rPr>
          <w:lang w:val="en-US"/>
        </w:rPr>
      </w:pPr>
      <w:bookmarkStart w:id="83" w:name="最不利房间围护结构材料清单"/>
      <w:bookmarkEnd w:id="83"/>
    </w:p>
    <w:p w14:paraId="4C9ED477">
      <w:pPr>
        <w:pStyle w:val="3"/>
        <w:numPr>
          <w:ilvl w:val="0"/>
          <w:numId w:val="15"/>
        </w:numPr>
        <w:rPr>
          <w:color w:val="FF0000"/>
        </w:rPr>
      </w:pPr>
      <w:r>
        <w:rPr>
          <w:rFonts w:hint="eastAsia"/>
          <w:lang w:val="en-US"/>
        </w:rPr>
        <w:t>符合质量定律的构件，可按面密度m计算各频率下的空气声隔声量：</w:t>
      </w:r>
      <w:r>
        <w:rPr>
          <w:lang w:val="en-US"/>
        </w:rPr>
        <w:t xml:space="preserve">  </w:t>
      </w:r>
    </w:p>
    <w:p w14:paraId="1F74008B">
      <w:pPr>
        <w:pStyle w:val="3"/>
        <w:spacing w:before="240"/>
        <w:ind w:left="840"/>
        <w:jc w:val="center"/>
        <w:rPr>
          <w:lang w:val="en-US"/>
        </w:rPr>
      </w:pPr>
      <w:r>
        <w:rPr>
          <w:i/>
          <w:lang w:val="en-US"/>
        </w:rPr>
        <w:t>R</w:t>
      </w:r>
      <w:r>
        <w:rPr>
          <w:lang w:val="en-US"/>
        </w:rPr>
        <w:t>=</w:t>
      </w:r>
      <w:bookmarkStart w:id="84" w:name="公式A1"/>
      <w:r>
        <w:t>23</w:t>
      </w:r>
      <w:bookmarkEnd w:id="84"/>
      <w:r>
        <w:rPr>
          <w:rFonts w:hint="eastAsia"/>
          <w:i/>
          <w:lang w:val="en-US"/>
        </w:rPr>
        <w:t>lg</w:t>
      </w:r>
      <w:r>
        <w:rPr>
          <w:lang w:val="en-US"/>
        </w:rPr>
        <w:t xml:space="preserve"> </w:t>
      </w:r>
      <w:r>
        <w:rPr>
          <w:rFonts w:hint="eastAsia"/>
          <w:lang w:val="en-US"/>
        </w:rPr>
        <w:t>m</w:t>
      </w:r>
      <w:r>
        <w:rPr>
          <w:lang w:val="en-US"/>
        </w:rPr>
        <w:t>+</w:t>
      </w:r>
      <w:bookmarkStart w:id="85" w:name="公式B1"/>
      <w:r>
        <w:t>11</w:t>
      </w:r>
      <w:bookmarkEnd w:id="85"/>
      <w:r>
        <w:rPr>
          <w:rFonts w:hint="eastAsia"/>
          <w:i/>
          <w:lang w:val="en-US"/>
        </w:rPr>
        <w:t>lg</w:t>
      </w:r>
      <w:r>
        <w:rPr>
          <w:i/>
          <w:lang w:val="en-US"/>
        </w:rPr>
        <w:t xml:space="preserve"> </w:t>
      </w:r>
      <w:r>
        <w:rPr>
          <w:rFonts w:hint="eastAsia"/>
          <w:lang w:val="en-US"/>
        </w:rPr>
        <w:t>f</w:t>
      </w:r>
      <w:bookmarkStart w:id="86" w:name="公式C1"/>
      <w:r>
        <w:t>-41</w:t>
      </w:r>
      <w:bookmarkEnd w:id="86"/>
      <w:r>
        <w:rPr>
          <w:lang w:val="en-US"/>
        </w:rPr>
        <w:t xml:space="preserve">      （m</w:t>
      </w:r>
      <w:r>
        <w:rPr>
          <w:rFonts w:cs="宋体"/>
          <w:lang w:val="en-US"/>
        </w:rPr>
        <w:t>≥200kg/m</w:t>
      </w:r>
      <w:r>
        <w:rPr>
          <w:rFonts w:cs="宋体"/>
          <w:vertAlign w:val="superscript"/>
          <w:lang w:val="en-US"/>
        </w:rPr>
        <w:t>2</w:t>
      </w:r>
      <w:r>
        <w:rPr>
          <w:lang w:val="en-US"/>
        </w:rPr>
        <w:t>）</w:t>
      </w:r>
    </w:p>
    <w:p w14:paraId="40459A2E">
      <w:pPr>
        <w:pStyle w:val="3"/>
        <w:ind w:left="840"/>
        <w:jc w:val="center"/>
        <w:rPr>
          <w:lang w:val="en-US"/>
        </w:rPr>
      </w:pPr>
      <w:r>
        <w:rPr>
          <w:i/>
          <w:lang w:val="en-US"/>
        </w:rPr>
        <w:t>R</w:t>
      </w:r>
      <w:r>
        <w:rPr>
          <w:lang w:val="en-US"/>
        </w:rPr>
        <w:t>=</w:t>
      </w:r>
      <w:bookmarkStart w:id="87" w:name="公式A2"/>
      <w:r>
        <w:t>13</w:t>
      </w:r>
      <w:bookmarkEnd w:id="87"/>
      <w:r>
        <w:rPr>
          <w:rFonts w:hint="eastAsia"/>
          <w:i/>
          <w:lang w:val="en-US"/>
        </w:rPr>
        <w:t>lg</w:t>
      </w:r>
      <w:r>
        <w:rPr>
          <w:lang w:val="en-US"/>
        </w:rPr>
        <w:t xml:space="preserve"> </w:t>
      </w:r>
      <w:r>
        <w:rPr>
          <w:rFonts w:hint="eastAsia"/>
          <w:lang w:val="en-US"/>
        </w:rPr>
        <w:t>m</w:t>
      </w:r>
      <w:r>
        <w:rPr>
          <w:lang w:val="en-US"/>
        </w:rPr>
        <w:t>+</w:t>
      </w:r>
      <w:bookmarkStart w:id="88" w:name="公式B2"/>
      <w:r>
        <w:t>11</w:t>
      </w:r>
      <w:bookmarkEnd w:id="88"/>
      <w:r>
        <w:rPr>
          <w:rFonts w:hint="eastAsia"/>
          <w:i/>
          <w:lang w:val="en-US"/>
        </w:rPr>
        <w:t>lg</w:t>
      </w:r>
      <w:r>
        <w:rPr>
          <w:i/>
          <w:lang w:val="en-US"/>
        </w:rPr>
        <w:t xml:space="preserve"> </w:t>
      </w:r>
      <w:r>
        <w:rPr>
          <w:rFonts w:hint="eastAsia"/>
          <w:lang w:val="en-US"/>
        </w:rPr>
        <w:t>f</w:t>
      </w:r>
      <w:bookmarkStart w:id="89" w:name="公式C2"/>
      <w:r>
        <w:t>-18</w:t>
      </w:r>
      <w:bookmarkEnd w:id="89"/>
      <w:r>
        <w:rPr>
          <w:lang w:val="en-US"/>
        </w:rPr>
        <w:t xml:space="preserve">       （m</w:t>
      </w:r>
      <w:r>
        <w:rPr>
          <w:rFonts w:cs="宋体"/>
          <w:lang w:val="en-US"/>
        </w:rPr>
        <w:t>≤200kg/m</w:t>
      </w:r>
      <w:r>
        <w:rPr>
          <w:rFonts w:cs="宋体"/>
          <w:vertAlign w:val="superscript"/>
          <w:lang w:val="en-US"/>
        </w:rPr>
        <w:t>2</w:t>
      </w:r>
      <w:r>
        <w:rPr>
          <w:lang w:val="en-US"/>
        </w:rPr>
        <w:t>）</w:t>
      </w:r>
    </w:p>
    <w:p w14:paraId="5BAB3940">
      <w:pPr>
        <w:pStyle w:val="3"/>
        <w:ind w:firstLine="840" w:firstLineChars="400"/>
      </w:pPr>
      <w:r>
        <w:rPr>
          <w:rFonts w:hint="eastAsia"/>
        </w:rPr>
        <w:t>式中：</w:t>
      </w:r>
      <w:r>
        <w:rPr>
          <w:sz w:val="20"/>
        </w:rPr>
        <w:t>m</w:t>
      </w:r>
      <w:r>
        <w:t>—</w:t>
      </w:r>
      <w:r>
        <w:rPr>
          <w:rFonts w:hint="eastAsia"/>
        </w:rPr>
        <w:t>构件的面密</w:t>
      </w:r>
      <w:r>
        <w:t>度，kg/m</w:t>
      </w:r>
      <w:r>
        <w:rPr>
          <w:vertAlign w:val="superscript"/>
        </w:rPr>
        <w:t>2</w:t>
      </w:r>
      <w:r>
        <w:t>；</w:t>
      </w:r>
      <w:r>
        <w:rPr>
          <w:rFonts w:ascii="HGB6X_CNKI" w:hAnsi="HGB6X_CNKI" w:eastAsia="HGB6X_CNKI"/>
        </w:rPr>
        <w:t>f</w:t>
      </w:r>
      <w:r>
        <w:t>—</w:t>
      </w:r>
      <w:r>
        <w:rPr>
          <w:rFonts w:hint="eastAsia"/>
        </w:rPr>
        <w:t>入</w:t>
      </w:r>
      <w:r>
        <w:t>射声波的频率，Hz；</w:t>
      </w:r>
    </w:p>
    <w:p w14:paraId="52C03047">
      <w:pPr>
        <w:pStyle w:val="3"/>
        <w:numPr>
          <w:ilvl w:val="0"/>
          <w:numId w:val="16"/>
        </w:numPr>
        <w:spacing w:before="240"/>
        <w:rPr>
          <w:kern w:val="2"/>
          <w:lang w:val="en-US"/>
        </w:rPr>
      </w:pPr>
      <w:r>
        <w:rPr>
          <w:rFonts w:hint="eastAsia"/>
          <w:kern w:val="2"/>
          <w:lang w:val="en-US"/>
        </w:rPr>
        <w:t>可以选择相同或相近的构造隔声数据作为依据，如权威声学专业书籍、国家及地方图集、实验室检测数据等。对于非</w:t>
      </w:r>
      <w:r>
        <w:rPr>
          <w:rFonts w:hint="eastAsia"/>
        </w:rPr>
        <w:t>匀质墙体可以采用此种方法，利用参照构造的隔声数据进行隔声计算。</w:t>
      </w:r>
    </w:p>
    <w:p w14:paraId="32090071">
      <w:pPr>
        <w:jc w:val="center"/>
        <w:rPr>
          <w:kern w:val="2"/>
          <w:szCs w:val="21"/>
          <w:lang w:val="en-US"/>
        </w:rPr>
      </w:pPr>
      <w:r>
        <w:rPr>
          <w:rFonts w:hint="eastAsia"/>
          <w:kern w:val="2"/>
          <w:szCs w:val="21"/>
          <w:lang w:val="en-US"/>
        </w:rPr>
        <w:t>表</w:t>
      </w:r>
      <w:r>
        <w:rPr>
          <w:kern w:val="2"/>
          <w:szCs w:val="21"/>
          <w:lang w:val="en-US"/>
        </w:rPr>
        <w:t xml:space="preserve">5.2  </w:t>
      </w:r>
      <w:r>
        <w:rPr>
          <w:rFonts w:hint="eastAsia"/>
          <w:kern w:val="2"/>
          <w:szCs w:val="21"/>
          <w:lang w:val="en-US"/>
        </w:rPr>
        <w:t>墙板空气声隔声量</w:t>
      </w:r>
    </w:p>
    <w:tbl>
      <w:tblPr>
        <w:tblStyle w:val="29"/>
        <w:tblW w:w="933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697"/>
        <w:gridCol w:w="1697"/>
        <w:gridCol w:w="1188"/>
        <w:gridCol w:w="1188"/>
        <w:gridCol w:w="1188"/>
        <w:gridCol w:w="1188"/>
        <w:gridCol w:w="1188"/>
      </w:tblGrid>
      <w:tr w14:paraId="21AD920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2E8BC1B2">
            <w:pPr>
              <w:jc w:val="center"/>
              <w:rPr>
                <w:sz w:val="21"/>
                <w:szCs w:val="21"/>
              </w:rPr>
            </w:pPr>
            <w:r>
              <w:rPr>
                <w:sz w:val="21"/>
                <w:szCs w:val="21"/>
              </w:rPr>
              <w:t>外墙(填充墙)</w:t>
            </w:r>
            <w:r>
              <w:rPr>
                <w:sz w:val="21"/>
                <w:szCs w:val="21"/>
              </w:rPr>
              <w:br w:type="textWrapping"/>
            </w:r>
            <w:r>
              <w:rPr>
                <w:sz w:val="21"/>
                <w:szCs w:val="21"/>
              </w:rPr>
              <w:t>构造1</w:t>
            </w:r>
          </w:p>
        </w:tc>
        <w:tc>
          <w:tcPr>
            <w:vMerge w:val="restart"/>
            <w:shd w:val="clear" w:color="auto" w:fill="E6E6E6"/>
            <w:vAlign w:val="center"/>
          </w:tcPr>
          <w:p w14:paraId="2426CD81">
            <w:pPr>
              <w:rPr>
                <w:sz w:val="21"/>
                <w:szCs w:val="21"/>
              </w:rPr>
            </w:pPr>
            <w:r>
              <w:rPr>
                <w:sz w:val="21"/>
                <w:szCs w:val="21"/>
              </w:rPr>
              <w:t>隔声量(dB)</w:t>
            </w:r>
          </w:p>
        </w:tc>
        <w:tc>
          <w:tcPr>
            <w:gridSpan w:val="5"/>
            <w:shd w:val="clear" w:color="auto" w:fill="E6E6E6"/>
            <w:vAlign w:val="center"/>
          </w:tcPr>
          <w:p w14:paraId="11FFABA7">
            <w:pPr>
              <w:jc w:val="center"/>
              <w:rPr>
                <w:sz w:val="21"/>
                <w:szCs w:val="21"/>
              </w:rPr>
            </w:pPr>
            <w:r>
              <w:rPr>
                <w:sz w:val="21"/>
                <w:szCs w:val="21"/>
              </w:rPr>
              <w:t>倍频程中心频率(Hz)</w:t>
            </w:r>
          </w:p>
        </w:tc>
      </w:tr>
      <w:tr w14:paraId="58FBC71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860DFFC">
            <w:pPr>
              <w:rPr>
                <w:sz w:val="21"/>
                <w:szCs w:val="21"/>
              </w:rPr>
            </w:pPr>
          </w:p>
        </w:tc>
        <w:tc>
          <w:tcPr>
            <w:vMerge w:val="continue"/>
            <w:shd w:val="clear" w:color="auto" w:fill="E6E6E6"/>
            <w:vAlign w:val="center"/>
          </w:tcPr>
          <w:p w14:paraId="7C60A6FA">
            <w:pPr>
              <w:rPr>
                <w:sz w:val="21"/>
                <w:szCs w:val="21"/>
              </w:rPr>
            </w:pPr>
          </w:p>
        </w:tc>
        <w:tc>
          <w:tcPr>
            <w:vAlign w:val="center"/>
          </w:tcPr>
          <w:p w14:paraId="32ECC334">
            <w:pPr>
              <w:rPr>
                <w:sz w:val="21"/>
                <w:szCs w:val="21"/>
              </w:rPr>
            </w:pPr>
            <w:r>
              <w:rPr>
                <w:sz w:val="21"/>
                <w:szCs w:val="21"/>
              </w:rPr>
              <w:t>125</w:t>
            </w:r>
          </w:p>
        </w:tc>
        <w:tc>
          <w:tcPr>
            <w:vAlign w:val="center"/>
          </w:tcPr>
          <w:p w14:paraId="429DD4E2">
            <w:pPr>
              <w:rPr>
                <w:sz w:val="21"/>
                <w:szCs w:val="21"/>
              </w:rPr>
            </w:pPr>
            <w:r>
              <w:rPr>
                <w:sz w:val="21"/>
                <w:szCs w:val="21"/>
              </w:rPr>
              <w:t>250</w:t>
            </w:r>
          </w:p>
        </w:tc>
        <w:tc>
          <w:tcPr>
            <w:vAlign w:val="center"/>
          </w:tcPr>
          <w:p w14:paraId="389EC7A3">
            <w:pPr>
              <w:rPr>
                <w:sz w:val="21"/>
                <w:szCs w:val="21"/>
              </w:rPr>
            </w:pPr>
            <w:r>
              <w:rPr>
                <w:sz w:val="21"/>
                <w:szCs w:val="21"/>
              </w:rPr>
              <w:t>500</w:t>
            </w:r>
          </w:p>
        </w:tc>
        <w:tc>
          <w:tcPr>
            <w:vAlign w:val="center"/>
          </w:tcPr>
          <w:p w14:paraId="7B7D2679">
            <w:pPr>
              <w:rPr>
                <w:sz w:val="21"/>
                <w:szCs w:val="21"/>
              </w:rPr>
            </w:pPr>
            <w:r>
              <w:rPr>
                <w:sz w:val="21"/>
                <w:szCs w:val="21"/>
              </w:rPr>
              <w:t>1000</w:t>
            </w:r>
          </w:p>
        </w:tc>
        <w:tc>
          <w:tcPr>
            <w:vAlign w:val="center"/>
          </w:tcPr>
          <w:p w14:paraId="0AF54BF1">
            <w:pPr>
              <w:rPr>
                <w:sz w:val="21"/>
                <w:szCs w:val="21"/>
              </w:rPr>
            </w:pPr>
            <w:r>
              <w:rPr>
                <w:sz w:val="21"/>
                <w:szCs w:val="21"/>
              </w:rPr>
              <w:t>2000</w:t>
            </w:r>
          </w:p>
        </w:tc>
      </w:tr>
      <w:tr w14:paraId="1DF4A85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7E83C148">
            <w:pPr>
              <w:rPr>
                <w:sz w:val="21"/>
                <w:szCs w:val="21"/>
              </w:rPr>
            </w:pPr>
          </w:p>
        </w:tc>
        <w:tc>
          <w:tcPr>
            <w:vMerge w:val="continue"/>
            <w:shd w:val="clear" w:color="auto" w:fill="E6E6E6"/>
            <w:vAlign w:val="center"/>
          </w:tcPr>
          <w:p w14:paraId="6F46B35B">
            <w:pPr>
              <w:rPr>
                <w:sz w:val="21"/>
                <w:szCs w:val="21"/>
              </w:rPr>
            </w:pPr>
          </w:p>
        </w:tc>
        <w:tc>
          <w:tcPr>
            <w:vAlign w:val="center"/>
          </w:tcPr>
          <w:p w14:paraId="5316E29F">
            <w:pPr>
              <w:rPr>
                <w:sz w:val="21"/>
                <w:szCs w:val="21"/>
              </w:rPr>
            </w:pPr>
            <w:r>
              <w:rPr>
                <w:sz w:val="21"/>
                <w:szCs w:val="21"/>
              </w:rPr>
              <w:t>42.0</w:t>
            </w:r>
          </w:p>
        </w:tc>
        <w:tc>
          <w:tcPr>
            <w:vAlign w:val="center"/>
          </w:tcPr>
          <w:p w14:paraId="04B1DEBD">
            <w:pPr>
              <w:rPr>
                <w:sz w:val="21"/>
                <w:szCs w:val="21"/>
              </w:rPr>
            </w:pPr>
            <w:r>
              <w:rPr>
                <w:sz w:val="21"/>
                <w:szCs w:val="21"/>
              </w:rPr>
              <w:t>45.3</w:t>
            </w:r>
          </w:p>
        </w:tc>
        <w:tc>
          <w:tcPr>
            <w:vAlign w:val="center"/>
          </w:tcPr>
          <w:p w14:paraId="64452B37">
            <w:pPr>
              <w:rPr>
                <w:sz w:val="21"/>
                <w:szCs w:val="21"/>
              </w:rPr>
            </w:pPr>
            <w:r>
              <w:rPr>
                <w:sz w:val="21"/>
                <w:szCs w:val="21"/>
              </w:rPr>
              <w:t>48.6</w:t>
            </w:r>
          </w:p>
        </w:tc>
        <w:tc>
          <w:tcPr>
            <w:vAlign w:val="center"/>
          </w:tcPr>
          <w:p w14:paraId="43518B47">
            <w:pPr>
              <w:rPr>
                <w:sz w:val="21"/>
                <w:szCs w:val="21"/>
              </w:rPr>
            </w:pPr>
            <w:r>
              <w:rPr>
                <w:sz w:val="21"/>
                <w:szCs w:val="21"/>
              </w:rPr>
              <w:t>51.9</w:t>
            </w:r>
          </w:p>
        </w:tc>
        <w:tc>
          <w:tcPr>
            <w:vAlign w:val="center"/>
          </w:tcPr>
          <w:p w14:paraId="5F30F6ED">
            <w:pPr>
              <w:rPr>
                <w:sz w:val="21"/>
                <w:szCs w:val="21"/>
              </w:rPr>
            </w:pPr>
            <w:r>
              <w:rPr>
                <w:sz w:val="21"/>
                <w:szCs w:val="21"/>
              </w:rPr>
              <w:t>55.2</w:t>
            </w:r>
          </w:p>
        </w:tc>
      </w:tr>
      <w:tr w14:paraId="4262409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0C0EB91">
            <w:pPr>
              <w:rPr>
                <w:sz w:val="21"/>
                <w:szCs w:val="21"/>
              </w:rPr>
            </w:pPr>
          </w:p>
        </w:tc>
        <w:tc>
          <w:tcPr>
            <w:shd w:val="clear" w:color="auto" w:fill="E6E6E6"/>
            <w:vAlign w:val="center"/>
          </w:tcPr>
          <w:p w14:paraId="7800A6FB">
            <w:pPr>
              <w:rPr>
                <w:sz w:val="21"/>
                <w:szCs w:val="21"/>
              </w:rPr>
            </w:pPr>
            <w:r>
              <w:rPr>
                <w:sz w:val="21"/>
                <w:szCs w:val="21"/>
              </w:rPr>
              <w:t>面密度(kg/㎡)</w:t>
            </w:r>
          </w:p>
        </w:tc>
        <w:tc>
          <w:tcPr>
            <w:gridSpan w:val="5"/>
            <w:vAlign w:val="center"/>
          </w:tcPr>
          <w:p w14:paraId="60062405">
            <w:pPr>
              <w:rPr>
                <w:sz w:val="21"/>
                <w:szCs w:val="21"/>
              </w:rPr>
            </w:pPr>
            <w:r>
              <w:rPr>
                <w:sz w:val="21"/>
                <w:szCs w:val="21"/>
              </w:rPr>
              <w:t>403.2</w:t>
            </w:r>
          </w:p>
        </w:tc>
      </w:tr>
      <w:tr w14:paraId="7382704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9DF35B8">
            <w:pPr>
              <w:rPr>
                <w:sz w:val="21"/>
                <w:szCs w:val="21"/>
              </w:rPr>
            </w:pPr>
          </w:p>
        </w:tc>
        <w:tc>
          <w:tcPr>
            <w:shd w:val="clear" w:color="auto" w:fill="E6E6E6"/>
            <w:vAlign w:val="center"/>
          </w:tcPr>
          <w:p w14:paraId="5A885473">
            <w:pPr>
              <w:rPr>
                <w:sz w:val="21"/>
                <w:szCs w:val="21"/>
              </w:rPr>
            </w:pPr>
            <w:r>
              <w:rPr>
                <w:sz w:val="21"/>
                <w:szCs w:val="21"/>
              </w:rPr>
              <w:t>构造做法</w:t>
            </w:r>
          </w:p>
        </w:tc>
        <w:tc>
          <w:tcPr>
            <w:gridSpan w:val="5"/>
            <w:vAlign w:val="center"/>
          </w:tcPr>
          <w:p w14:paraId="3D4561A8">
            <w:pPr>
              <w:rPr>
                <w:sz w:val="21"/>
                <w:szCs w:val="21"/>
              </w:rPr>
            </w:pPr>
            <w:r>
              <w:rPr>
                <w:sz w:val="21"/>
                <w:szCs w:val="21"/>
              </w:rPr>
              <w:t>聚合物水泥防水砂浆 5mm＋高聚物改性沥青防水涂料 1.5mm＋1:3水泥砂浆 25mm＋重砂浆砌筑烧结页岩多孔砖/空心砖墙 200mm＋1:3水泥砂浆 25mm＋膨胀玻化微珠保温复合板 60mm＋耐碱玻纤网布抗裂砂浆 5mm</w:t>
            </w:r>
          </w:p>
        </w:tc>
      </w:tr>
      <w:tr w14:paraId="3BD7567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CA1491D">
            <w:pPr>
              <w:rPr>
                <w:sz w:val="21"/>
                <w:szCs w:val="21"/>
              </w:rPr>
            </w:pPr>
          </w:p>
        </w:tc>
        <w:tc>
          <w:tcPr>
            <w:shd w:val="clear" w:color="auto" w:fill="E6E6E6"/>
            <w:vAlign w:val="center"/>
          </w:tcPr>
          <w:p w14:paraId="643F8A38">
            <w:pPr>
              <w:rPr>
                <w:sz w:val="21"/>
                <w:szCs w:val="21"/>
              </w:rPr>
            </w:pPr>
            <w:r>
              <w:rPr>
                <w:sz w:val="21"/>
                <w:szCs w:val="21"/>
              </w:rPr>
              <w:t>参照构造</w:t>
            </w:r>
          </w:p>
        </w:tc>
        <w:tc>
          <w:tcPr>
            <w:gridSpan w:val="5"/>
            <w:vAlign w:val="center"/>
          </w:tcPr>
          <w:p w14:paraId="5BCAFF6D">
            <w:pPr>
              <w:rPr>
                <w:sz w:val="21"/>
                <w:szCs w:val="21"/>
              </w:rPr>
            </w:pPr>
            <w:r>
              <w:rPr>
                <w:sz w:val="21"/>
                <w:szCs w:val="21"/>
              </w:rPr>
              <w:t>--</w:t>
            </w:r>
          </w:p>
        </w:tc>
      </w:tr>
      <w:tr w14:paraId="6AD7E06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B052D42">
            <w:pPr>
              <w:rPr>
                <w:sz w:val="21"/>
                <w:szCs w:val="21"/>
              </w:rPr>
            </w:pPr>
          </w:p>
        </w:tc>
        <w:tc>
          <w:tcPr>
            <w:shd w:val="clear" w:color="auto" w:fill="E6E6E6"/>
            <w:vAlign w:val="center"/>
          </w:tcPr>
          <w:p w14:paraId="28391802">
            <w:pPr>
              <w:rPr>
                <w:sz w:val="21"/>
                <w:szCs w:val="21"/>
              </w:rPr>
            </w:pPr>
            <w:r>
              <w:rPr>
                <w:sz w:val="21"/>
                <w:szCs w:val="21"/>
              </w:rPr>
              <w:t>隔声量来源</w:t>
            </w:r>
          </w:p>
        </w:tc>
        <w:tc>
          <w:tcPr>
            <w:gridSpan w:val="5"/>
            <w:vAlign w:val="center"/>
          </w:tcPr>
          <w:p w14:paraId="103F8D1A">
            <w:pPr>
              <w:rPr>
                <w:sz w:val="21"/>
                <w:szCs w:val="21"/>
              </w:rPr>
            </w:pPr>
            <w:r>
              <w:rPr>
                <w:sz w:val="21"/>
                <w:szCs w:val="21"/>
              </w:rPr>
              <w:t>通过经验公式计算</w:t>
            </w:r>
          </w:p>
        </w:tc>
      </w:tr>
    </w:tbl>
    <w:p w14:paraId="1E62B111">
      <w:pPr>
        <w:jc w:val="center"/>
      </w:pPr>
      <w:bookmarkStart w:id="90" w:name="外墙隔声量"/>
      <w:bookmarkEnd w:id="90"/>
    </w:p>
    <w:p w14:paraId="4B2F8DA0">
      <w:pPr>
        <w:pStyle w:val="3"/>
        <w:ind w:firstLine="420" w:firstLineChars="200"/>
        <w:rPr>
          <w:lang w:val="en-US"/>
        </w:rPr>
      </w:pPr>
      <w:r>
        <w:rPr>
          <w:rFonts w:hint="eastAsia"/>
          <w:lang w:val="en-US"/>
        </w:rPr>
        <w:t>由于门窗</w:t>
      </w:r>
      <w:r>
        <w:rPr>
          <w:lang w:val="en-US"/>
        </w:rPr>
        <w:t>隔声特性复杂</w:t>
      </w:r>
      <w:r>
        <w:rPr>
          <w:rFonts w:hint="eastAsia"/>
          <w:lang w:val="en-US"/>
        </w:rPr>
        <w:t>，不适宜</w:t>
      </w:r>
      <w:r>
        <w:rPr>
          <w:lang w:val="en-US"/>
        </w:rPr>
        <w:t>参照匀质墙体进行公式计算</w:t>
      </w:r>
      <w:r>
        <w:rPr>
          <w:rFonts w:hint="eastAsia"/>
          <w:lang w:val="en-US"/>
        </w:rPr>
        <w:t>各</w:t>
      </w:r>
      <w:r>
        <w:rPr>
          <w:lang w:val="en-US"/>
        </w:rPr>
        <w:t>频率下</w:t>
      </w:r>
      <w:r>
        <w:rPr>
          <w:rFonts w:hint="eastAsia"/>
          <w:lang w:val="en-US"/>
        </w:rPr>
        <w:t>隔声量</w:t>
      </w:r>
      <w:r>
        <w:rPr>
          <w:lang w:val="en-US"/>
        </w:rPr>
        <w:t>，</w:t>
      </w:r>
      <w:r>
        <w:rPr>
          <w:rFonts w:hint="eastAsia"/>
          <w:lang w:val="en-US"/>
        </w:rPr>
        <w:t>本项目参考相关声学资料中相近构造</w:t>
      </w:r>
      <w:r>
        <w:rPr>
          <w:lang w:val="en-US"/>
        </w:rPr>
        <w:t>的</w:t>
      </w:r>
      <w:r>
        <w:rPr>
          <w:rFonts w:hint="eastAsia"/>
          <w:lang w:val="en-US"/>
        </w:rPr>
        <w:t>门窗的空气声隔声量进行</w:t>
      </w:r>
      <w:r>
        <w:rPr>
          <w:lang w:val="en-US"/>
        </w:rPr>
        <w:t>计算</w:t>
      </w:r>
      <w:r>
        <w:rPr>
          <w:rFonts w:hint="eastAsia"/>
          <w:lang w:val="en-US"/>
        </w:rPr>
        <w:t>。详见下表：</w:t>
      </w:r>
    </w:p>
    <w:p w14:paraId="7A5912A8">
      <w:pPr>
        <w:spacing w:before="240"/>
        <w:jc w:val="center"/>
        <w:rPr>
          <w:szCs w:val="21"/>
          <w:lang w:val="en-US"/>
        </w:rPr>
      </w:pPr>
      <w:r>
        <w:rPr>
          <w:rFonts w:hint="eastAsia"/>
          <w:szCs w:val="21"/>
          <w:lang w:val="en-US"/>
        </w:rPr>
        <w:t>表</w:t>
      </w:r>
      <w:r>
        <w:rPr>
          <w:szCs w:val="21"/>
          <w:lang w:val="en-US"/>
        </w:rPr>
        <w:t xml:space="preserve">5.3  </w:t>
      </w:r>
      <w:r>
        <w:rPr>
          <w:rFonts w:hint="eastAsia"/>
          <w:szCs w:val="21"/>
          <w:lang w:val="en-US"/>
        </w:rPr>
        <w:t>门窗空气声隔声量</w:t>
      </w:r>
    </w:p>
    <w:tbl>
      <w:tblPr>
        <w:tblStyle w:val="29"/>
        <w:tblW w:w="933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697"/>
        <w:gridCol w:w="1697"/>
        <w:gridCol w:w="1188"/>
        <w:gridCol w:w="1188"/>
        <w:gridCol w:w="1188"/>
        <w:gridCol w:w="1188"/>
        <w:gridCol w:w="1188"/>
      </w:tblGrid>
      <w:tr w14:paraId="1CC8708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3C20C26E">
            <w:pPr>
              <w:jc w:val="center"/>
              <w:rPr>
                <w:sz w:val="21"/>
                <w:szCs w:val="21"/>
              </w:rPr>
            </w:pPr>
            <w:r>
              <w:rPr>
                <w:sz w:val="21"/>
                <w:szCs w:val="21"/>
              </w:rPr>
              <w:t>外窗(C2121)</w:t>
            </w:r>
          </w:p>
        </w:tc>
        <w:tc>
          <w:tcPr>
            <w:vMerge w:val="restart"/>
            <w:shd w:val="clear" w:color="auto" w:fill="E6E6E6"/>
            <w:vAlign w:val="center"/>
          </w:tcPr>
          <w:p w14:paraId="72F95C65">
            <w:pPr>
              <w:rPr>
                <w:sz w:val="21"/>
                <w:szCs w:val="21"/>
              </w:rPr>
            </w:pPr>
            <w:r>
              <w:rPr>
                <w:sz w:val="21"/>
                <w:szCs w:val="21"/>
              </w:rPr>
              <w:t>隔声量(dB)</w:t>
            </w:r>
          </w:p>
        </w:tc>
        <w:tc>
          <w:tcPr>
            <w:gridSpan w:val="5"/>
            <w:shd w:val="clear" w:color="auto" w:fill="E6E6E6"/>
            <w:vAlign w:val="center"/>
          </w:tcPr>
          <w:p w14:paraId="40265A3B">
            <w:pPr>
              <w:jc w:val="center"/>
              <w:rPr>
                <w:sz w:val="21"/>
                <w:szCs w:val="21"/>
              </w:rPr>
            </w:pPr>
            <w:r>
              <w:rPr>
                <w:sz w:val="21"/>
                <w:szCs w:val="21"/>
              </w:rPr>
              <w:t>倍频程中心频率(Hz)</w:t>
            </w:r>
          </w:p>
        </w:tc>
      </w:tr>
      <w:tr w14:paraId="154971D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0FB29F5">
            <w:pPr>
              <w:rPr>
                <w:sz w:val="21"/>
                <w:szCs w:val="21"/>
              </w:rPr>
            </w:pPr>
          </w:p>
        </w:tc>
        <w:tc>
          <w:tcPr>
            <w:vMerge w:val="continue"/>
            <w:shd w:val="clear" w:color="auto" w:fill="E6E6E6"/>
            <w:vAlign w:val="center"/>
          </w:tcPr>
          <w:p w14:paraId="4C7A7100">
            <w:pPr>
              <w:rPr>
                <w:sz w:val="21"/>
                <w:szCs w:val="21"/>
              </w:rPr>
            </w:pPr>
          </w:p>
        </w:tc>
        <w:tc>
          <w:tcPr>
            <w:vAlign w:val="center"/>
          </w:tcPr>
          <w:p w14:paraId="4678B31B">
            <w:pPr>
              <w:rPr>
                <w:sz w:val="21"/>
                <w:szCs w:val="21"/>
              </w:rPr>
            </w:pPr>
            <w:r>
              <w:rPr>
                <w:sz w:val="21"/>
                <w:szCs w:val="21"/>
              </w:rPr>
              <w:t>125</w:t>
            </w:r>
          </w:p>
        </w:tc>
        <w:tc>
          <w:tcPr>
            <w:vAlign w:val="center"/>
          </w:tcPr>
          <w:p w14:paraId="31CC278A">
            <w:pPr>
              <w:rPr>
                <w:sz w:val="21"/>
                <w:szCs w:val="21"/>
              </w:rPr>
            </w:pPr>
            <w:r>
              <w:rPr>
                <w:sz w:val="21"/>
                <w:szCs w:val="21"/>
              </w:rPr>
              <w:t>250</w:t>
            </w:r>
          </w:p>
        </w:tc>
        <w:tc>
          <w:tcPr>
            <w:vAlign w:val="center"/>
          </w:tcPr>
          <w:p w14:paraId="2970A3A9">
            <w:pPr>
              <w:rPr>
                <w:sz w:val="21"/>
                <w:szCs w:val="21"/>
              </w:rPr>
            </w:pPr>
            <w:r>
              <w:rPr>
                <w:sz w:val="21"/>
                <w:szCs w:val="21"/>
              </w:rPr>
              <w:t>500</w:t>
            </w:r>
          </w:p>
        </w:tc>
        <w:tc>
          <w:tcPr>
            <w:vAlign w:val="center"/>
          </w:tcPr>
          <w:p w14:paraId="1898E55D">
            <w:pPr>
              <w:rPr>
                <w:sz w:val="21"/>
                <w:szCs w:val="21"/>
              </w:rPr>
            </w:pPr>
            <w:r>
              <w:rPr>
                <w:sz w:val="21"/>
                <w:szCs w:val="21"/>
              </w:rPr>
              <w:t>1000</w:t>
            </w:r>
          </w:p>
        </w:tc>
        <w:tc>
          <w:tcPr>
            <w:vAlign w:val="center"/>
          </w:tcPr>
          <w:p w14:paraId="7D3C2964">
            <w:pPr>
              <w:rPr>
                <w:sz w:val="21"/>
                <w:szCs w:val="21"/>
              </w:rPr>
            </w:pPr>
            <w:r>
              <w:rPr>
                <w:sz w:val="21"/>
                <w:szCs w:val="21"/>
              </w:rPr>
              <w:t>2000</w:t>
            </w:r>
          </w:p>
        </w:tc>
      </w:tr>
      <w:tr w14:paraId="524E924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84A37B6">
            <w:pPr>
              <w:rPr>
                <w:sz w:val="21"/>
                <w:szCs w:val="21"/>
              </w:rPr>
            </w:pPr>
          </w:p>
        </w:tc>
        <w:tc>
          <w:tcPr>
            <w:vMerge w:val="continue"/>
            <w:shd w:val="clear" w:color="auto" w:fill="E6E6E6"/>
            <w:vAlign w:val="center"/>
          </w:tcPr>
          <w:p w14:paraId="744D4C6F">
            <w:pPr>
              <w:rPr>
                <w:sz w:val="21"/>
                <w:szCs w:val="21"/>
              </w:rPr>
            </w:pPr>
          </w:p>
        </w:tc>
        <w:tc>
          <w:tcPr>
            <w:vAlign w:val="center"/>
          </w:tcPr>
          <w:p w14:paraId="1B784510">
            <w:pPr>
              <w:rPr>
                <w:sz w:val="21"/>
                <w:szCs w:val="21"/>
              </w:rPr>
            </w:pPr>
            <w:r>
              <w:rPr>
                <w:sz w:val="21"/>
                <w:szCs w:val="21"/>
              </w:rPr>
              <w:t>23.0</w:t>
            </w:r>
          </w:p>
        </w:tc>
        <w:tc>
          <w:tcPr>
            <w:vAlign w:val="center"/>
          </w:tcPr>
          <w:p w14:paraId="101632AB">
            <w:pPr>
              <w:rPr>
                <w:sz w:val="21"/>
                <w:szCs w:val="21"/>
              </w:rPr>
            </w:pPr>
            <w:r>
              <w:rPr>
                <w:sz w:val="21"/>
                <w:szCs w:val="21"/>
              </w:rPr>
              <w:t>31.0</w:t>
            </w:r>
          </w:p>
        </w:tc>
        <w:tc>
          <w:tcPr>
            <w:vAlign w:val="center"/>
          </w:tcPr>
          <w:p w14:paraId="07B60678">
            <w:pPr>
              <w:rPr>
                <w:sz w:val="21"/>
                <w:szCs w:val="21"/>
              </w:rPr>
            </w:pPr>
            <w:r>
              <w:rPr>
                <w:sz w:val="21"/>
                <w:szCs w:val="21"/>
              </w:rPr>
              <w:t>35.0</w:t>
            </w:r>
          </w:p>
        </w:tc>
        <w:tc>
          <w:tcPr>
            <w:vAlign w:val="center"/>
          </w:tcPr>
          <w:p w14:paraId="7D3A0D16">
            <w:pPr>
              <w:rPr>
                <w:sz w:val="21"/>
                <w:szCs w:val="21"/>
              </w:rPr>
            </w:pPr>
            <w:r>
              <w:rPr>
                <w:sz w:val="21"/>
                <w:szCs w:val="21"/>
              </w:rPr>
              <w:t>36.0</w:t>
            </w:r>
          </w:p>
        </w:tc>
        <w:tc>
          <w:tcPr>
            <w:vAlign w:val="center"/>
          </w:tcPr>
          <w:p w14:paraId="6BEE37AE">
            <w:pPr>
              <w:rPr>
                <w:sz w:val="21"/>
                <w:szCs w:val="21"/>
              </w:rPr>
            </w:pPr>
            <w:r>
              <w:rPr>
                <w:sz w:val="21"/>
                <w:szCs w:val="21"/>
              </w:rPr>
              <w:t>41.0</w:t>
            </w:r>
          </w:p>
        </w:tc>
      </w:tr>
      <w:tr w14:paraId="2692C0F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BC459F5">
            <w:pPr>
              <w:rPr>
                <w:sz w:val="21"/>
                <w:szCs w:val="21"/>
              </w:rPr>
            </w:pPr>
          </w:p>
        </w:tc>
        <w:tc>
          <w:tcPr>
            <w:shd w:val="clear" w:color="auto" w:fill="E6E6E6"/>
            <w:vAlign w:val="center"/>
          </w:tcPr>
          <w:p w14:paraId="20B85484">
            <w:pPr>
              <w:rPr>
                <w:sz w:val="21"/>
                <w:szCs w:val="21"/>
              </w:rPr>
            </w:pPr>
            <w:r>
              <w:rPr>
                <w:sz w:val="21"/>
                <w:szCs w:val="21"/>
              </w:rPr>
              <w:t>构造</w:t>
            </w:r>
          </w:p>
        </w:tc>
        <w:tc>
          <w:tcPr>
            <w:gridSpan w:val="5"/>
            <w:vAlign w:val="center"/>
          </w:tcPr>
          <w:p w14:paraId="318B4821">
            <w:pPr>
              <w:rPr>
                <w:sz w:val="21"/>
                <w:szCs w:val="21"/>
              </w:rPr>
            </w:pPr>
            <w:r>
              <w:rPr>
                <w:sz w:val="21"/>
                <w:szCs w:val="21"/>
              </w:rPr>
              <w:t>断桥铝合金型材14.8mm 6 高透光三银 Low-E+12Ar+6 保温膜(暖边间隔条)</w:t>
            </w:r>
          </w:p>
        </w:tc>
      </w:tr>
      <w:tr w14:paraId="1A137F1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544C7E2">
            <w:pPr>
              <w:rPr>
                <w:sz w:val="21"/>
                <w:szCs w:val="21"/>
              </w:rPr>
            </w:pPr>
          </w:p>
        </w:tc>
        <w:tc>
          <w:tcPr>
            <w:shd w:val="clear" w:color="auto" w:fill="E6E6E6"/>
            <w:vAlign w:val="center"/>
          </w:tcPr>
          <w:p w14:paraId="3EA0295F">
            <w:pPr>
              <w:rPr>
                <w:sz w:val="21"/>
                <w:szCs w:val="21"/>
              </w:rPr>
            </w:pPr>
            <w:r>
              <w:rPr>
                <w:sz w:val="21"/>
                <w:szCs w:val="21"/>
              </w:rPr>
              <w:t>参照构造</w:t>
            </w:r>
          </w:p>
        </w:tc>
        <w:tc>
          <w:tcPr>
            <w:gridSpan w:val="5"/>
            <w:vAlign w:val="center"/>
          </w:tcPr>
          <w:p w14:paraId="2408A8F1">
            <w:pPr>
              <w:rPr>
                <w:sz w:val="21"/>
                <w:szCs w:val="21"/>
              </w:rPr>
            </w:pPr>
            <w:r>
              <w:rPr>
                <w:sz w:val="21"/>
                <w:szCs w:val="21"/>
              </w:rPr>
              <w:t>8+0.76PVB+8</w:t>
            </w:r>
          </w:p>
        </w:tc>
      </w:tr>
      <w:tr w14:paraId="1E2BBBF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6A04869">
            <w:pPr>
              <w:rPr>
                <w:sz w:val="21"/>
                <w:szCs w:val="21"/>
              </w:rPr>
            </w:pPr>
          </w:p>
        </w:tc>
        <w:tc>
          <w:tcPr>
            <w:shd w:val="clear" w:color="auto" w:fill="E6E6E6"/>
            <w:vAlign w:val="center"/>
          </w:tcPr>
          <w:p w14:paraId="2DB4FB21">
            <w:pPr>
              <w:rPr>
                <w:sz w:val="21"/>
                <w:szCs w:val="21"/>
              </w:rPr>
            </w:pPr>
            <w:r>
              <w:rPr>
                <w:sz w:val="21"/>
                <w:szCs w:val="21"/>
              </w:rPr>
              <w:t>隔声量来源</w:t>
            </w:r>
          </w:p>
        </w:tc>
        <w:tc>
          <w:tcPr>
            <w:gridSpan w:val="5"/>
            <w:vAlign w:val="center"/>
          </w:tcPr>
          <w:p w14:paraId="42118FEC">
            <w:pPr>
              <w:rPr>
                <w:sz w:val="21"/>
                <w:szCs w:val="21"/>
              </w:rPr>
            </w:pPr>
            <w:r>
              <w:rPr>
                <w:sz w:val="21"/>
                <w:szCs w:val="21"/>
              </w:rPr>
              <w:t>《建筑隔声与吸声构造》08J931</w:t>
            </w:r>
          </w:p>
        </w:tc>
      </w:tr>
      <w:tr w14:paraId="6BB02DB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2F507004">
            <w:pPr>
              <w:jc w:val="center"/>
              <w:rPr>
                <w:sz w:val="21"/>
                <w:szCs w:val="21"/>
              </w:rPr>
            </w:pPr>
            <w:r>
              <w:rPr>
                <w:sz w:val="21"/>
                <w:szCs w:val="21"/>
              </w:rPr>
              <w:t>外窗(C1621)</w:t>
            </w:r>
          </w:p>
        </w:tc>
        <w:tc>
          <w:tcPr>
            <w:vMerge w:val="restart"/>
            <w:shd w:val="clear" w:color="auto" w:fill="E6E6E6"/>
            <w:vAlign w:val="center"/>
          </w:tcPr>
          <w:p w14:paraId="1687EF90">
            <w:pPr>
              <w:rPr>
                <w:sz w:val="21"/>
                <w:szCs w:val="21"/>
              </w:rPr>
            </w:pPr>
            <w:r>
              <w:rPr>
                <w:sz w:val="21"/>
                <w:szCs w:val="21"/>
              </w:rPr>
              <w:t>隔声量(dB)</w:t>
            </w:r>
          </w:p>
        </w:tc>
        <w:tc>
          <w:tcPr>
            <w:gridSpan w:val="5"/>
            <w:shd w:val="clear" w:color="auto" w:fill="E6E6E6"/>
            <w:vAlign w:val="center"/>
          </w:tcPr>
          <w:p w14:paraId="78610B33">
            <w:pPr>
              <w:jc w:val="center"/>
              <w:rPr>
                <w:sz w:val="21"/>
                <w:szCs w:val="21"/>
              </w:rPr>
            </w:pPr>
            <w:r>
              <w:rPr>
                <w:sz w:val="21"/>
                <w:szCs w:val="21"/>
              </w:rPr>
              <w:t>倍频程中心频率(Hz)</w:t>
            </w:r>
          </w:p>
        </w:tc>
      </w:tr>
      <w:tr w14:paraId="7DDDB0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A8FC801">
            <w:pPr>
              <w:rPr>
                <w:sz w:val="21"/>
                <w:szCs w:val="21"/>
              </w:rPr>
            </w:pPr>
          </w:p>
        </w:tc>
        <w:tc>
          <w:tcPr>
            <w:vMerge w:val="continue"/>
            <w:shd w:val="clear" w:color="auto" w:fill="E6E6E6"/>
            <w:vAlign w:val="center"/>
          </w:tcPr>
          <w:p w14:paraId="159CD231">
            <w:pPr>
              <w:rPr>
                <w:sz w:val="21"/>
                <w:szCs w:val="21"/>
              </w:rPr>
            </w:pPr>
          </w:p>
        </w:tc>
        <w:tc>
          <w:tcPr>
            <w:vAlign w:val="center"/>
          </w:tcPr>
          <w:p w14:paraId="55BE376E">
            <w:pPr>
              <w:rPr>
                <w:sz w:val="21"/>
                <w:szCs w:val="21"/>
              </w:rPr>
            </w:pPr>
            <w:r>
              <w:rPr>
                <w:sz w:val="21"/>
                <w:szCs w:val="21"/>
              </w:rPr>
              <w:t>125</w:t>
            </w:r>
          </w:p>
        </w:tc>
        <w:tc>
          <w:tcPr>
            <w:vAlign w:val="center"/>
          </w:tcPr>
          <w:p w14:paraId="7933ED58">
            <w:pPr>
              <w:rPr>
                <w:sz w:val="21"/>
                <w:szCs w:val="21"/>
              </w:rPr>
            </w:pPr>
            <w:r>
              <w:rPr>
                <w:sz w:val="21"/>
                <w:szCs w:val="21"/>
              </w:rPr>
              <w:t>250</w:t>
            </w:r>
          </w:p>
        </w:tc>
        <w:tc>
          <w:tcPr>
            <w:vAlign w:val="center"/>
          </w:tcPr>
          <w:p w14:paraId="153A7B24">
            <w:pPr>
              <w:rPr>
                <w:sz w:val="21"/>
                <w:szCs w:val="21"/>
              </w:rPr>
            </w:pPr>
            <w:r>
              <w:rPr>
                <w:sz w:val="21"/>
                <w:szCs w:val="21"/>
              </w:rPr>
              <w:t>500</w:t>
            </w:r>
          </w:p>
        </w:tc>
        <w:tc>
          <w:tcPr>
            <w:vAlign w:val="center"/>
          </w:tcPr>
          <w:p w14:paraId="70E5046B">
            <w:pPr>
              <w:rPr>
                <w:sz w:val="21"/>
                <w:szCs w:val="21"/>
              </w:rPr>
            </w:pPr>
            <w:r>
              <w:rPr>
                <w:sz w:val="21"/>
                <w:szCs w:val="21"/>
              </w:rPr>
              <w:t>1000</w:t>
            </w:r>
          </w:p>
        </w:tc>
        <w:tc>
          <w:tcPr>
            <w:vAlign w:val="center"/>
          </w:tcPr>
          <w:p w14:paraId="2CE05B76">
            <w:pPr>
              <w:rPr>
                <w:sz w:val="21"/>
                <w:szCs w:val="21"/>
              </w:rPr>
            </w:pPr>
            <w:r>
              <w:rPr>
                <w:sz w:val="21"/>
                <w:szCs w:val="21"/>
              </w:rPr>
              <w:t>2000</w:t>
            </w:r>
          </w:p>
        </w:tc>
      </w:tr>
      <w:tr w14:paraId="00ADEFB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D7CF4AE">
            <w:pPr>
              <w:rPr>
                <w:sz w:val="21"/>
                <w:szCs w:val="21"/>
              </w:rPr>
            </w:pPr>
          </w:p>
        </w:tc>
        <w:tc>
          <w:tcPr>
            <w:vMerge w:val="continue"/>
            <w:shd w:val="clear" w:color="auto" w:fill="E6E6E6"/>
            <w:vAlign w:val="center"/>
          </w:tcPr>
          <w:p w14:paraId="24D57411">
            <w:pPr>
              <w:rPr>
                <w:sz w:val="21"/>
                <w:szCs w:val="21"/>
              </w:rPr>
            </w:pPr>
          </w:p>
        </w:tc>
        <w:tc>
          <w:tcPr>
            <w:vAlign w:val="center"/>
          </w:tcPr>
          <w:p w14:paraId="79600427">
            <w:pPr>
              <w:rPr>
                <w:sz w:val="21"/>
                <w:szCs w:val="21"/>
              </w:rPr>
            </w:pPr>
            <w:r>
              <w:rPr>
                <w:sz w:val="21"/>
                <w:szCs w:val="21"/>
              </w:rPr>
              <w:t>23.0</w:t>
            </w:r>
          </w:p>
        </w:tc>
        <w:tc>
          <w:tcPr>
            <w:vAlign w:val="center"/>
          </w:tcPr>
          <w:p w14:paraId="54F522F1">
            <w:pPr>
              <w:rPr>
                <w:sz w:val="21"/>
                <w:szCs w:val="21"/>
              </w:rPr>
            </w:pPr>
            <w:r>
              <w:rPr>
                <w:sz w:val="21"/>
                <w:szCs w:val="21"/>
              </w:rPr>
              <w:t>31.0</w:t>
            </w:r>
          </w:p>
        </w:tc>
        <w:tc>
          <w:tcPr>
            <w:vAlign w:val="center"/>
          </w:tcPr>
          <w:p w14:paraId="59337456">
            <w:pPr>
              <w:rPr>
                <w:sz w:val="21"/>
                <w:szCs w:val="21"/>
              </w:rPr>
            </w:pPr>
            <w:r>
              <w:rPr>
                <w:sz w:val="21"/>
                <w:szCs w:val="21"/>
              </w:rPr>
              <w:t>35.0</w:t>
            </w:r>
          </w:p>
        </w:tc>
        <w:tc>
          <w:tcPr>
            <w:vAlign w:val="center"/>
          </w:tcPr>
          <w:p w14:paraId="67FFDD32">
            <w:pPr>
              <w:rPr>
                <w:sz w:val="21"/>
                <w:szCs w:val="21"/>
              </w:rPr>
            </w:pPr>
            <w:r>
              <w:rPr>
                <w:sz w:val="21"/>
                <w:szCs w:val="21"/>
              </w:rPr>
              <w:t>36.0</w:t>
            </w:r>
          </w:p>
        </w:tc>
        <w:tc>
          <w:tcPr>
            <w:vAlign w:val="center"/>
          </w:tcPr>
          <w:p w14:paraId="14B36F3C">
            <w:pPr>
              <w:rPr>
                <w:sz w:val="21"/>
                <w:szCs w:val="21"/>
              </w:rPr>
            </w:pPr>
            <w:r>
              <w:rPr>
                <w:sz w:val="21"/>
                <w:szCs w:val="21"/>
              </w:rPr>
              <w:t>41.0</w:t>
            </w:r>
          </w:p>
        </w:tc>
      </w:tr>
      <w:tr w14:paraId="00B7EDC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45FCE54">
            <w:pPr>
              <w:rPr>
                <w:sz w:val="21"/>
                <w:szCs w:val="21"/>
              </w:rPr>
            </w:pPr>
          </w:p>
        </w:tc>
        <w:tc>
          <w:tcPr>
            <w:shd w:val="clear" w:color="auto" w:fill="E6E6E6"/>
            <w:vAlign w:val="center"/>
          </w:tcPr>
          <w:p w14:paraId="6A1ACFF6">
            <w:pPr>
              <w:rPr>
                <w:sz w:val="21"/>
                <w:szCs w:val="21"/>
              </w:rPr>
            </w:pPr>
            <w:r>
              <w:rPr>
                <w:sz w:val="21"/>
                <w:szCs w:val="21"/>
              </w:rPr>
              <w:t>构造</w:t>
            </w:r>
          </w:p>
        </w:tc>
        <w:tc>
          <w:tcPr>
            <w:gridSpan w:val="5"/>
            <w:vAlign w:val="center"/>
          </w:tcPr>
          <w:p w14:paraId="3DA98608">
            <w:pPr>
              <w:rPr>
                <w:sz w:val="21"/>
                <w:szCs w:val="21"/>
              </w:rPr>
            </w:pPr>
            <w:r>
              <w:rPr>
                <w:sz w:val="21"/>
                <w:szCs w:val="21"/>
              </w:rPr>
              <w:t>断桥铝合金型材14.8mm 6 高透光三银 Low-E+12Ar+6 保温膜(暖边间隔条)</w:t>
            </w:r>
          </w:p>
        </w:tc>
      </w:tr>
      <w:tr w14:paraId="67748D0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0B92C17">
            <w:pPr>
              <w:rPr>
                <w:sz w:val="21"/>
                <w:szCs w:val="21"/>
              </w:rPr>
            </w:pPr>
          </w:p>
        </w:tc>
        <w:tc>
          <w:tcPr>
            <w:shd w:val="clear" w:color="auto" w:fill="E6E6E6"/>
            <w:vAlign w:val="center"/>
          </w:tcPr>
          <w:p w14:paraId="71BD0B1C">
            <w:pPr>
              <w:rPr>
                <w:sz w:val="21"/>
                <w:szCs w:val="21"/>
              </w:rPr>
            </w:pPr>
            <w:r>
              <w:rPr>
                <w:sz w:val="21"/>
                <w:szCs w:val="21"/>
              </w:rPr>
              <w:t>参照构造</w:t>
            </w:r>
          </w:p>
        </w:tc>
        <w:tc>
          <w:tcPr>
            <w:gridSpan w:val="5"/>
            <w:vAlign w:val="center"/>
          </w:tcPr>
          <w:p w14:paraId="4E05A20A">
            <w:pPr>
              <w:rPr>
                <w:sz w:val="21"/>
                <w:szCs w:val="21"/>
              </w:rPr>
            </w:pPr>
            <w:r>
              <w:rPr>
                <w:sz w:val="21"/>
                <w:szCs w:val="21"/>
              </w:rPr>
              <w:t>8+0.76PVB+8</w:t>
            </w:r>
          </w:p>
        </w:tc>
      </w:tr>
      <w:tr w14:paraId="1ADDFA5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FFF3DA6">
            <w:pPr>
              <w:rPr>
                <w:sz w:val="21"/>
                <w:szCs w:val="21"/>
              </w:rPr>
            </w:pPr>
          </w:p>
        </w:tc>
        <w:tc>
          <w:tcPr>
            <w:shd w:val="clear" w:color="auto" w:fill="E6E6E6"/>
            <w:vAlign w:val="center"/>
          </w:tcPr>
          <w:p w14:paraId="5BD29B79">
            <w:pPr>
              <w:rPr>
                <w:sz w:val="21"/>
                <w:szCs w:val="21"/>
              </w:rPr>
            </w:pPr>
            <w:r>
              <w:rPr>
                <w:sz w:val="21"/>
                <w:szCs w:val="21"/>
              </w:rPr>
              <w:t>隔声量来源</w:t>
            </w:r>
          </w:p>
        </w:tc>
        <w:tc>
          <w:tcPr>
            <w:gridSpan w:val="5"/>
            <w:vAlign w:val="center"/>
          </w:tcPr>
          <w:p w14:paraId="490CF336">
            <w:pPr>
              <w:rPr>
                <w:sz w:val="21"/>
                <w:szCs w:val="21"/>
              </w:rPr>
            </w:pPr>
            <w:r>
              <w:rPr>
                <w:sz w:val="21"/>
                <w:szCs w:val="21"/>
              </w:rPr>
              <w:t>《建筑隔声与吸声构造》08J931</w:t>
            </w:r>
          </w:p>
        </w:tc>
      </w:tr>
      <w:tr w14:paraId="7F6D7ED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01010722">
            <w:pPr>
              <w:jc w:val="center"/>
              <w:rPr>
                <w:sz w:val="21"/>
                <w:szCs w:val="21"/>
              </w:rPr>
            </w:pPr>
            <w:r>
              <w:rPr>
                <w:sz w:val="21"/>
                <w:szCs w:val="21"/>
              </w:rPr>
              <w:t>外窗(C1521)</w:t>
            </w:r>
          </w:p>
        </w:tc>
        <w:tc>
          <w:tcPr>
            <w:vMerge w:val="restart"/>
            <w:shd w:val="clear" w:color="auto" w:fill="E6E6E6"/>
            <w:vAlign w:val="center"/>
          </w:tcPr>
          <w:p w14:paraId="6695EAAD">
            <w:pPr>
              <w:rPr>
                <w:sz w:val="21"/>
                <w:szCs w:val="21"/>
              </w:rPr>
            </w:pPr>
            <w:r>
              <w:rPr>
                <w:sz w:val="21"/>
                <w:szCs w:val="21"/>
              </w:rPr>
              <w:t>隔声量(dB)</w:t>
            </w:r>
          </w:p>
        </w:tc>
        <w:tc>
          <w:tcPr>
            <w:gridSpan w:val="5"/>
            <w:shd w:val="clear" w:color="auto" w:fill="E6E6E6"/>
            <w:vAlign w:val="center"/>
          </w:tcPr>
          <w:p w14:paraId="64F1D625">
            <w:pPr>
              <w:jc w:val="center"/>
              <w:rPr>
                <w:sz w:val="21"/>
                <w:szCs w:val="21"/>
              </w:rPr>
            </w:pPr>
            <w:r>
              <w:rPr>
                <w:sz w:val="21"/>
                <w:szCs w:val="21"/>
              </w:rPr>
              <w:t>倍频程中心频率(Hz)</w:t>
            </w:r>
          </w:p>
        </w:tc>
      </w:tr>
      <w:tr w14:paraId="3F9D542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5685B2B">
            <w:pPr>
              <w:rPr>
                <w:sz w:val="21"/>
                <w:szCs w:val="21"/>
              </w:rPr>
            </w:pPr>
          </w:p>
        </w:tc>
        <w:tc>
          <w:tcPr>
            <w:vMerge w:val="continue"/>
            <w:shd w:val="clear" w:color="auto" w:fill="E6E6E6"/>
            <w:vAlign w:val="center"/>
          </w:tcPr>
          <w:p w14:paraId="0ED9407B">
            <w:pPr>
              <w:rPr>
                <w:sz w:val="21"/>
                <w:szCs w:val="21"/>
              </w:rPr>
            </w:pPr>
          </w:p>
        </w:tc>
        <w:tc>
          <w:tcPr>
            <w:vAlign w:val="center"/>
          </w:tcPr>
          <w:p w14:paraId="015181D0">
            <w:pPr>
              <w:rPr>
                <w:sz w:val="21"/>
                <w:szCs w:val="21"/>
              </w:rPr>
            </w:pPr>
            <w:r>
              <w:rPr>
                <w:sz w:val="21"/>
                <w:szCs w:val="21"/>
              </w:rPr>
              <w:t>125</w:t>
            </w:r>
          </w:p>
        </w:tc>
        <w:tc>
          <w:tcPr>
            <w:vAlign w:val="center"/>
          </w:tcPr>
          <w:p w14:paraId="61F294FB">
            <w:pPr>
              <w:rPr>
                <w:sz w:val="21"/>
                <w:szCs w:val="21"/>
              </w:rPr>
            </w:pPr>
            <w:r>
              <w:rPr>
                <w:sz w:val="21"/>
                <w:szCs w:val="21"/>
              </w:rPr>
              <w:t>250</w:t>
            </w:r>
          </w:p>
        </w:tc>
        <w:tc>
          <w:tcPr>
            <w:vAlign w:val="center"/>
          </w:tcPr>
          <w:p w14:paraId="0FD2D92C">
            <w:pPr>
              <w:rPr>
                <w:sz w:val="21"/>
                <w:szCs w:val="21"/>
              </w:rPr>
            </w:pPr>
            <w:r>
              <w:rPr>
                <w:sz w:val="21"/>
                <w:szCs w:val="21"/>
              </w:rPr>
              <w:t>500</w:t>
            </w:r>
          </w:p>
        </w:tc>
        <w:tc>
          <w:tcPr>
            <w:vAlign w:val="center"/>
          </w:tcPr>
          <w:p w14:paraId="27F40B60">
            <w:pPr>
              <w:rPr>
                <w:sz w:val="21"/>
                <w:szCs w:val="21"/>
              </w:rPr>
            </w:pPr>
            <w:r>
              <w:rPr>
                <w:sz w:val="21"/>
                <w:szCs w:val="21"/>
              </w:rPr>
              <w:t>1000</w:t>
            </w:r>
          </w:p>
        </w:tc>
        <w:tc>
          <w:tcPr>
            <w:vAlign w:val="center"/>
          </w:tcPr>
          <w:p w14:paraId="49625E74">
            <w:pPr>
              <w:rPr>
                <w:sz w:val="21"/>
                <w:szCs w:val="21"/>
              </w:rPr>
            </w:pPr>
            <w:r>
              <w:rPr>
                <w:sz w:val="21"/>
                <w:szCs w:val="21"/>
              </w:rPr>
              <w:t>2000</w:t>
            </w:r>
          </w:p>
        </w:tc>
      </w:tr>
      <w:tr w14:paraId="41F2A03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53F3D9C">
            <w:pPr>
              <w:rPr>
                <w:sz w:val="21"/>
                <w:szCs w:val="21"/>
              </w:rPr>
            </w:pPr>
          </w:p>
        </w:tc>
        <w:tc>
          <w:tcPr>
            <w:vMerge w:val="continue"/>
            <w:shd w:val="clear" w:color="auto" w:fill="E6E6E6"/>
            <w:vAlign w:val="center"/>
          </w:tcPr>
          <w:p w14:paraId="107BD5F7">
            <w:pPr>
              <w:rPr>
                <w:sz w:val="21"/>
                <w:szCs w:val="21"/>
              </w:rPr>
            </w:pPr>
          </w:p>
        </w:tc>
        <w:tc>
          <w:tcPr>
            <w:vAlign w:val="center"/>
          </w:tcPr>
          <w:p w14:paraId="149CC322">
            <w:pPr>
              <w:rPr>
                <w:sz w:val="21"/>
                <w:szCs w:val="21"/>
              </w:rPr>
            </w:pPr>
            <w:r>
              <w:rPr>
                <w:sz w:val="21"/>
                <w:szCs w:val="21"/>
              </w:rPr>
              <w:t>23.0</w:t>
            </w:r>
          </w:p>
        </w:tc>
        <w:tc>
          <w:tcPr>
            <w:vAlign w:val="center"/>
          </w:tcPr>
          <w:p w14:paraId="33271F1E">
            <w:pPr>
              <w:rPr>
                <w:sz w:val="21"/>
                <w:szCs w:val="21"/>
              </w:rPr>
            </w:pPr>
            <w:r>
              <w:rPr>
                <w:sz w:val="21"/>
                <w:szCs w:val="21"/>
              </w:rPr>
              <w:t>31.0</w:t>
            </w:r>
          </w:p>
        </w:tc>
        <w:tc>
          <w:tcPr>
            <w:vAlign w:val="center"/>
          </w:tcPr>
          <w:p w14:paraId="03D595F4">
            <w:pPr>
              <w:rPr>
                <w:sz w:val="21"/>
                <w:szCs w:val="21"/>
              </w:rPr>
            </w:pPr>
            <w:r>
              <w:rPr>
                <w:sz w:val="21"/>
                <w:szCs w:val="21"/>
              </w:rPr>
              <w:t>35.0</w:t>
            </w:r>
          </w:p>
        </w:tc>
        <w:tc>
          <w:tcPr>
            <w:vAlign w:val="center"/>
          </w:tcPr>
          <w:p w14:paraId="55E23E49">
            <w:pPr>
              <w:rPr>
                <w:sz w:val="21"/>
                <w:szCs w:val="21"/>
              </w:rPr>
            </w:pPr>
            <w:r>
              <w:rPr>
                <w:sz w:val="21"/>
                <w:szCs w:val="21"/>
              </w:rPr>
              <w:t>36.0</w:t>
            </w:r>
          </w:p>
        </w:tc>
        <w:tc>
          <w:tcPr>
            <w:vAlign w:val="center"/>
          </w:tcPr>
          <w:p w14:paraId="59017C0A">
            <w:pPr>
              <w:rPr>
                <w:sz w:val="21"/>
                <w:szCs w:val="21"/>
              </w:rPr>
            </w:pPr>
            <w:r>
              <w:rPr>
                <w:sz w:val="21"/>
                <w:szCs w:val="21"/>
              </w:rPr>
              <w:t>41.0</w:t>
            </w:r>
          </w:p>
        </w:tc>
      </w:tr>
      <w:tr w14:paraId="66DD24C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1E27994">
            <w:pPr>
              <w:rPr>
                <w:sz w:val="21"/>
                <w:szCs w:val="21"/>
              </w:rPr>
            </w:pPr>
          </w:p>
        </w:tc>
        <w:tc>
          <w:tcPr>
            <w:shd w:val="clear" w:color="auto" w:fill="E6E6E6"/>
            <w:vAlign w:val="center"/>
          </w:tcPr>
          <w:p w14:paraId="0B32D800">
            <w:pPr>
              <w:rPr>
                <w:sz w:val="21"/>
                <w:szCs w:val="21"/>
              </w:rPr>
            </w:pPr>
            <w:r>
              <w:rPr>
                <w:sz w:val="21"/>
                <w:szCs w:val="21"/>
              </w:rPr>
              <w:t>构造</w:t>
            </w:r>
          </w:p>
        </w:tc>
        <w:tc>
          <w:tcPr>
            <w:gridSpan w:val="5"/>
            <w:vAlign w:val="center"/>
          </w:tcPr>
          <w:p w14:paraId="6E6C3DFD">
            <w:pPr>
              <w:rPr>
                <w:sz w:val="21"/>
                <w:szCs w:val="21"/>
              </w:rPr>
            </w:pPr>
            <w:r>
              <w:rPr>
                <w:sz w:val="21"/>
                <w:szCs w:val="21"/>
              </w:rPr>
              <w:t>断桥铝合金型材14.8mm 6 高透光三银 Low-E+12Ar+6 保温膜(暖边间隔条)</w:t>
            </w:r>
          </w:p>
        </w:tc>
      </w:tr>
      <w:tr w14:paraId="636E42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1D05058">
            <w:pPr>
              <w:rPr>
                <w:sz w:val="21"/>
                <w:szCs w:val="21"/>
              </w:rPr>
            </w:pPr>
          </w:p>
        </w:tc>
        <w:tc>
          <w:tcPr>
            <w:shd w:val="clear" w:color="auto" w:fill="E6E6E6"/>
            <w:vAlign w:val="center"/>
          </w:tcPr>
          <w:p w14:paraId="2E94F989">
            <w:pPr>
              <w:rPr>
                <w:sz w:val="21"/>
                <w:szCs w:val="21"/>
              </w:rPr>
            </w:pPr>
            <w:r>
              <w:rPr>
                <w:sz w:val="21"/>
                <w:szCs w:val="21"/>
              </w:rPr>
              <w:t>参照构造</w:t>
            </w:r>
          </w:p>
        </w:tc>
        <w:tc>
          <w:tcPr>
            <w:gridSpan w:val="5"/>
            <w:vAlign w:val="center"/>
          </w:tcPr>
          <w:p w14:paraId="6295C0E3">
            <w:pPr>
              <w:rPr>
                <w:sz w:val="21"/>
                <w:szCs w:val="21"/>
              </w:rPr>
            </w:pPr>
            <w:r>
              <w:rPr>
                <w:sz w:val="21"/>
                <w:szCs w:val="21"/>
              </w:rPr>
              <w:t>8+0.76PVB+8</w:t>
            </w:r>
          </w:p>
        </w:tc>
      </w:tr>
      <w:tr w14:paraId="7FED78A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5A07C0F">
            <w:pPr>
              <w:rPr>
                <w:sz w:val="21"/>
                <w:szCs w:val="21"/>
              </w:rPr>
            </w:pPr>
          </w:p>
        </w:tc>
        <w:tc>
          <w:tcPr>
            <w:shd w:val="clear" w:color="auto" w:fill="E6E6E6"/>
            <w:vAlign w:val="center"/>
          </w:tcPr>
          <w:p w14:paraId="53B283D3">
            <w:pPr>
              <w:rPr>
                <w:sz w:val="21"/>
                <w:szCs w:val="21"/>
              </w:rPr>
            </w:pPr>
            <w:r>
              <w:rPr>
                <w:sz w:val="21"/>
                <w:szCs w:val="21"/>
              </w:rPr>
              <w:t>隔声量来源</w:t>
            </w:r>
          </w:p>
        </w:tc>
        <w:tc>
          <w:tcPr>
            <w:gridSpan w:val="5"/>
            <w:vAlign w:val="center"/>
          </w:tcPr>
          <w:p w14:paraId="29AFC61C">
            <w:pPr>
              <w:rPr>
                <w:sz w:val="21"/>
                <w:szCs w:val="21"/>
              </w:rPr>
            </w:pPr>
            <w:r>
              <w:rPr>
                <w:sz w:val="21"/>
                <w:szCs w:val="21"/>
              </w:rPr>
              <w:t>《建筑隔声与吸声构造》08J931</w:t>
            </w:r>
          </w:p>
        </w:tc>
      </w:tr>
    </w:tbl>
    <w:p w14:paraId="462DA793">
      <w:pPr>
        <w:jc w:val="center"/>
        <w:rPr>
          <w:lang w:val="en-US"/>
        </w:rPr>
      </w:pPr>
      <w:bookmarkStart w:id="91" w:name="门窗隔声量"/>
      <w:bookmarkEnd w:id="91"/>
    </w:p>
    <w:p w14:paraId="608285A5">
      <w:pPr>
        <w:pStyle w:val="4"/>
      </w:pPr>
      <w:bookmarkStart w:id="92" w:name="_Toc147654337"/>
      <w:r>
        <w:rPr>
          <w:rFonts w:hint="eastAsia"/>
        </w:rPr>
        <w:t>房间</w:t>
      </w:r>
      <w:r>
        <w:t>总吸声量计算</w:t>
      </w:r>
      <w:bookmarkEnd w:id="92"/>
    </w:p>
    <w:p w14:paraId="0A4E0394">
      <w:pPr>
        <w:pStyle w:val="3"/>
        <w:ind w:firstLine="420" w:firstLineChars="200"/>
        <w:rPr>
          <w:lang w:val="en-US"/>
        </w:rPr>
      </w:pPr>
      <w:r>
        <w:rPr>
          <w:rFonts w:hint="eastAsia"/>
          <w:lang w:val="en-US"/>
        </w:rPr>
        <w:t>按照下面公式计算房间在各中心频率下的总吸声量：</w:t>
      </w:r>
    </w:p>
    <w:p w14:paraId="6DEC092C">
      <w:pPr>
        <w:pStyle w:val="3"/>
        <w:spacing w:before="240"/>
        <w:jc w:val="center"/>
        <w:rPr>
          <w:lang w:val="en-US"/>
        </w:rPr>
      </w:pPr>
      <m:oMathPara>
        <m:oMath>
          <m:sSub>
            <m:sSubPr>
              <m:ctrlPr>
                <w:rPr>
                  <w:rFonts w:ascii="Cambria Math" w:hAnsi="Cambria Math"/>
                  <w:i/>
                  <w:lang w:val="en-US"/>
                </w:rPr>
              </m:ctrlPr>
            </m:sSubPr>
            <m:e>
              <m:r>
                <m:rPr/>
                <w:rPr>
                  <w:rFonts w:ascii="Cambria Math"/>
                  <w:lang w:val="en-US"/>
                </w:rPr>
                <m:t>A</m:t>
              </m:r>
              <m:ctrlPr>
                <w:rPr>
                  <w:rFonts w:ascii="Cambria Math" w:hAnsi="Cambria Math"/>
                  <w:i/>
                  <w:lang w:val="en-US"/>
                </w:rPr>
              </m:ctrlPr>
            </m:e>
            <m:sub>
              <m:r>
                <m:rPr/>
                <w:rPr>
                  <w:rFonts w:ascii="Cambria Math"/>
                  <w:lang w:val="en-US"/>
                </w:rPr>
                <m:t>j</m:t>
              </m:r>
              <m:ctrlPr>
                <w:rPr>
                  <w:rFonts w:ascii="Cambria Math" w:hAnsi="Cambria Math"/>
                  <w:i/>
                  <w:lang w:val="en-US"/>
                </w:rPr>
              </m:ctrlPr>
            </m:sub>
          </m:sSub>
          <m:r>
            <m:rPr/>
            <w:rPr>
              <w:rFonts w:ascii="Cambria Math"/>
              <w:lang w:val="en-US"/>
            </w:rPr>
            <m:t>=</m:t>
          </m:r>
          <m:nary>
            <m:naryPr>
              <m:chr m:val="∑"/>
              <m:ctrlPr>
                <w:rPr>
                  <w:rFonts w:ascii="Cambria Math" w:hAnsi="Cambria Math"/>
                  <w:i/>
                  <w:lang w:val="en-US"/>
                </w:rPr>
              </m:ctrlPr>
            </m:naryPr>
            <m:sub>
              <m:r>
                <m:rPr/>
                <w:rPr>
                  <w:rFonts w:ascii="Cambria Math"/>
                  <w:lang w:val="en-US"/>
                </w:rPr>
                <m:t>i=1</m:t>
              </m:r>
              <m:ctrlPr>
                <w:rPr>
                  <w:rFonts w:ascii="Cambria Math" w:hAnsi="Cambria Math"/>
                  <w:i/>
                  <w:lang w:val="en-US"/>
                </w:rPr>
              </m:ctrlPr>
            </m:sub>
            <m:sup>
              <m:r>
                <m:rPr/>
                <w:rPr>
                  <w:rFonts w:ascii="Cambria Math"/>
                  <w:lang w:val="en-US"/>
                </w:rPr>
                <m:t>n</m:t>
              </m:r>
              <m:ctrlPr>
                <w:rPr>
                  <w:rFonts w:ascii="Cambria Math" w:hAnsi="Cambria Math"/>
                  <w:i/>
                  <w:lang w:val="en-US"/>
                </w:rPr>
              </m:ctrlPr>
            </m:sup>
            <m:e>
              <m:sSub>
                <m:sSubPr>
                  <m:ctrlPr>
                    <w:rPr>
                      <w:rFonts w:ascii="Cambria Math" w:hAnsi="Cambria Math"/>
                      <w:i/>
                      <w:lang w:val="en-US"/>
                    </w:rPr>
                  </m:ctrlPr>
                </m:sSubPr>
                <m:e>
                  <m:r>
                    <m:rPr/>
                    <w:rPr>
                      <w:rFonts w:ascii="Cambria Math"/>
                      <w:lang w:val="en-US"/>
                    </w:rPr>
                    <m:t>α</m:t>
                  </m:r>
                  <m:ctrlPr>
                    <w:rPr>
                      <w:rFonts w:ascii="Cambria Math" w:hAnsi="Cambria Math"/>
                      <w:i/>
                      <w:lang w:val="en-US"/>
                    </w:rPr>
                  </m:ctrlPr>
                </m:e>
                <m:sub>
                  <m:r>
                    <m:rPr/>
                    <w:rPr>
                      <w:rFonts w:ascii="Cambria Math"/>
                      <w:lang w:val="en-US"/>
                    </w:rPr>
                    <m:t>ij</m:t>
                  </m:r>
                  <m:ctrlPr>
                    <w:rPr>
                      <w:rFonts w:ascii="Cambria Math" w:hAnsi="Cambria Math"/>
                      <w:i/>
                      <w:lang w:val="en-US"/>
                    </w:rPr>
                  </m:ctrlPr>
                </m:sub>
              </m:sSub>
              <m:sSub>
                <m:sSubPr>
                  <m:ctrlPr>
                    <w:rPr>
                      <w:rFonts w:ascii="Cambria Math" w:hAnsi="Cambria Math"/>
                      <w:i/>
                      <w:lang w:val="en-US"/>
                    </w:rPr>
                  </m:ctrlPr>
                </m:sSubPr>
                <m:e>
                  <m:r>
                    <m:rPr/>
                    <w:rPr>
                      <w:rFonts w:ascii="Cambria Math"/>
                      <w:lang w:val="en-US"/>
                    </w:rPr>
                    <m:t>S</m:t>
                  </m:r>
                  <m:ctrlPr>
                    <w:rPr>
                      <w:rFonts w:ascii="Cambria Math" w:hAnsi="Cambria Math"/>
                      <w:i/>
                      <w:lang w:val="en-US"/>
                    </w:rPr>
                  </m:ctrlPr>
                </m:e>
                <m:sub>
                  <m:r>
                    <m:rPr/>
                    <w:rPr>
                      <w:rFonts w:ascii="Cambria Math"/>
                      <w:lang w:val="en-US"/>
                    </w:rPr>
                    <m:t>i</m:t>
                  </m:r>
                  <m:ctrlPr>
                    <w:rPr>
                      <w:rFonts w:ascii="Cambria Math" w:hAnsi="Cambria Math"/>
                      <w:i/>
                      <w:lang w:val="en-US"/>
                    </w:rPr>
                  </m:ctrlPr>
                </m:sub>
              </m:sSub>
              <m:ctrlPr>
                <w:rPr>
                  <w:rFonts w:ascii="Cambria Math" w:hAnsi="Cambria Math"/>
                  <w:i/>
                  <w:lang w:val="en-US"/>
                </w:rPr>
              </m:ctrlPr>
            </m:e>
          </m:nary>
        </m:oMath>
      </m:oMathPara>
    </w:p>
    <w:p w14:paraId="1328D6F8">
      <w:pPr>
        <w:pStyle w:val="3"/>
        <w:spacing w:before="240"/>
        <w:ind w:firstLine="420" w:firstLineChars="200"/>
      </w:pPr>
      <w:r>
        <w:rPr>
          <w:rFonts w:hint="eastAsia"/>
          <w:lang w:val="en-US"/>
        </w:rPr>
        <w:t>式中：</w:t>
      </w:r>
      <w:r>
        <w:rPr>
          <w:rFonts w:ascii="Calibri" w:hAnsi="Calibri"/>
          <w:position w:val="-14"/>
          <w:lang w:val="en-US"/>
        </w:rPr>
        <w:object>
          <v:shape id="_x0000_i1025" o:spt="75" type="#_x0000_t75" style="height:18.75pt;width:15.75pt;" o:ole="t" filled="f" o:preferrelative="t" stroked="f" coordsize="21600,21600">
            <v:path/>
            <v:fill on="f" focussize="0,0"/>
            <v:stroke on="f" joinstyle="miter"/>
            <v:imagedata r:id="rId42" o:title=""/>
            <o:lock v:ext="edit" aspectratio="t"/>
            <w10:wrap type="none"/>
            <w10:anchorlock/>
          </v:shape>
          <o:OLEObject Type="Embed" ProgID="Equation.DSMT4" ShapeID="_x0000_i1025" DrawAspect="Content" ObjectID="_1468075725" r:id="rId41">
            <o:LockedField>false</o:LockedField>
          </o:OLEObject>
        </w:object>
      </w:r>
      <w:r>
        <w:rPr>
          <w:rFonts w:hint="eastAsia"/>
        </w:rPr>
        <w:t>—</w:t>
      </w:r>
      <w:r>
        <w:t xml:space="preserve"> </w:t>
      </w:r>
      <w:r>
        <w:rPr>
          <w:rFonts w:hint="eastAsia"/>
        </w:rPr>
        <w:t>房间在中心频率为</w:t>
      </w:r>
      <w:r>
        <w:t>j</w:t>
      </w:r>
      <w:r>
        <w:rPr>
          <w:rFonts w:hint="eastAsia"/>
        </w:rPr>
        <w:t>时的总吸声量，</w:t>
      </w:r>
      <w:r>
        <w:t>m</w:t>
      </w:r>
      <w:r>
        <w:rPr>
          <w:vertAlign w:val="superscript"/>
        </w:rPr>
        <w:t>2</w:t>
      </w:r>
      <w:r>
        <w:rPr>
          <w:rFonts w:hint="eastAsia"/>
        </w:rPr>
        <w:t>；</w:t>
      </w:r>
    </w:p>
    <w:p w14:paraId="20CBB6D8">
      <w:pPr>
        <w:pStyle w:val="3"/>
        <w:ind w:firstLine="420" w:firstLineChars="200"/>
        <w:rPr>
          <w:rFonts w:ascii="Calibri" w:hAnsi="Calibri"/>
          <w:szCs w:val="22"/>
          <w:lang w:val="en-US"/>
        </w:rPr>
      </w:pPr>
      <w:r>
        <w:rPr>
          <w:rFonts w:ascii="Calibri" w:hAnsi="Calibri"/>
          <w:position w:val="-14"/>
          <w:szCs w:val="22"/>
          <w:lang w:val="en-US"/>
        </w:rPr>
        <w:object>
          <v:shape id="_x0000_i1026" o:spt="75" type="#_x0000_t75" style="height:18.75pt;width:15.75pt;" o:ole="t" filled="f" o:preferrelative="t" stroked="f" coordsize="21600,21600">
            <v:path/>
            <v:fill on="f" focussize="0,0"/>
            <v:stroke on="f" joinstyle="miter"/>
            <v:imagedata r:id="rId44" o:title=""/>
            <o:lock v:ext="edit" aspectratio="t"/>
            <w10:wrap type="none"/>
            <w10:anchorlock/>
          </v:shape>
          <o:OLEObject Type="Embed" ProgID="Equation.DSMT4" ShapeID="_x0000_i1026" DrawAspect="Content" ObjectID="_1468075726" r:id="rId43">
            <o:LockedField>false</o:LockedField>
          </o:OLEObject>
        </w:object>
      </w:r>
      <w:r>
        <w:rPr>
          <w:rFonts w:hint="eastAsia" w:ascii="Calibri" w:hAnsi="Calibri"/>
          <w:szCs w:val="22"/>
          <w:lang w:val="en-US"/>
        </w:rPr>
        <w:t>—</w:t>
      </w:r>
      <w:r>
        <w:rPr>
          <w:rFonts w:ascii="Calibri" w:hAnsi="Calibri"/>
          <w:szCs w:val="22"/>
          <w:lang w:val="en-US"/>
        </w:rPr>
        <w:t xml:space="preserve"> </w:t>
      </w:r>
      <w:r>
        <w:rPr>
          <w:rFonts w:hint="eastAsia" w:ascii="Calibri" w:hAnsi="Calibri"/>
          <w:szCs w:val="22"/>
          <w:lang w:val="en-US"/>
        </w:rPr>
        <w:t>构件</w:t>
      </w:r>
      <w:r>
        <w:rPr>
          <w:rFonts w:ascii="Calibri" w:hAnsi="Calibri"/>
          <w:szCs w:val="22"/>
          <w:lang w:val="en-US"/>
        </w:rPr>
        <w:t>i</w:t>
      </w:r>
      <w:r>
        <w:rPr>
          <w:rFonts w:hint="eastAsia" w:ascii="Calibri" w:hAnsi="Calibri"/>
          <w:szCs w:val="22"/>
          <w:lang w:val="en-US"/>
        </w:rPr>
        <w:t>在中心频率为</w:t>
      </w:r>
      <w:r>
        <w:rPr>
          <w:rFonts w:ascii="Calibri" w:hAnsi="Calibri"/>
          <w:szCs w:val="22"/>
          <w:lang w:val="en-US"/>
        </w:rPr>
        <w:t>j</w:t>
      </w:r>
      <w:r>
        <w:rPr>
          <w:rFonts w:hint="eastAsia" w:ascii="Calibri" w:hAnsi="Calibri"/>
          <w:szCs w:val="22"/>
          <w:lang w:val="en-US"/>
        </w:rPr>
        <w:t>时的吸声系数；</w:t>
      </w:r>
    </w:p>
    <w:p w14:paraId="423252A3">
      <w:pPr>
        <w:pStyle w:val="3"/>
        <w:ind w:firstLine="420" w:firstLineChars="200"/>
        <w:rPr>
          <w:rFonts w:ascii="Calibri" w:hAnsi="Calibri"/>
          <w:szCs w:val="22"/>
          <w:lang w:val="en-US"/>
        </w:rPr>
      </w:pPr>
      <w:r>
        <w:rPr>
          <w:rFonts w:ascii="Calibri" w:hAnsi="Calibri"/>
          <w:position w:val="-12"/>
          <w:szCs w:val="22"/>
          <w:lang w:val="en-US"/>
        </w:rPr>
        <w:object>
          <v:shape id="_x0000_i1027" o:spt="75" type="#_x0000_t75" style="height:18.75pt;width:12pt;" o:ole="t" filled="f" o:preferrelative="t" stroked="f" coordsize="21600,21600">
            <v:path/>
            <v:fill on="f" focussize="0,0"/>
            <v:stroke on="f" joinstyle="miter"/>
            <v:imagedata r:id="rId46" o:title=""/>
            <o:lock v:ext="edit" aspectratio="t"/>
            <w10:wrap type="none"/>
            <w10:anchorlock/>
          </v:shape>
          <o:OLEObject Type="Embed" ProgID="Equation.DSMT4" ShapeID="_x0000_i1027" DrawAspect="Content" ObjectID="_1468075727" r:id="rId45">
            <o:LockedField>false</o:LockedField>
          </o:OLEObject>
        </w:object>
      </w:r>
      <w:r>
        <w:rPr>
          <w:rFonts w:hint="eastAsia" w:ascii="Calibri" w:hAnsi="Calibri"/>
          <w:szCs w:val="22"/>
          <w:lang w:val="en-US"/>
        </w:rPr>
        <w:t>—</w:t>
      </w:r>
      <w:r>
        <w:rPr>
          <w:rFonts w:ascii="Calibri" w:hAnsi="Calibri"/>
          <w:szCs w:val="22"/>
          <w:lang w:val="en-US"/>
        </w:rPr>
        <w:t xml:space="preserve"> </w:t>
      </w:r>
      <w:r>
        <w:rPr>
          <w:rFonts w:hint="eastAsia" w:ascii="Calibri" w:hAnsi="Calibri"/>
          <w:szCs w:val="22"/>
          <w:lang w:val="en-US"/>
        </w:rPr>
        <w:t>构件</w:t>
      </w:r>
      <w:r>
        <w:rPr>
          <w:rFonts w:ascii="Calibri" w:hAnsi="Calibri"/>
          <w:szCs w:val="22"/>
          <w:lang w:val="en-US"/>
        </w:rPr>
        <w:t>i</w:t>
      </w:r>
      <w:r>
        <w:rPr>
          <w:rFonts w:hint="eastAsia" w:ascii="Calibri" w:hAnsi="Calibri"/>
          <w:szCs w:val="22"/>
          <w:lang w:val="en-US"/>
        </w:rPr>
        <w:t>的内表面积，</w:t>
      </w:r>
      <w:r>
        <w:rPr>
          <w:rFonts w:ascii="Calibri" w:hAnsi="Calibri"/>
          <w:szCs w:val="22"/>
          <w:lang w:val="en-US"/>
        </w:rPr>
        <w:t>m</w:t>
      </w:r>
      <w:r>
        <w:rPr>
          <w:rFonts w:ascii="Calibri" w:hAnsi="Calibri"/>
          <w:szCs w:val="22"/>
          <w:vertAlign w:val="superscript"/>
          <w:lang w:val="en-US"/>
        </w:rPr>
        <w:t>2</w:t>
      </w:r>
      <w:r>
        <w:rPr>
          <w:rFonts w:hint="eastAsia" w:ascii="Calibri" w:hAnsi="Calibri"/>
          <w:szCs w:val="22"/>
          <w:lang w:val="en-US"/>
        </w:rPr>
        <w:t>，这里包括内墙、内窗、地板和天花板。</w:t>
      </w:r>
    </w:p>
    <w:p w14:paraId="1F990CB6">
      <w:pPr>
        <w:pStyle w:val="3"/>
        <w:ind w:firstLine="420" w:firstLineChars="200"/>
        <w:rPr>
          <w:rFonts w:ascii="Calibri" w:hAnsi="Calibri"/>
          <w:szCs w:val="22"/>
          <w:lang w:val="en-US"/>
        </w:rPr>
      </w:pPr>
      <w:r>
        <w:rPr>
          <w:rFonts w:hint="eastAsia" w:ascii="Calibri" w:hAnsi="Calibri"/>
          <w:szCs w:val="22"/>
          <w:lang w:val="en-US"/>
        </w:rPr>
        <w:t>将下面列表中所列各构件吸声系数以及内表面积带入上述吸声量计算公式中，即可得出该房间在各中心频率下的总吸声量。</w:t>
      </w:r>
    </w:p>
    <w:p w14:paraId="4D895F42">
      <w:pPr>
        <w:jc w:val="center"/>
        <w:rPr>
          <w:lang w:val="en-US"/>
        </w:rPr>
      </w:pPr>
      <w:r>
        <w:rPr>
          <w:rFonts w:hint="eastAsia"/>
          <w:lang w:val="en-US"/>
        </w:rPr>
        <w:t>表</w:t>
      </w:r>
      <w:r>
        <w:rPr>
          <w:lang w:val="en-US"/>
        </w:rPr>
        <w:t xml:space="preserve">5.4  </w:t>
      </w:r>
      <w:r>
        <w:rPr>
          <w:rFonts w:hint="eastAsia"/>
          <w:lang w:val="en-US"/>
        </w:rPr>
        <w:t>房间构件吸声性能参数</w:t>
      </w:r>
    </w:p>
    <w:tbl>
      <w:tblPr>
        <w:tblStyle w:val="29"/>
        <w:tblW w:w="933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811"/>
        <w:gridCol w:w="848"/>
        <w:gridCol w:w="735"/>
        <w:gridCol w:w="735"/>
        <w:gridCol w:w="735"/>
        <w:gridCol w:w="735"/>
        <w:gridCol w:w="735"/>
        <w:gridCol w:w="2999"/>
      </w:tblGrid>
      <w:tr w14:paraId="6A64E33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5387F243">
            <w:pPr>
              <w:rPr>
                <w:sz w:val="21"/>
                <w:szCs w:val="21"/>
              </w:rPr>
            </w:pPr>
            <w:r>
              <w:rPr>
                <w:sz w:val="21"/>
                <w:szCs w:val="21"/>
              </w:rPr>
              <w:t>构件</w:t>
            </w:r>
          </w:p>
        </w:tc>
        <w:tc>
          <w:tcPr>
            <w:vMerge w:val="restart"/>
            <w:shd w:val="clear" w:color="auto" w:fill="E6E6E6"/>
            <w:vAlign w:val="center"/>
          </w:tcPr>
          <w:p w14:paraId="0D3C5153">
            <w:pPr>
              <w:jc w:val="center"/>
              <w:rPr>
                <w:sz w:val="21"/>
                <w:szCs w:val="21"/>
              </w:rPr>
            </w:pPr>
            <w:r>
              <w:rPr>
                <w:sz w:val="21"/>
                <w:szCs w:val="21"/>
              </w:rPr>
              <w:t>面积</w:t>
            </w:r>
            <w:r>
              <w:rPr>
                <w:sz w:val="21"/>
                <w:szCs w:val="21"/>
              </w:rPr>
              <w:br w:type="textWrapping"/>
            </w:r>
            <w:r>
              <w:rPr>
                <w:sz w:val="21"/>
                <w:szCs w:val="21"/>
              </w:rPr>
              <w:t>(㎡)</w:t>
            </w:r>
          </w:p>
        </w:tc>
        <w:tc>
          <w:tcPr>
            <w:gridSpan w:val="5"/>
            <w:shd w:val="clear" w:color="auto" w:fill="E6E6E6"/>
            <w:vAlign w:val="center"/>
          </w:tcPr>
          <w:p w14:paraId="385C0876">
            <w:pPr>
              <w:jc w:val="center"/>
              <w:rPr>
                <w:sz w:val="21"/>
                <w:szCs w:val="21"/>
              </w:rPr>
            </w:pPr>
            <w:r>
              <w:rPr>
                <w:sz w:val="21"/>
                <w:szCs w:val="21"/>
              </w:rPr>
              <w:t>各中心频率下的吸声系数</w:t>
            </w:r>
          </w:p>
        </w:tc>
        <w:tc>
          <w:tcPr>
            <w:vMerge w:val="restart"/>
            <w:shd w:val="clear" w:color="auto" w:fill="E6E6E6"/>
            <w:vAlign w:val="center"/>
          </w:tcPr>
          <w:p w14:paraId="0A60F7D0">
            <w:pPr>
              <w:jc w:val="center"/>
              <w:rPr>
                <w:sz w:val="21"/>
                <w:szCs w:val="21"/>
              </w:rPr>
            </w:pPr>
            <w:r>
              <w:rPr>
                <w:sz w:val="21"/>
                <w:szCs w:val="21"/>
              </w:rPr>
              <w:t>吸声系数来源</w:t>
            </w:r>
          </w:p>
        </w:tc>
      </w:tr>
      <w:tr w14:paraId="611F8CF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03A449D">
            <w:pPr>
              <w:rPr>
                <w:sz w:val="21"/>
                <w:szCs w:val="21"/>
              </w:rPr>
            </w:pPr>
          </w:p>
        </w:tc>
        <w:tc>
          <w:tcPr>
            <w:vMerge w:val="continue"/>
            <w:shd w:val="clear" w:color="auto" w:fill="E6E6E6"/>
            <w:vAlign w:val="center"/>
          </w:tcPr>
          <w:p w14:paraId="2335B79C">
            <w:pPr>
              <w:rPr>
                <w:sz w:val="21"/>
                <w:szCs w:val="21"/>
              </w:rPr>
            </w:pPr>
          </w:p>
        </w:tc>
        <w:tc>
          <w:tcPr>
            <w:shd w:val="clear" w:color="auto" w:fill="E6E6E6"/>
            <w:vAlign w:val="center"/>
          </w:tcPr>
          <w:p w14:paraId="6BE31382">
            <w:pPr>
              <w:rPr>
                <w:sz w:val="21"/>
                <w:szCs w:val="21"/>
              </w:rPr>
            </w:pPr>
            <w:r>
              <w:rPr>
                <w:sz w:val="21"/>
                <w:szCs w:val="21"/>
              </w:rPr>
              <w:t>125</w:t>
            </w:r>
          </w:p>
        </w:tc>
        <w:tc>
          <w:tcPr>
            <w:shd w:val="clear" w:color="auto" w:fill="E6E6E6"/>
            <w:vAlign w:val="center"/>
          </w:tcPr>
          <w:p w14:paraId="49D48896">
            <w:pPr>
              <w:rPr>
                <w:sz w:val="21"/>
                <w:szCs w:val="21"/>
              </w:rPr>
            </w:pPr>
            <w:r>
              <w:rPr>
                <w:sz w:val="21"/>
                <w:szCs w:val="21"/>
              </w:rPr>
              <w:t>250</w:t>
            </w:r>
          </w:p>
        </w:tc>
        <w:tc>
          <w:tcPr>
            <w:shd w:val="clear" w:color="auto" w:fill="E6E6E6"/>
            <w:vAlign w:val="center"/>
          </w:tcPr>
          <w:p w14:paraId="028596FB">
            <w:pPr>
              <w:rPr>
                <w:sz w:val="21"/>
                <w:szCs w:val="21"/>
              </w:rPr>
            </w:pPr>
            <w:r>
              <w:rPr>
                <w:sz w:val="21"/>
                <w:szCs w:val="21"/>
              </w:rPr>
              <w:t>500</w:t>
            </w:r>
          </w:p>
        </w:tc>
        <w:tc>
          <w:tcPr>
            <w:shd w:val="clear" w:color="auto" w:fill="E6E6E6"/>
            <w:vAlign w:val="center"/>
          </w:tcPr>
          <w:p w14:paraId="1456D026">
            <w:pPr>
              <w:rPr>
                <w:sz w:val="21"/>
                <w:szCs w:val="21"/>
              </w:rPr>
            </w:pPr>
            <w:r>
              <w:rPr>
                <w:sz w:val="21"/>
                <w:szCs w:val="21"/>
              </w:rPr>
              <w:t>1000</w:t>
            </w:r>
          </w:p>
        </w:tc>
        <w:tc>
          <w:tcPr>
            <w:shd w:val="clear" w:color="auto" w:fill="E6E6E6"/>
            <w:vAlign w:val="center"/>
          </w:tcPr>
          <w:p w14:paraId="0EBFE42E">
            <w:pPr>
              <w:rPr>
                <w:sz w:val="21"/>
                <w:szCs w:val="21"/>
              </w:rPr>
            </w:pPr>
            <w:r>
              <w:rPr>
                <w:sz w:val="21"/>
                <w:szCs w:val="21"/>
              </w:rPr>
              <w:t>2000</w:t>
            </w:r>
          </w:p>
        </w:tc>
        <w:tc>
          <w:tcPr>
            <w:vMerge w:val="continue"/>
            <w:shd w:val="clear" w:color="auto" w:fill="E6E6E6"/>
            <w:vAlign w:val="center"/>
          </w:tcPr>
          <w:p w14:paraId="765EAAE9">
            <w:pPr>
              <w:rPr>
                <w:sz w:val="21"/>
                <w:szCs w:val="21"/>
              </w:rPr>
            </w:pPr>
          </w:p>
        </w:tc>
      </w:tr>
      <w:tr w14:paraId="573C8B6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8F7BBB0">
            <w:pPr>
              <w:rPr>
                <w:sz w:val="21"/>
                <w:szCs w:val="21"/>
              </w:rPr>
            </w:pPr>
            <w:r>
              <w:rPr>
                <w:sz w:val="21"/>
                <w:szCs w:val="21"/>
              </w:rPr>
              <w:t>内墙</w:t>
            </w:r>
          </w:p>
        </w:tc>
        <w:tc>
          <w:tcPr>
            <w:shd w:val="clear" w:color="auto" w:fill="E6E6E6"/>
            <w:vAlign w:val="center"/>
          </w:tcPr>
          <w:p w14:paraId="48B536D2">
            <w:pPr>
              <w:rPr>
                <w:sz w:val="21"/>
                <w:szCs w:val="21"/>
              </w:rPr>
            </w:pPr>
            <w:r>
              <w:rPr>
                <w:sz w:val="21"/>
                <w:szCs w:val="21"/>
              </w:rPr>
              <w:t>19.4</w:t>
            </w:r>
          </w:p>
        </w:tc>
        <w:tc>
          <w:tcPr>
            <w:vAlign w:val="center"/>
          </w:tcPr>
          <w:p w14:paraId="0D8E2DF7">
            <w:pPr>
              <w:rPr>
                <w:sz w:val="21"/>
                <w:szCs w:val="21"/>
              </w:rPr>
            </w:pPr>
            <w:r>
              <w:rPr>
                <w:sz w:val="21"/>
                <w:szCs w:val="21"/>
              </w:rPr>
              <w:t>0.10</w:t>
            </w:r>
          </w:p>
        </w:tc>
        <w:tc>
          <w:tcPr>
            <w:vAlign w:val="center"/>
          </w:tcPr>
          <w:p w14:paraId="2222A508">
            <w:pPr>
              <w:rPr>
                <w:sz w:val="21"/>
                <w:szCs w:val="21"/>
              </w:rPr>
            </w:pPr>
            <w:r>
              <w:rPr>
                <w:sz w:val="21"/>
                <w:szCs w:val="21"/>
              </w:rPr>
              <w:t>0.10</w:t>
            </w:r>
          </w:p>
        </w:tc>
        <w:tc>
          <w:tcPr>
            <w:vAlign w:val="center"/>
          </w:tcPr>
          <w:p w14:paraId="431E7EC9">
            <w:pPr>
              <w:rPr>
                <w:sz w:val="21"/>
                <w:szCs w:val="21"/>
              </w:rPr>
            </w:pPr>
            <w:r>
              <w:rPr>
                <w:sz w:val="21"/>
                <w:szCs w:val="21"/>
              </w:rPr>
              <w:t>0.05</w:t>
            </w:r>
          </w:p>
        </w:tc>
        <w:tc>
          <w:tcPr>
            <w:vAlign w:val="center"/>
          </w:tcPr>
          <w:p w14:paraId="53195C46">
            <w:pPr>
              <w:rPr>
                <w:sz w:val="21"/>
                <w:szCs w:val="21"/>
              </w:rPr>
            </w:pPr>
            <w:r>
              <w:rPr>
                <w:sz w:val="21"/>
                <w:szCs w:val="21"/>
              </w:rPr>
              <w:t>0.05</w:t>
            </w:r>
          </w:p>
        </w:tc>
        <w:tc>
          <w:tcPr>
            <w:vAlign w:val="center"/>
          </w:tcPr>
          <w:p w14:paraId="6293A51F">
            <w:pPr>
              <w:rPr>
                <w:sz w:val="21"/>
                <w:szCs w:val="21"/>
              </w:rPr>
            </w:pPr>
            <w:r>
              <w:rPr>
                <w:sz w:val="21"/>
                <w:szCs w:val="21"/>
              </w:rPr>
              <w:t>0.06</w:t>
            </w:r>
          </w:p>
        </w:tc>
        <w:tc>
          <w:tcPr>
            <w:vAlign w:val="center"/>
          </w:tcPr>
          <w:p w14:paraId="6A0AA91F">
            <w:pPr>
              <w:rPr>
                <w:sz w:val="21"/>
                <w:szCs w:val="21"/>
              </w:rPr>
            </w:pPr>
            <w:r>
              <w:rPr>
                <w:sz w:val="21"/>
                <w:szCs w:val="21"/>
              </w:rPr>
              <w:t>《声学手册》</w:t>
            </w:r>
          </w:p>
        </w:tc>
      </w:tr>
      <w:tr w14:paraId="42081FB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54A1402">
            <w:pPr>
              <w:rPr>
                <w:sz w:val="21"/>
                <w:szCs w:val="21"/>
              </w:rPr>
            </w:pPr>
            <w:r>
              <w:rPr>
                <w:sz w:val="21"/>
                <w:szCs w:val="21"/>
              </w:rPr>
              <w:t>内墙</w:t>
            </w:r>
          </w:p>
        </w:tc>
        <w:tc>
          <w:tcPr>
            <w:shd w:val="clear" w:color="auto" w:fill="E6E6E6"/>
            <w:vAlign w:val="center"/>
          </w:tcPr>
          <w:p w14:paraId="1BDE01F6">
            <w:pPr>
              <w:rPr>
                <w:sz w:val="21"/>
                <w:szCs w:val="21"/>
              </w:rPr>
            </w:pPr>
            <w:r>
              <w:rPr>
                <w:sz w:val="21"/>
                <w:szCs w:val="21"/>
              </w:rPr>
              <w:t>228.5</w:t>
            </w:r>
          </w:p>
        </w:tc>
        <w:tc>
          <w:tcPr>
            <w:vAlign w:val="center"/>
          </w:tcPr>
          <w:p w14:paraId="11D41843">
            <w:pPr>
              <w:rPr>
                <w:sz w:val="21"/>
                <w:szCs w:val="21"/>
              </w:rPr>
            </w:pPr>
            <w:r>
              <w:rPr>
                <w:sz w:val="21"/>
                <w:szCs w:val="21"/>
              </w:rPr>
              <w:t>0.10</w:t>
            </w:r>
          </w:p>
        </w:tc>
        <w:tc>
          <w:tcPr>
            <w:vAlign w:val="center"/>
          </w:tcPr>
          <w:p w14:paraId="0C063803">
            <w:pPr>
              <w:rPr>
                <w:sz w:val="21"/>
                <w:szCs w:val="21"/>
              </w:rPr>
            </w:pPr>
            <w:r>
              <w:rPr>
                <w:sz w:val="21"/>
                <w:szCs w:val="21"/>
              </w:rPr>
              <w:t>0.05</w:t>
            </w:r>
          </w:p>
        </w:tc>
        <w:tc>
          <w:tcPr>
            <w:vAlign w:val="center"/>
          </w:tcPr>
          <w:p w14:paraId="655680DC">
            <w:pPr>
              <w:rPr>
                <w:sz w:val="21"/>
                <w:szCs w:val="21"/>
              </w:rPr>
            </w:pPr>
            <w:r>
              <w:rPr>
                <w:sz w:val="21"/>
                <w:szCs w:val="21"/>
              </w:rPr>
              <w:t>0.06</w:t>
            </w:r>
          </w:p>
        </w:tc>
        <w:tc>
          <w:tcPr>
            <w:vAlign w:val="center"/>
          </w:tcPr>
          <w:p w14:paraId="3BFBE2E8">
            <w:pPr>
              <w:rPr>
                <w:sz w:val="21"/>
                <w:szCs w:val="21"/>
              </w:rPr>
            </w:pPr>
            <w:r>
              <w:rPr>
                <w:sz w:val="21"/>
                <w:szCs w:val="21"/>
              </w:rPr>
              <w:t>0.07</w:t>
            </w:r>
          </w:p>
        </w:tc>
        <w:tc>
          <w:tcPr>
            <w:vAlign w:val="center"/>
          </w:tcPr>
          <w:p w14:paraId="104F8188">
            <w:pPr>
              <w:rPr>
                <w:sz w:val="21"/>
                <w:szCs w:val="21"/>
              </w:rPr>
            </w:pPr>
            <w:r>
              <w:rPr>
                <w:sz w:val="21"/>
                <w:szCs w:val="21"/>
              </w:rPr>
              <w:t>0.09</w:t>
            </w:r>
          </w:p>
        </w:tc>
        <w:tc>
          <w:tcPr>
            <w:vAlign w:val="center"/>
          </w:tcPr>
          <w:p w14:paraId="22105A94">
            <w:pPr>
              <w:rPr>
                <w:sz w:val="21"/>
                <w:szCs w:val="21"/>
              </w:rPr>
            </w:pPr>
            <w:r>
              <w:rPr>
                <w:sz w:val="21"/>
                <w:szCs w:val="21"/>
              </w:rPr>
              <w:t>《声学手册》</w:t>
            </w:r>
          </w:p>
        </w:tc>
      </w:tr>
      <w:tr w14:paraId="1BA71FB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132AE94">
            <w:pPr>
              <w:rPr>
                <w:sz w:val="21"/>
                <w:szCs w:val="21"/>
              </w:rPr>
            </w:pPr>
            <w:r>
              <w:rPr>
                <w:sz w:val="21"/>
                <w:szCs w:val="21"/>
              </w:rPr>
              <w:t>外墙（填充墙）</w:t>
            </w:r>
          </w:p>
        </w:tc>
        <w:tc>
          <w:tcPr>
            <w:shd w:val="clear" w:color="auto" w:fill="E6E6E6"/>
            <w:vAlign w:val="center"/>
          </w:tcPr>
          <w:p w14:paraId="43395040">
            <w:pPr>
              <w:rPr>
                <w:sz w:val="21"/>
                <w:szCs w:val="21"/>
              </w:rPr>
            </w:pPr>
            <w:r>
              <w:rPr>
                <w:sz w:val="21"/>
                <w:szCs w:val="21"/>
              </w:rPr>
              <w:t>75.4</w:t>
            </w:r>
          </w:p>
        </w:tc>
        <w:tc>
          <w:tcPr>
            <w:vAlign w:val="center"/>
          </w:tcPr>
          <w:p w14:paraId="11CEF13F">
            <w:pPr>
              <w:rPr>
                <w:sz w:val="21"/>
                <w:szCs w:val="21"/>
              </w:rPr>
            </w:pPr>
            <w:r>
              <w:rPr>
                <w:sz w:val="21"/>
                <w:szCs w:val="21"/>
              </w:rPr>
              <w:t>0.10</w:t>
            </w:r>
          </w:p>
        </w:tc>
        <w:tc>
          <w:tcPr>
            <w:vAlign w:val="center"/>
          </w:tcPr>
          <w:p w14:paraId="577D2CDA">
            <w:pPr>
              <w:rPr>
                <w:sz w:val="21"/>
                <w:szCs w:val="21"/>
              </w:rPr>
            </w:pPr>
            <w:r>
              <w:rPr>
                <w:sz w:val="21"/>
                <w:szCs w:val="21"/>
              </w:rPr>
              <w:t>0.05</w:t>
            </w:r>
          </w:p>
        </w:tc>
        <w:tc>
          <w:tcPr>
            <w:vAlign w:val="center"/>
          </w:tcPr>
          <w:p w14:paraId="2C6042F8">
            <w:pPr>
              <w:rPr>
                <w:sz w:val="21"/>
                <w:szCs w:val="21"/>
              </w:rPr>
            </w:pPr>
            <w:r>
              <w:rPr>
                <w:sz w:val="21"/>
                <w:szCs w:val="21"/>
              </w:rPr>
              <w:t>0.06</w:t>
            </w:r>
          </w:p>
        </w:tc>
        <w:tc>
          <w:tcPr>
            <w:vAlign w:val="center"/>
          </w:tcPr>
          <w:p w14:paraId="0420BC02">
            <w:pPr>
              <w:rPr>
                <w:sz w:val="21"/>
                <w:szCs w:val="21"/>
              </w:rPr>
            </w:pPr>
            <w:r>
              <w:rPr>
                <w:sz w:val="21"/>
                <w:szCs w:val="21"/>
              </w:rPr>
              <w:t>0.07</w:t>
            </w:r>
          </w:p>
        </w:tc>
        <w:tc>
          <w:tcPr>
            <w:vAlign w:val="center"/>
          </w:tcPr>
          <w:p w14:paraId="2850EF18">
            <w:pPr>
              <w:rPr>
                <w:sz w:val="21"/>
                <w:szCs w:val="21"/>
              </w:rPr>
            </w:pPr>
            <w:r>
              <w:rPr>
                <w:sz w:val="21"/>
                <w:szCs w:val="21"/>
              </w:rPr>
              <w:t>0.09</w:t>
            </w:r>
          </w:p>
        </w:tc>
        <w:tc>
          <w:tcPr>
            <w:vAlign w:val="center"/>
          </w:tcPr>
          <w:p w14:paraId="5E9F8ED7">
            <w:pPr>
              <w:rPr>
                <w:sz w:val="21"/>
                <w:szCs w:val="21"/>
              </w:rPr>
            </w:pPr>
            <w:r>
              <w:rPr>
                <w:sz w:val="21"/>
                <w:szCs w:val="21"/>
              </w:rPr>
              <w:t>《声学手册》</w:t>
            </w:r>
          </w:p>
        </w:tc>
      </w:tr>
      <w:tr w14:paraId="609E9B5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9CCCE72">
            <w:pPr>
              <w:rPr>
                <w:sz w:val="21"/>
                <w:szCs w:val="21"/>
              </w:rPr>
            </w:pPr>
            <w:r>
              <w:rPr>
                <w:sz w:val="21"/>
                <w:szCs w:val="21"/>
              </w:rPr>
              <w:t>内窗(WZAM1021)</w:t>
            </w:r>
          </w:p>
        </w:tc>
        <w:tc>
          <w:tcPr>
            <w:shd w:val="clear" w:color="auto" w:fill="E6E6E6"/>
            <w:vAlign w:val="center"/>
          </w:tcPr>
          <w:p w14:paraId="4D01DFAF">
            <w:pPr>
              <w:rPr>
                <w:sz w:val="21"/>
                <w:szCs w:val="21"/>
              </w:rPr>
            </w:pPr>
            <w:r>
              <w:rPr>
                <w:sz w:val="21"/>
                <w:szCs w:val="21"/>
              </w:rPr>
              <w:t>2.1</w:t>
            </w:r>
          </w:p>
        </w:tc>
        <w:tc>
          <w:tcPr>
            <w:vAlign w:val="center"/>
          </w:tcPr>
          <w:p w14:paraId="23DB0000">
            <w:pPr>
              <w:rPr>
                <w:sz w:val="21"/>
                <w:szCs w:val="21"/>
              </w:rPr>
            </w:pPr>
            <w:r>
              <w:rPr>
                <w:sz w:val="21"/>
                <w:szCs w:val="21"/>
              </w:rPr>
              <w:t>0.16</w:t>
            </w:r>
          </w:p>
        </w:tc>
        <w:tc>
          <w:tcPr>
            <w:vAlign w:val="center"/>
          </w:tcPr>
          <w:p w14:paraId="48C1F68E">
            <w:pPr>
              <w:rPr>
                <w:sz w:val="21"/>
                <w:szCs w:val="21"/>
              </w:rPr>
            </w:pPr>
            <w:r>
              <w:rPr>
                <w:sz w:val="21"/>
                <w:szCs w:val="21"/>
              </w:rPr>
              <w:t>0.15</w:t>
            </w:r>
          </w:p>
        </w:tc>
        <w:tc>
          <w:tcPr>
            <w:vAlign w:val="center"/>
          </w:tcPr>
          <w:p w14:paraId="41EA0271">
            <w:pPr>
              <w:rPr>
                <w:sz w:val="21"/>
                <w:szCs w:val="21"/>
              </w:rPr>
            </w:pPr>
            <w:r>
              <w:rPr>
                <w:sz w:val="21"/>
                <w:szCs w:val="21"/>
              </w:rPr>
              <w:t>0.10</w:t>
            </w:r>
          </w:p>
        </w:tc>
        <w:tc>
          <w:tcPr>
            <w:vAlign w:val="center"/>
          </w:tcPr>
          <w:p w14:paraId="4C962EE8">
            <w:pPr>
              <w:rPr>
                <w:sz w:val="21"/>
                <w:szCs w:val="21"/>
              </w:rPr>
            </w:pPr>
            <w:r>
              <w:rPr>
                <w:sz w:val="21"/>
                <w:szCs w:val="21"/>
              </w:rPr>
              <w:t>0.10</w:t>
            </w:r>
          </w:p>
        </w:tc>
        <w:tc>
          <w:tcPr>
            <w:vAlign w:val="center"/>
          </w:tcPr>
          <w:p w14:paraId="5115A656">
            <w:pPr>
              <w:rPr>
                <w:sz w:val="21"/>
                <w:szCs w:val="21"/>
              </w:rPr>
            </w:pPr>
            <w:r>
              <w:rPr>
                <w:sz w:val="21"/>
                <w:szCs w:val="21"/>
              </w:rPr>
              <w:t>0.10</w:t>
            </w:r>
          </w:p>
        </w:tc>
        <w:tc>
          <w:tcPr>
            <w:vAlign w:val="center"/>
          </w:tcPr>
          <w:p w14:paraId="55B5BC2D">
            <w:pPr>
              <w:rPr>
                <w:sz w:val="21"/>
                <w:szCs w:val="21"/>
              </w:rPr>
            </w:pPr>
            <w:r>
              <w:rPr>
                <w:sz w:val="21"/>
                <w:szCs w:val="21"/>
              </w:rPr>
              <w:t>《噪声与振动控制工程手册》</w:t>
            </w:r>
          </w:p>
        </w:tc>
      </w:tr>
      <w:tr w14:paraId="03B4AAD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4043AFD">
            <w:pPr>
              <w:rPr>
                <w:sz w:val="21"/>
                <w:szCs w:val="21"/>
              </w:rPr>
            </w:pPr>
            <w:r>
              <w:rPr>
                <w:sz w:val="21"/>
                <w:szCs w:val="21"/>
              </w:rPr>
              <w:t>内门(M0821)</w:t>
            </w:r>
          </w:p>
        </w:tc>
        <w:tc>
          <w:tcPr>
            <w:shd w:val="clear" w:color="auto" w:fill="E6E6E6"/>
            <w:vAlign w:val="center"/>
          </w:tcPr>
          <w:p w14:paraId="380CC958">
            <w:pPr>
              <w:rPr>
                <w:sz w:val="21"/>
                <w:szCs w:val="21"/>
              </w:rPr>
            </w:pPr>
            <w:r>
              <w:rPr>
                <w:sz w:val="21"/>
                <w:szCs w:val="21"/>
              </w:rPr>
              <w:t>1.7</w:t>
            </w:r>
          </w:p>
        </w:tc>
        <w:tc>
          <w:tcPr>
            <w:vAlign w:val="center"/>
          </w:tcPr>
          <w:p w14:paraId="58697F37">
            <w:pPr>
              <w:rPr>
                <w:sz w:val="21"/>
                <w:szCs w:val="21"/>
              </w:rPr>
            </w:pPr>
            <w:r>
              <w:rPr>
                <w:sz w:val="21"/>
                <w:szCs w:val="21"/>
              </w:rPr>
              <w:t>0.16</w:t>
            </w:r>
          </w:p>
        </w:tc>
        <w:tc>
          <w:tcPr>
            <w:vAlign w:val="center"/>
          </w:tcPr>
          <w:p w14:paraId="64667674">
            <w:pPr>
              <w:rPr>
                <w:sz w:val="21"/>
                <w:szCs w:val="21"/>
              </w:rPr>
            </w:pPr>
            <w:r>
              <w:rPr>
                <w:sz w:val="21"/>
                <w:szCs w:val="21"/>
              </w:rPr>
              <w:t>0.15</w:t>
            </w:r>
          </w:p>
        </w:tc>
        <w:tc>
          <w:tcPr>
            <w:vAlign w:val="center"/>
          </w:tcPr>
          <w:p w14:paraId="486D302C">
            <w:pPr>
              <w:rPr>
                <w:sz w:val="21"/>
                <w:szCs w:val="21"/>
              </w:rPr>
            </w:pPr>
            <w:r>
              <w:rPr>
                <w:sz w:val="21"/>
                <w:szCs w:val="21"/>
              </w:rPr>
              <w:t>0.10</w:t>
            </w:r>
          </w:p>
        </w:tc>
        <w:tc>
          <w:tcPr>
            <w:vAlign w:val="center"/>
          </w:tcPr>
          <w:p w14:paraId="0BFDB0C1">
            <w:pPr>
              <w:rPr>
                <w:sz w:val="21"/>
                <w:szCs w:val="21"/>
              </w:rPr>
            </w:pPr>
            <w:r>
              <w:rPr>
                <w:sz w:val="21"/>
                <w:szCs w:val="21"/>
              </w:rPr>
              <w:t>0.10</w:t>
            </w:r>
          </w:p>
        </w:tc>
        <w:tc>
          <w:tcPr>
            <w:vAlign w:val="center"/>
          </w:tcPr>
          <w:p w14:paraId="05BDF558">
            <w:pPr>
              <w:rPr>
                <w:sz w:val="21"/>
                <w:szCs w:val="21"/>
              </w:rPr>
            </w:pPr>
            <w:r>
              <w:rPr>
                <w:sz w:val="21"/>
                <w:szCs w:val="21"/>
              </w:rPr>
              <w:t>0.10</w:t>
            </w:r>
          </w:p>
        </w:tc>
        <w:tc>
          <w:tcPr>
            <w:vAlign w:val="center"/>
          </w:tcPr>
          <w:p w14:paraId="76E219AD">
            <w:pPr>
              <w:rPr>
                <w:sz w:val="21"/>
                <w:szCs w:val="21"/>
              </w:rPr>
            </w:pPr>
            <w:r>
              <w:rPr>
                <w:sz w:val="21"/>
                <w:szCs w:val="21"/>
              </w:rPr>
              <w:t>《噪声与振动控制工程手册》</w:t>
            </w:r>
          </w:p>
        </w:tc>
      </w:tr>
      <w:tr w14:paraId="5968F3B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1B8CE76">
            <w:pPr>
              <w:rPr>
                <w:sz w:val="21"/>
                <w:szCs w:val="21"/>
              </w:rPr>
            </w:pPr>
            <w:r>
              <w:rPr>
                <w:sz w:val="21"/>
                <w:szCs w:val="21"/>
              </w:rPr>
              <w:t>内门(M1022)</w:t>
            </w:r>
          </w:p>
        </w:tc>
        <w:tc>
          <w:tcPr>
            <w:shd w:val="clear" w:color="auto" w:fill="E6E6E6"/>
            <w:vAlign w:val="center"/>
          </w:tcPr>
          <w:p w14:paraId="57BF4112">
            <w:pPr>
              <w:rPr>
                <w:sz w:val="21"/>
                <w:szCs w:val="21"/>
              </w:rPr>
            </w:pPr>
            <w:r>
              <w:rPr>
                <w:sz w:val="21"/>
                <w:szCs w:val="21"/>
              </w:rPr>
              <w:t>21.5</w:t>
            </w:r>
          </w:p>
        </w:tc>
        <w:tc>
          <w:tcPr>
            <w:vAlign w:val="center"/>
          </w:tcPr>
          <w:p w14:paraId="2FB3A395">
            <w:pPr>
              <w:rPr>
                <w:sz w:val="21"/>
                <w:szCs w:val="21"/>
              </w:rPr>
            </w:pPr>
            <w:r>
              <w:rPr>
                <w:sz w:val="21"/>
                <w:szCs w:val="21"/>
              </w:rPr>
              <w:t>0.16</w:t>
            </w:r>
          </w:p>
        </w:tc>
        <w:tc>
          <w:tcPr>
            <w:vAlign w:val="center"/>
          </w:tcPr>
          <w:p w14:paraId="3AFA5D86">
            <w:pPr>
              <w:rPr>
                <w:sz w:val="21"/>
                <w:szCs w:val="21"/>
              </w:rPr>
            </w:pPr>
            <w:r>
              <w:rPr>
                <w:sz w:val="21"/>
                <w:szCs w:val="21"/>
              </w:rPr>
              <w:t>0.15</w:t>
            </w:r>
          </w:p>
        </w:tc>
        <w:tc>
          <w:tcPr>
            <w:vAlign w:val="center"/>
          </w:tcPr>
          <w:p w14:paraId="0849B411">
            <w:pPr>
              <w:rPr>
                <w:sz w:val="21"/>
                <w:szCs w:val="21"/>
              </w:rPr>
            </w:pPr>
            <w:r>
              <w:rPr>
                <w:sz w:val="21"/>
                <w:szCs w:val="21"/>
              </w:rPr>
              <w:t>0.10</w:t>
            </w:r>
          </w:p>
        </w:tc>
        <w:tc>
          <w:tcPr>
            <w:vAlign w:val="center"/>
          </w:tcPr>
          <w:p w14:paraId="3523E1BC">
            <w:pPr>
              <w:rPr>
                <w:sz w:val="21"/>
                <w:szCs w:val="21"/>
              </w:rPr>
            </w:pPr>
            <w:r>
              <w:rPr>
                <w:sz w:val="21"/>
                <w:szCs w:val="21"/>
              </w:rPr>
              <w:t>0.10</w:t>
            </w:r>
          </w:p>
        </w:tc>
        <w:tc>
          <w:tcPr>
            <w:vAlign w:val="center"/>
          </w:tcPr>
          <w:p w14:paraId="794A3F87">
            <w:pPr>
              <w:rPr>
                <w:sz w:val="21"/>
                <w:szCs w:val="21"/>
              </w:rPr>
            </w:pPr>
            <w:r>
              <w:rPr>
                <w:sz w:val="21"/>
                <w:szCs w:val="21"/>
              </w:rPr>
              <w:t>0.10</w:t>
            </w:r>
          </w:p>
        </w:tc>
        <w:tc>
          <w:tcPr>
            <w:vAlign w:val="center"/>
          </w:tcPr>
          <w:p w14:paraId="394F5388">
            <w:pPr>
              <w:rPr>
                <w:sz w:val="21"/>
                <w:szCs w:val="21"/>
              </w:rPr>
            </w:pPr>
            <w:r>
              <w:rPr>
                <w:sz w:val="21"/>
                <w:szCs w:val="21"/>
              </w:rPr>
              <w:t>《噪声与振动控制工程手册》</w:t>
            </w:r>
          </w:p>
        </w:tc>
      </w:tr>
      <w:tr w14:paraId="23F54F2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C4EE0CA">
            <w:pPr>
              <w:rPr>
                <w:sz w:val="21"/>
                <w:szCs w:val="21"/>
              </w:rPr>
            </w:pPr>
            <w:r>
              <w:rPr>
                <w:sz w:val="21"/>
                <w:szCs w:val="21"/>
              </w:rPr>
              <w:t>外窗(C1521)</w:t>
            </w:r>
          </w:p>
        </w:tc>
        <w:tc>
          <w:tcPr>
            <w:shd w:val="clear" w:color="auto" w:fill="E6E6E6"/>
            <w:vAlign w:val="center"/>
          </w:tcPr>
          <w:p w14:paraId="157FDB79">
            <w:pPr>
              <w:rPr>
                <w:sz w:val="21"/>
                <w:szCs w:val="21"/>
              </w:rPr>
            </w:pPr>
            <w:r>
              <w:rPr>
                <w:sz w:val="21"/>
                <w:szCs w:val="21"/>
              </w:rPr>
              <w:t>10.8</w:t>
            </w:r>
          </w:p>
        </w:tc>
        <w:tc>
          <w:tcPr>
            <w:vAlign w:val="center"/>
          </w:tcPr>
          <w:p w14:paraId="5071C042">
            <w:pPr>
              <w:rPr>
                <w:sz w:val="21"/>
                <w:szCs w:val="21"/>
              </w:rPr>
            </w:pPr>
            <w:r>
              <w:rPr>
                <w:sz w:val="21"/>
                <w:szCs w:val="21"/>
              </w:rPr>
              <w:t>0.35</w:t>
            </w:r>
          </w:p>
        </w:tc>
        <w:tc>
          <w:tcPr>
            <w:vAlign w:val="center"/>
          </w:tcPr>
          <w:p w14:paraId="1759B555">
            <w:pPr>
              <w:rPr>
                <w:sz w:val="21"/>
                <w:szCs w:val="21"/>
              </w:rPr>
            </w:pPr>
            <w:r>
              <w:rPr>
                <w:sz w:val="21"/>
                <w:szCs w:val="21"/>
              </w:rPr>
              <w:t>0.25</w:t>
            </w:r>
          </w:p>
        </w:tc>
        <w:tc>
          <w:tcPr>
            <w:vAlign w:val="center"/>
          </w:tcPr>
          <w:p w14:paraId="6FEFC7A5">
            <w:pPr>
              <w:rPr>
                <w:sz w:val="21"/>
                <w:szCs w:val="21"/>
              </w:rPr>
            </w:pPr>
            <w:r>
              <w:rPr>
                <w:sz w:val="21"/>
                <w:szCs w:val="21"/>
              </w:rPr>
              <w:t>0.18</w:t>
            </w:r>
          </w:p>
        </w:tc>
        <w:tc>
          <w:tcPr>
            <w:vAlign w:val="center"/>
          </w:tcPr>
          <w:p w14:paraId="572AEE4A">
            <w:pPr>
              <w:rPr>
                <w:sz w:val="21"/>
                <w:szCs w:val="21"/>
              </w:rPr>
            </w:pPr>
            <w:r>
              <w:rPr>
                <w:sz w:val="21"/>
                <w:szCs w:val="21"/>
              </w:rPr>
              <w:t>0.12</w:t>
            </w:r>
          </w:p>
        </w:tc>
        <w:tc>
          <w:tcPr>
            <w:vAlign w:val="center"/>
          </w:tcPr>
          <w:p w14:paraId="2B4972A0">
            <w:pPr>
              <w:rPr>
                <w:sz w:val="21"/>
                <w:szCs w:val="21"/>
              </w:rPr>
            </w:pPr>
            <w:r>
              <w:rPr>
                <w:sz w:val="21"/>
                <w:szCs w:val="21"/>
              </w:rPr>
              <w:t>0.07</w:t>
            </w:r>
          </w:p>
        </w:tc>
        <w:tc>
          <w:tcPr>
            <w:vAlign w:val="center"/>
          </w:tcPr>
          <w:p w14:paraId="5D0B556C">
            <w:pPr>
              <w:rPr>
                <w:sz w:val="21"/>
                <w:szCs w:val="21"/>
              </w:rPr>
            </w:pPr>
            <w:r>
              <w:rPr>
                <w:sz w:val="21"/>
                <w:szCs w:val="21"/>
              </w:rPr>
              <w:t>《声学手册》</w:t>
            </w:r>
          </w:p>
        </w:tc>
      </w:tr>
      <w:tr w14:paraId="018547C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0B92197">
            <w:pPr>
              <w:rPr>
                <w:sz w:val="21"/>
                <w:szCs w:val="21"/>
              </w:rPr>
            </w:pPr>
            <w:r>
              <w:rPr>
                <w:sz w:val="21"/>
                <w:szCs w:val="21"/>
              </w:rPr>
              <w:t>外窗(C1621)</w:t>
            </w:r>
          </w:p>
        </w:tc>
        <w:tc>
          <w:tcPr>
            <w:shd w:val="clear" w:color="auto" w:fill="E6E6E6"/>
            <w:vAlign w:val="center"/>
          </w:tcPr>
          <w:p w14:paraId="5EB34A4D">
            <w:pPr>
              <w:rPr>
                <w:sz w:val="21"/>
                <w:szCs w:val="21"/>
              </w:rPr>
            </w:pPr>
            <w:r>
              <w:rPr>
                <w:sz w:val="21"/>
                <w:szCs w:val="21"/>
              </w:rPr>
              <w:t>6.7</w:t>
            </w:r>
          </w:p>
        </w:tc>
        <w:tc>
          <w:tcPr>
            <w:vAlign w:val="center"/>
          </w:tcPr>
          <w:p w14:paraId="01E7CC8D">
            <w:pPr>
              <w:rPr>
                <w:sz w:val="21"/>
                <w:szCs w:val="21"/>
              </w:rPr>
            </w:pPr>
            <w:r>
              <w:rPr>
                <w:sz w:val="21"/>
                <w:szCs w:val="21"/>
              </w:rPr>
              <w:t>0.35</w:t>
            </w:r>
          </w:p>
        </w:tc>
        <w:tc>
          <w:tcPr>
            <w:vAlign w:val="center"/>
          </w:tcPr>
          <w:p w14:paraId="58735AC3">
            <w:pPr>
              <w:rPr>
                <w:sz w:val="21"/>
                <w:szCs w:val="21"/>
              </w:rPr>
            </w:pPr>
            <w:r>
              <w:rPr>
                <w:sz w:val="21"/>
                <w:szCs w:val="21"/>
              </w:rPr>
              <w:t>0.25</w:t>
            </w:r>
          </w:p>
        </w:tc>
        <w:tc>
          <w:tcPr>
            <w:vAlign w:val="center"/>
          </w:tcPr>
          <w:p w14:paraId="5246D044">
            <w:pPr>
              <w:rPr>
                <w:sz w:val="21"/>
                <w:szCs w:val="21"/>
              </w:rPr>
            </w:pPr>
            <w:r>
              <w:rPr>
                <w:sz w:val="21"/>
                <w:szCs w:val="21"/>
              </w:rPr>
              <w:t>0.18</w:t>
            </w:r>
          </w:p>
        </w:tc>
        <w:tc>
          <w:tcPr>
            <w:vAlign w:val="center"/>
          </w:tcPr>
          <w:p w14:paraId="65600D04">
            <w:pPr>
              <w:rPr>
                <w:sz w:val="21"/>
                <w:szCs w:val="21"/>
              </w:rPr>
            </w:pPr>
            <w:r>
              <w:rPr>
                <w:sz w:val="21"/>
                <w:szCs w:val="21"/>
              </w:rPr>
              <w:t>0.12</w:t>
            </w:r>
          </w:p>
        </w:tc>
        <w:tc>
          <w:tcPr>
            <w:vAlign w:val="center"/>
          </w:tcPr>
          <w:p w14:paraId="223C7081">
            <w:pPr>
              <w:rPr>
                <w:sz w:val="21"/>
                <w:szCs w:val="21"/>
              </w:rPr>
            </w:pPr>
            <w:r>
              <w:rPr>
                <w:sz w:val="21"/>
                <w:szCs w:val="21"/>
              </w:rPr>
              <w:t>0.07</w:t>
            </w:r>
          </w:p>
        </w:tc>
        <w:tc>
          <w:tcPr>
            <w:vAlign w:val="center"/>
          </w:tcPr>
          <w:p w14:paraId="45A1E79B">
            <w:pPr>
              <w:rPr>
                <w:sz w:val="21"/>
                <w:szCs w:val="21"/>
              </w:rPr>
            </w:pPr>
            <w:r>
              <w:rPr>
                <w:sz w:val="21"/>
                <w:szCs w:val="21"/>
              </w:rPr>
              <w:t>《声学手册》</w:t>
            </w:r>
          </w:p>
        </w:tc>
      </w:tr>
      <w:tr w14:paraId="73F2EE4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5992170">
            <w:pPr>
              <w:rPr>
                <w:sz w:val="21"/>
                <w:szCs w:val="21"/>
              </w:rPr>
            </w:pPr>
            <w:r>
              <w:rPr>
                <w:sz w:val="21"/>
                <w:szCs w:val="21"/>
              </w:rPr>
              <w:t>外窗(C2121)</w:t>
            </w:r>
          </w:p>
        </w:tc>
        <w:tc>
          <w:tcPr>
            <w:shd w:val="clear" w:color="auto" w:fill="E6E6E6"/>
            <w:vAlign w:val="center"/>
          </w:tcPr>
          <w:p w14:paraId="4863D6F1">
            <w:pPr>
              <w:rPr>
                <w:sz w:val="21"/>
                <w:szCs w:val="21"/>
              </w:rPr>
            </w:pPr>
            <w:r>
              <w:rPr>
                <w:sz w:val="21"/>
                <w:szCs w:val="21"/>
              </w:rPr>
              <w:t>12.6</w:t>
            </w:r>
          </w:p>
        </w:tc>
        <w:tc>
          <w:tcPr>
            <w:vAlign w:val="center"/>
          </w:tcPr>
          <w:p w14:paraId="76EAD45C">
            <w:pPr>
              <w:rPr>
                <w:sz w:val="21"/>
                <w:szCs w:val="21"/>
              </w:rPr>
            </w:pPr>
            <w:r>
              <w:rPr>
                <w:sz w:val="21"/>
                <w:szCs w:val="21"/>
              </w:rPr>
              <w:t>0.35</w:t>
            </w:r>
          </w:p>
        </w:tc>
        <w:tc>
          <w:tcPr>
            <w:vAlign w:val="center"/>
          </w:tcPr>
          <w:p w14:paraId="52F7FE30">
            <w:pPr>
              <w:rPr>
                <w:sz w:val="21"/>
                <w:szCs w:val="21"/>
              </w:rPr>
            </w:pPr>
            <w:r>
              <w:rPr>
                <w:sz w:val="21"/>
                <w:szCs w:val="21"/>
              </w:rPr>
              <w:t>0.25</w:t>
            </w:r>
          </w:p>
        </w:tc>
        <w:tc>
          <w:tcPr>
            <w:vAlign w:val="center"/>
          </w:tcPr>
          <w:p w14:paraId="57B7E172">
            <w:pPr>
              <w:rPr>
                <w:sz w:val="21"/>
                <w:szCs w:val="21"/>
              </w:rPr>
            </w:pPr>
            <w:r>
              <w:rPr>
                <w:sz w:val="21"/>
                <w:szCs w:val="21"/>
              </w:rPr>
              <w:t>0.18</w:t>
            </w:r>
          </w:p>
        </w:tc>
        <w:tc>
          <w:tcPr>
            <w:vAlign w:val="center"/>
          </w:tcPr>
          <w:p w14:paraId="01815128">
            <w:pPr>
              <w:rPr>
                <w:sz w:val="21"/>
                <w:szCs w:val="21"/>
              </w:rPr>
            </w:pPr>
            <w:r>
              <w:rPr>
                <w:sz w:val="21"/>
                <w:szCs w:val="21"/>
              </w:rPr>
              <w:t>0.12</w:t>
            </w:r>
          </w:p>
        </w:tc>
        <w:tc>
          <w:tcPr>
            <w:vAlign w:val="center"/>
          </w:tcPr>
          <w:p w14:paraId="7AA9A190">
            <w:pPr>
              <w:rPr>
                <w:sz w:val="21"/>
                <w:szCs w:val="21"/>
              </w:rPr>
            </w:pPr>
            <w:r>
              <w:rPr>
                <w:sz w:val="21"/>
                <w:szCs w:val="21"/>
              </w:rPr>
              <w:t>0.07</w:t>
            </w:r>
          </w:p>
        </w:tc>
        <w:tc>
          <w:tcPr>
            <w:vAlign w:val="center"/>
          </w:tcPr>
          <w:p w14:paraId="7C594FB5">
            <w:pPr>
              <w:rPr>
                <w:sz w:val="21"/>
                <w:szCs w:val="21"/>
              </w:rPr>
            </w:pPr>
            <w:r>
              <w:rPr>
                <w:sz w:val="21"/>
                <w:szCs w:val="21"/>
              </w:rPr>
              <w:t>《声学手册》</w:t>
            </w:r>
          </w:p>
        </w:tc>
      </w:tr>
      <w:tr w14:paraId="0769635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563CA26">
            <w:pPr>
              <w:rPr>
                <w:sz w:val="21"/>
                <w:szCs w:val="21"/>
              </w:rPr>
            </w:pPr>
            <w:r>
              <w:rPr>
                <w:sz w:val="21"/>
                <w:szCs w:val="21"/>
              </w:rPr>
              <w:t>楼板</w:t>
            </w:r>
          </w:p>
        </w:tc>
        <w:tc>
          <w:tcPr>
            <w:shd w:val="clear" w:color="auto" w:fill="E6E6E6"/>
            <w:vAlign w:val="center"/>
          </w:tcPr>
          <w:p w14:paraId="53851537">
            <w:pPr>
              <w:rPr>
                <w:sz w:val="21"/>
                <w:szCs w:val="21"/>
              </w:rPr>
            </w:pPr>
            <w:r>
              <w:rPr>
                <w:sz w:val="21"/>
                <w:szCs w:val="21"/>
              </w:rPr>
              <w:t>276.1</w:t>
            </w:r>
          </w:p>
        </w:tc>
        <w:tc>
          <w:tcPr>
            <w:vAlign w:val="center"/>
          </w:tcPr>
          <w:p w14:paraId="58C1E149">
            <w:pPr>
              <w:rPr>
                <w:sz w:val="21"/>
                <w:szCs w:val="21"/>
              </w:rPr>
            </w:pPr>
            <w:r>
              <w:rPr>
                <w:sz w:val="21"/>
                <w:szCs w:val="21"/>
              </w:rPr>
              <w:t>0.10</w:t>
            </w:r>
          </w:p>
        </w:tc>
        <w:tc>
          <w:tcPr>
            <w:vAlign w:val="center"/>
          </w:tcPr>
          <w:p w14:paraId="30F6DDA7">
            <w:pPr>
              <w:rPr>
                <w:sz w:val="21"/>
                <w:szCs w:val="21"/>
              </w:rPr>
            </w:pPr>
            <w:r>
              <w:rPr>
                <w:sz w:val="21"/>
                <w:szCs w:val="21"/>
              </w:rPr>
              <w:t>0.05</w:t>
            </w:r>
          </w:p>
        </w:tc>
        <w:tc>
          <w:tcPr>
            <w:vAlign w:val="center"/>
          </w:tcPr>
          <w:p w14:paraId="316CC3C8">
            <w:pPr>
              <w:rPr>
                <w:sz w:val="21"/>
                <w:szCs w:val="21"/>
              </w:rPr>
            </w:pPr>
            <w:r>
              <w:rPr>
                <w:sz w:val="21"/>
                <w:szCs w:val="21"/>
              </w:rPr>
              <w:t>0.06</w:t>
            </w:r>
          </w:p>
        </w:tc>
        <w:tc>
          <w:tcPr>
            <w:vAlign w:val="center"/>
          </w:tcPr>
          <w:p w14:paraId="3FB102B9">
            <w:pPr>
              <w:rPr>
                <w:sz w:val="21"/>
                <w:szCs w:val="21"/>
              </w:rPr>
            </w:pPr>
            <w:r>
              <w:rPr>
                <w:sz w:val="21"/>
                <w:szCs w:val="21"/>
              </w:rPr>
              <w:t>0.07</w:t>
            </w:r>
          </w:p>
        </w:tc>
        <w:tc>
          <w:tcPr>
            <w:vAlign w:val="center"/>
          </w:tcPr>
          <w:p w14:paraId="0D349890">
            <w:pPr>
              <w:rPr>
                <w:sz w:val="21"/>
                <w:szCs w:val="21"/>
              </w:rPr>
            </w:pPr>
            <w:r>
              <w:rPr>
                <w:sz w:val="21"/>
                <w:szCs w:val="21"/>
              </w:rPr>
              <w:t>0.09</w:t>
            </w:r>
          </w:p>
        </w:tc>
        <w:tc>
          <w:tcPr>
            <w:vAlign w:val="center"/>
          </w:tcPr>
          <w:p w14:paraId="2CFF1817">
            <w:pPr>
              <w:rPr>
                <w:sz w:val="21"/>
                <w:szCs w:val="21"/>
              </w:rPr>
            </w:pPr>
            <w:r>
              <w:rPr>
                <w:sz w:val="21"/>
                <w:szCs w:val="21"/>
              </w:rPr>
              <w:t>《声学手册》</w:t>
            </w:r>
          </w:p>
        </w:tc>
      </w:tr>
      <w:tr w14:paraId="2B77DF2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2"/>
            <w:shd w:val="clear" w:color="auto" w:fill="E6E6E6"/>
            <w:vAlign w:val="center"/>
          </w:tcPr>
          <w:p w14:paraId="77244E29">
            <w:pPr>
              <w:rPr>
                <w:sz w:val="21"/>
                <w:szCs w:val="21"/>
              </w:rPr>
            </w:pPr>
            <w:r>
              <w:rPr>
                <w:sz w:val="21"/>
                <w:szCs w:val="21"/>
              </w:rPr>
              <w:t>总吸声量(㎡)</w:t>
            </w:r>
          </w:p>
        </w:tc>
        <w:tc>
          <w:tcPr>
            <w:vAlign w:val="center"/>
          </w:tcPr>
          <w:p w14:paraId="2E7F1456">
            <w:pPr>
              <w:rPr>
                <w:sz w:val="21"/>
                <w:szCs w:val="21"/>
              </w:rPr>
            </w:pPr>
            <w:r>
              <w:rPr>
                <w:sz w:val="21"/>
                <w:szCs w:val="21"/>
              </w:rPr>
              <w:t>74.5</w:t>
            </w:r>
          </w:p>
        </w:tc>
        <w:tc>
          <w:tcPr>
            <w:vAlign w:val="center"/>
          </w:tcPr>
          <w:p w14:paraId="1DC44812">
            <w:pPr>
              <w:rPr>
                <w:sz w:val="21"/>
                <w:szCs w:val="21"/>
              </w:rPr>
            </w:pPr>
            <w:r>
              <w:rPr>
                <w:sz w:val="21"/>
                <w:szCs w:val="21"/>
              </w:rPr>
              <w:t>42.3</w:t>
            </w:r>
          </w:p>
        </w:tc>
        <w:tc>
          <w:tcPr>
            <w:vAlign w:val="center"/>
          </w:tcPr>
          <w:p w14:paraId="41ABB837">
            <w:pPr>
              <w:rPr>
                <w:sz w:val="21"/>
                <w:szCs w:val="21"/>
              </w:rPr>
            </w:pPr>
            <w:r>
              <w:rPr>
                <w:sz w:val="21"/>
                <w:szCs w:val="21"/>
              </w:rPr>
              <w:t>43.7</w:t>
            </w:r>
          </w:p>
        </w:tc>
        <w:tc>
          <w:tcPr>
            <w:vAlign w:val="center"/>
          </w:tcPr>
          <w:p w14:paraId="6908BE52">
            <w:pPr>
              <w:rPr>
                <w:sz w:val="21"/>
                <w:szCs w:val="21"/>
              </w:rPr>
            </w:pPr>
            <w:r>
              <w:rPr>
                <w:sz w:val="21"/>
                <w:szCs w:val="21"/>
              </w:rPr>
              <w:t>47.7</w:t>
            </w:r>
          </w:p>
        </w:tc>
        <w:tc>
          <w:tcPr>
            <w:vAlign w:val="center"/>
          </w:tcPr>
          <w:p w14:paraId="527222BA">
            <w:pPr>
              <w:rPr>
                <w:sz w:val="21"/>
                <w:szCs w:val="21"/>
              </w:rPr>
            </w:pPr>
            <w:r>
              <w:rPr>
                <w:sz w:val="21"/>
                <w:szCs w:val="21"/>
              </w:rPr>
              <w:t>58.0</w:t>
            </w:r>
          </w:p>
        </w:tc>
        <w:tc>
          <w:tcPr>
            <w:vAlign w:val="center"/>
          </w:tcPr>
          <w:p w14:paraId="42F12FAC">
            <w:pPr>
              <w:rPr>
                <w:sz w:val="21"/>
                <w:szCs w:val="21"/>
              </w:rPr>
            </w:pPr>
          </w:p>
        </w:tc>
      </w:tr>
    </w:tbl>
    <w:p w14:paraId="2A184936">
      <w:pPr>
        <w:jc w:val="center"/>
        <w:rPr>
          <w:lang w:val="en-US"/>
        </w:rPr>
      </w:pPr>
      <w:bookmarkStart w:id="93" w:name="围护结构吸声量"/>
      <w:bookmarkEnd w:id="93"/>
    </w:p>
    <w:p w14:paraId="00BD551E">
      <w:pPr>
        <w:pStyle w:val="4"/>
      </w:pPr>
      <w:bookmarkStart w:id="94" w:name="_Toc147654338"/>
      <w:r>
        <w:rPr>
          <w:rFonts w:hint="eastAsia"/>
        </w:rPr>
        <w:t>组合墙</w:t>
      </w:r>
      <w:r>
        <w:t>空气声隔声量计算</w:t>
      </w:r>
      <w:bookmarkEnd w:id="94"/>
    </w:p>
    <w:p w14:paraId="7A7711B9">
      <w:pPr>
        <w:pStyle w:val="3"/>
        <w:ind w:firstLine="420" w:firstLineChars="200"/>
      </w:pPr>
      <w:r>
        <w:rPr>
          <w:rFonts w:hint="eastAsia"/>
        </w:rPr>
        <w:t>室外噪声对室内环境的影响与建筑外墙组合墙的隔声性能息息相关。组合墙是指含门窗的墙体，这种墙体隔声量还是按照质量定律控制，它不仅仅与每个构件的隔声性能有关，还要充分考虑房间吸声、孔洞缝隙等影响。</w:t>
      </w:r>
    </w:p>
    <w:p w14:paraId="44EFDE65">
      <w:pPr>
        <w:pStyle w:val="3"/>
        <w:ind w:firstLine="420" w:firstLineChars="200"/>
      </w:pPr>
      <w:r>
        <w:t>本</w:t>
      </w:r>
      <w:r>
        <w:rPr>
          <w:rFonts w:hint="eastAsia"/>
        </w:rPr>
        <w:t>报告</w:t>
      </w:r>
      <w:r>
        <w:t>5</w:t>
      </w:r>
      <w:r>
        <w:rPr>
          <w:rFonts w:hint="eastAsia"/>
        </w:rPr>
        <w:t>.4.1~</w:t>
      </w:r>
      <w:r>
        <w:t>5</w:t>
      </w:r>
      <w:r>
        <w:rPr>
          <w:rFonts w:hint="eastAsia"/>
        </w:rPr>
        <w:t>.4.3节阐明了相关计算原理，</w:t>
      </w:r>
      <w:r>
        <w:t>5</w:t>
      </w:r>
      <w:r>
        <w:rPr>
          <w:rFonts w:hint="eastAsia"/>
        </w:rPr>
        <w:t>.4.4节详细展示计算过程和结果。</w:t>
      </w:r>
    </w:p>
    <w:p w14:paraId="41339532">
      <w:pPr>
        <w:pStyle w:val="5"/>
      </w:pPr>
      <w:bookmarkStart w:id="95" w:name="_Toc147654339"/>
      <w:r>
        <w:rPr>
          <w:rFonts w:hint="eastAsia"/>
        </w:rPr>
        <w:t>组合墙</w:t>
      </w:r>
      <w:r>
        <w:t>有效隔声量</w:t>
      </w:r>
      <w:bookmarkEnd w:id="95"/>
    </w:p>
    <w:p w14:paraId="72EF6418">
      <w:pPr>
        <w:pStyle w:val="3"/>
        <w:ind w:firstLine="420" w:firstLineChars="200"/>
        <w:rPr>
          <w:lang w:val="en-US"/>
        </w:rPr>
      </w:pPr>
      <w:r>
        <w:rPr>
          <w:rFonts w:hint="eastAsia"/>
          <w:lang w:val="en-US"/>
        </w:rPr>
        <w:t>组合墙隔声量在等传声度的原则下进行计算，单面组合墙的空气声有效隔声量按照下列公式进行计算。</w:t>
      </w:r>
    </w:p>
    <w:p w14:paraId="19CF9CA8">
      <w:pPr>
        <w:pStyle w:val="3"/>
        <w:ind w:firstLine="420" w:firstLineChars="200"/>
        <w:rPr>
          <w:lang w:val="en-US"/>
        </w:rPr>
      </w:pPr>
      <w:r>
        <w:rPr>
          <w:rFonts w:hint="eastAsia"/>
          <w:lang w:val="en-US"/>
        </w:rPr>
        <w:t>透射系数：</w:t>
      </w:r>
    </w:p>
    <w:p w14:paraId="4CB9A3A9">
      <w:pPr>
        <w:pStyle w:val="3"/>
        <w:jc w:val="center"/>
        <w:rPr>
          <w:lang w:val="en-US"/>
        </w:rPr>
      </w:pPr>
      <m:oMathPara>
        <m:oMath>
          <m:sSub>
            <m:sSubPr>
              <m:ctrlPr>
                <w:rPr>
                  <w:rFonts w:ascii="Cambria Math" w:hAnsi="Cambria Math"/>
                </w:rPr>
              </m:ctrlPr>
            </m:sSubPr>
            <m:e>
              <m:r>
                <m:rPr/>
                <w:rPr>
                  <w:rFonts w:ascii="Cambria Math" w:hAnsi="Cambria Math"/>
                  <w:lang w:val="en-US"/>
                </w:rPr>
                <m:t>τ</m:t>
              </m:r>
              <m:ctrlPr>
                <w:rPr>
                  <w:rFonts w:ascii="Cambria Math" w:hAnsi="Cambria Math"/>
                </w:rPr>
              </m:ctrlPr>
            </m:e>
            <m:sub>
              <m:r>
                <m:rPr/>
                <w:rPr>
                  <w:rFonts w:ascii="Cambria Math" w:hAnsi="Cambria Math"/>
                  <w:lang w:val="en-US"/>
                </w:rPr>
                <m:t>kj</m:t>
              </m:r>
              <m:ctrlPr>
                <w:rPr>
                  <w:rFonts w:ascii="Cambria Math" w:hAnsi="Cambria Math"/>
                </w:rPr>
              </m:ctrlPr>
            </m:sub>
          </m:sSub>
          <m:r>
            <m:rPr/>
            <w:rPr>
              <w:rFonts w:ascii="Cambria Math" w:hAnsi="Cambria Math"/>
              <w:lang w:val="en-US"/>
            </w:rPr>
            <m:t>=</m:t>
          </m:r>
          <m:sSup>
            <m:sSupPr>
              <m:ctrlPr>
                <w:rPr>
                  <w:rFonts w:ascii="Cambria Math" w:hAnsi="Cambria Math"/>
                </w:rPr>
              </m:ctrlPr>
            </m:sSupPr>
            <m:e>
              <m:r>
                <m:rPr/>
                <w:rPr>
                  <w:rFonts w:ascii="Cambria Math" w:hAnsi="Cambria Math"/>
                  <w:lang w:val="en-US"/>
                </w:rPr>
                <m:t>10</m:t>
              </m:r>
              <m:ctrlPr>
                <w:rPr>
                  <w:rFonts w:ascii="Cambria Math" w:hAnsi="Cambria Math"/>
                </w:rPr>
              </m:ctrlPr>
            </m:e>
            <m:sup>
              <m:r>
                <m:rPr/>
                <w:rPr>
                  <w:rFonts w:ascii="Cambria Math" w:hAnsi="Cambria Math"/>
                  <w:lang w:val="en-US"/>
                </w:rPr>
                <m:t>−0.1</m:t>
              </m:r>
              <m:sSub>
                <m:sSubPr>
                  <m:ctrlPr>
                    <w:rPr>
                      <w:rFonts w:ascii="Cambria Math" w:hAnsi="Cambria Math"/>
                    </w:rPr>
                  </m:ctrlPr>
                </m:sSubPr>
                <m:e>
                  <m:r>
                    <m:rPr/>
                    <w:rPr>
                      <w:rFonts w:ascii="Cambria Math" w:hAnsi="Cambria Math"/>
                      <w:lang w:val="en-US"/>
                    </w:rPr>
                    <m:t>R</m:t>
                  </m:r>
                  <m:ctrlPr>
                    <w:rPr>
                      <w:rFonts w:ascii="Cambria Math" w:hAnsi="Cambria Math"/>
                    </w:rPr>
                  </m:ctrlPr>
                </m:e>
                <m:sub>
                  <m:r>
                    <m:rPr/>
                    <w:rPr>
                      <w:rFonts w:ascii="Cambria Math" w:hAnsi="Cambria Math"/>
                      <w:lang w:val="en-US"/>
                    </w:rPr>
                    <m:t>kj</m:t>
                  </m:r>
                  <m:ctrlPr>
                    <w:rPr>
                      <w:rFonts w:ascii="Cambria Math" w:hAnsi="Cambria Math"/>
                    </w:rPr>
                  </m:ctrlPr>
                </m:sub>
              </m:sSub>
              <m:ctrlPr>
                <w:rPr>
                  <w:rFonts w:ascii="Cambria Math" w:hAnsi="Cambria Math"/>
                </w:rPr>
              </m:ctrlPr>
            </m:sup>
          </m:sSup>
        </m:oMath>
      </m:oMathPara>
    </w:p>
    <w:p w14:paraId="08C860F1">
      <w:pPr>
        <w:pStyle w:val="3"/>
        <w:ind w:firstLine="420" w:firstLineChars="200"/>
        <w:rPr>
          <w:lang w:val="en-US"/>
        </w:rPr>
      </w:pPr>
      <w:r>
        <w:rPr>
          <w:rFonts w:hint="eastAsia"/>
          <w:lang w:val="en-US"/>
        </w:rPr>
        <w:t>组合墙的平均透射系数：</w:t>
      </w:r>
    </w:p>
    <w:p w14:paraId="0A3BA92A">
      <w:pPr>
        <w:pStyle w:val="3"/>
        <w:ind w:firstLine="420" w:firstLineChars="200"/>
        <w:jc w:val="center"/>
        <w:rPr>
          <w:lang w:val="en-US"/>
        </w:rPr>
      </w:pPr>
      <m:oMathPara>
        <m:oMath>
          <m:sSub>
            <m:sSubPr>
              <m:ctrlPr>
                <w:rPr>
                  <w:rFonts w:ascii="Cambria Math" w:hAnsi="Cambria Math"/>
                </w:rPr>
              </m:ctrlPr>
            </m:sSubPr>
            <m:e>
              <m:acc>
                <m:accPr>
                  <m:chr m:val="̅"/>
                  <m:ctrlPr>
                    <w:rPr>
                      <w:rFonts w:ascii="Cambria Math" w:hAnsi="Cambria Math"/>
                    </w:rPr>
                  </m:ctrlPr>
                </m:accPr>
                <m:e>
                  <m:r>
                    <m:rPr/>
                    <w:rPr>
                      <w:rFonts w:ascii="Cambria Math" w:hAnsi="Cambria Math"/>
                      <w:lang w:val="en-US"/>
                    </w:rPr>
                    <m:t>τ</m:t>
                  </m:r>
                  <m:ctrlPr>
                    <w:rPr>
                      <w:rFonts w:ascii="Cambria Math" w:hAnsi="Cambria Math"/>
                    </w:rPr>
                  </m:ctrlPr>
                </m:e>
              </m:acc>
              <m:ctrlPr>
                <w:rPr>
                  <w:rFonts w:ascii="Cambria Math" w:hAnsi="Cambria Math"/>
                </w:rPr>
              </m:ctrlPr>
            </m:e>
            <m:sub>
              <m:r>
                <m:rPr/>
                <w:rPr>
                  <w:rFonts w:ascii="Cambria Math" w:hAnsi="Cambria Math"/>
                  <w:lang w:val="en-US"/>
                </w:rPr>
                <m:t>j</m:t>
              </m:r>
              <m:ctrlPr>
                <w:rPr>
                  <w:rFonts w:ascii="Cambria Math" w:hAnsi="Cambria Math"/>
                </w:rPr>
              </m:ctrlPr>
            </m:sub>
          </m:sSub>
          <m:r>
            <m:rPr/>
            <w:rPr>
              <w:rFonts w:ascii="Cambria Math" w:hAnsi="Cambria Math"/>
              <w:lang w:val="en-US"/>
            </w:rPr>
            <m:t>=</m:t>
          </m:r>
          <m:nary>
            <m:naryPr>
              <m:chr m:val="∑"/>
              <m:grow m:val="1"/>
              <m:limLoc m:val="undOvr"/>
              <m:ctrlPr>
                <w:rPr>
                  <w:rFonts w:ascii="Cambria Math" w:hAnsi="Cambria Math"/>
                </w:rPr>
              </m:ctrlPr>
            </m:naryPr>
            <m:sub>
              <m:r>
                <m:rPr/>
                <w:rPr>
                  <w:rFonts w:ascii="Cambria Math" w:hAnsi="Cambria Math"/>
                  <w:lang w:val="en-US"/>
                </w:rPr>
                <m:t>k=1</m:t>
              </m:r>
              <m:ctrlPr>
                <w:rPr>
                  <w:rFonts w:ascii="Cambria Math" w:hAnsi="Cambria Math"/>
                </w:rPr>
              </m:ctrlPr>
            </m:sub>
            <m:sup>
              <m:r>
                <m:rPr/>
                <w:rPr>
                  <w:rFonts w:ascii="Cambria Math" w:hAnsi="Cambria Math"/>
                  <w:lang w:val="en-US"/>
                </w:rPr>
                <m:t>n</m:t>
              </m:r>
              <m:ctrlPr>
                <w:rPr>
                  <w:rFonts w:ascii="Cambria Math" w:hAnsi="Cambria Math"/>
                </w:rPr>
              </m:ctrlPr>
            </m:sup>
            <m:e>
              <m:r>
                <m:rPr/>
                <w:rPr>
                  <w:rFonts w:ascii="Cambria Math" w:hAnsi="Cambria Math"/>
                  <w:lang w:val="en-US"/>
                </w:rPr>
                <m:t> </m:t>
              </m:r>
              <m:ctrlPr>
                <w:rPr>
                  <w:rFonts w:ascii="Cambria Math" w:hAnsi="Cambria Math"/>
                </w:rPr>
              </m:ctrlPr>
            </m:e>
          </m:nary>
          <m:sSub>
            <m:sSubPr>
              <m:ctrlPr>
                <w:rPr>
                  <w:rFonts w:ascii="Cambria Math" w:hAnsi="Cambria Math"/>
                </w:rPr>
              </m:ctrlPr>
            </m:sSubPr>
            <m:e>
              <m:r>
                <m:rPr/>
                <w:rPr>
                  <w:rFonts w:ascii="Cambria Math" w:hAnsi="Cambria Math"/>
                  <w:lang w:val="en-US"/>
                </w:rPr>
                <m:t>τ</m:t>
              </m:r>
              <m:ctrlPr>
                <w:rPr>
                  <w:rFonts w:ascii="Cambria Math" w:hAnsi="Cambria Math"/>
                </w:rPr>
              </m:ctrlPr>
            </m:e>
            <m:sub>
              <m:r>
                <m:rPr/>
                <w:rPr>
                  <w:rFonts w:ascii="Cambria Math" w:hAnsi="Cambria Math"/>
                  <w:lang w:val="en-US"/>
                </w:rPr>
                <m:t>kj</m:t>
              </m:r>
              <m:ctrlPr>
                <w:rPr>
                  <w:rFonts w:ascii="Cambria Math" w:hAnsi="Cambria Math"/>
                </w:rPr>
              </m:ctrlPr>
            </m:sub>
          </m:sSub>
          <m:sSub>
            <m:sSubPr>
              <m:ctrlPr>
                <w:rPr>
                  <w:rFonts w:ascii="Cambria Math" w:hAnsi="Cambria Math"/>
                </w:rPr>
              </m:ctrlPr>
            </m:sSubPr>
            <m:e>
              <m:r>
                <m:rPr/>
                <w:rPr>
                  <w:rFonts w:ascii="Cambria Math" w:hAnsi="Cambria Math"/>
                  <w:lang w:val="en-US"/>
                </w:rPr>
                <m:t>S</m:t>
              </m:r>
              <m:ctrlPr>
                <w:rPr>
                  <w:rFonts w:ascii="Cambria Math" w:hAnsi="Cambria Math"/>
                </w:rPr>
              </m:ctrlPr>
            </m:e>
            <m:sub>
              <m:r>
                <m:rPr/>
                <w:rPr>
                  <w:rFonts w:ascii="Cambria Math" w:hAnsi="Cambria Math"/>
                  <w:lang w:val="en-US"/>
                </w:rPr>
                <m:t>k</m:t>
              </m:r>
              <m:ctrlPr>
                <w:rPr>
                  <w:rFonts w:ascii="Cambria Math" w:hAnsi="Cambria Math"/>
                </w:rPr>
              </m:ctrlPr>
            </m:sub>
          </m:sSub>
          <m:r>
            <m:rPr/>
            <w:rPr>
              <w:rFonts w:ascii="Cambria Math" w:hAnsi="Cambria Math"/>
              <w:lang w:val="en-US"/>
            </w:rPr>
            <m:t>/</m:t>
          </m:r>
          <m:nary>
            <m:naryPr>
              <m:chr m:val="∑"/>
              <m:grow m:val="1"/>
              <m:limLoc m:val="undOvr"/>
              <m:ctrlPr>
                <w:rPr>
                  <w:rFonts w:ascii="Cambria Math" w:hAnsi="Cambria Math"/>
                </w:rPr>
              </m:ctrlPr>
            </m:naryPr>
            <m:sub>
              <m:r>
                <m:rPr/>
                <w:rPr>
                  <w:rFonts w:ascii="Cambria Math" w:hAnsi="Cambria Math"/>
                  <w:lang w:val="en-US"/>
                </w:rPr>
                <m:t>k=1</m:t>
              </m:r>
              <m:ctrlPr>
                <w:rPr>
                  <w:rFonts w:ascii="Cambria Math" w:hAnsi="Cambria Math"/>
                </w:rPr>
              </m:ctrlPr>
            </m:sub>
            <m:sup>
              <m:r>
                <m:rPr/>
                <w:rPr>
                  <w:rFonts w:ascii="Cambria Math" w:hAnsi="Cambria Math"/>
                  <w:lang w:val="en-US"/>
                </w:rPr>
                <m:t>n</m:t>
              </m:r>
              <m:ctrlPr>
                <w:rPr>
                  <w:rFonts w:ascii="Cambria Math" w:hAnsi="Cambria Math"/>
                </w:rPr>
              </m:ctrlPr>
            </m:sup>
            <m:e>
              <m:r>
                <m:rPr/>
                <w:rPr>
                  <w:rFonts w:ascii="Cambria Math" w:hAnsi="Cambria Math"/>
                  <w:lang w:val="en-US"/>
                </w:rPr>
                <m:t> </m:t>
              </m:r>
              <m:ctrlPr>
                <w:rPr>
                  <w:rFonts w:ascii="Cambria Math" w:hAnsi="Cambria Math"/>
                </w:rPr>
              </m:ctrlPr>
            </m:e>
          </m:nary>
          <m:sSub>
            <m:sSubPr>
              <m:ctrlPr>
                <w:rPr>
                  <w:rFonts w:ascii="Cambria Math" w:hAnsi="Cambria Math"/>
                </w:rPr>
              </m:ctrlPr>
            </m:sSubPr>
            <m:e>
              <m:r>
                <m:rPr/>
                <w:rPr>
                  <w:rFonts w:ascii="Cambria Math" w:hAnsi="Cambria Math"/>
                  <w:lang w:val="en-US"/>
                </w:rPr>
                <m:t>S</m:t>
              </m:r>
              <m:ctrlPr>
                <w:rPr>
                  <w:rFonts w:ascii="Cambria Math" w:hAnsi="Cambria Math"/>
                </w:rPr>
              </m:ctrlPr>
            </m:e>
            <m:sub>
              <m:r>
                <m:rPr/>
                <w:rPr>
                  <w:rFonts w:ascii="Cambria Math" w:hAnsi="Cambria Math"/>
                  <w:lang w:val="en-US"/>
                </w:rPr>
                <m:t>k</m:t>
              </m:r>
              <m:ctrlPr>
                <w:rPr>
                  <w:rFonts w:ascii="Cambria Math" w:hAnsi="Cambria Math"/>
                </w:rPr>
              </m:ctrlPr>
            </m:sub>
          </m:sSub>
        </m:oMath>
      </m:oMathPara>
    </w:p>
    <w:p w14:paraId="2DD558CC">
      <w:pPr>
        <w:pStyle w:val="3"/>
        <w:ind w:firstLine="420" w:firstLineChars="200"/>
        <w:rPr>
          <w:lang w:val="en-US"/>
        </w:rPr>
      </w:pPr>
      <w:r>
        <w:rPr>
          <w:rFonts w:hint="eastAsia"/>
          <w:lang w:val="en-US"/>
        </w:rPr>
        <w:t>实际隔声量：</w:t>
      </w:r>
    </w:p>
    <w:p w14:paraId="6CBC47D9">
      <w:pPr>
        <w:pStyle w:val="3"/>
        <w:jc w:val="center"/>
        <w:rPr>
          <w:lang w:val="en-US"/>
        </w:rPr>
      </w:pPr>
      <m:oMathPara>
        <m:oMath>
          <m:sSub>
            <m:sSubPr>
              <m:ctrlPr>
                <w:rPr>
                  <w:rFonts w:ascii="Cambria Math" w:hAnsi="Cambria Math"/>
                </w:rPr>
              </m:ctrlPr>
            </m:sSubPr>
            <m:e>
              <m:r>
                <m:rPr/>
                <w:rPr>
                  <w:rFonts w:ascii="Cambria Math" w:hAnsi="Cambria Math"/>
                  <w:lang w:val="en-US"/>
                </w:rPr>
                <m:t>R</m:t>
              </m:r>
              <m:ctrlPr>
                <w:rPr>
                  <w:rFonts w:ascii="Cambria Math" w:hAnsi="Cambria Math"/>
                </w:rPr>
              </m:ctrlPr>
            </m:e>
            <m:sub>
              <m:r>
                <m:rPr/>
                <w:rPr>
                  <w:rFonts w:ascii="Cambria Math" w:hAnsi="Cambria Math"/>
                  <w:lang w:val="en-US"/>
                </w:rPr>
                <m:t>jS</m:t>
              </m:r>
              <m:ctrlPr>
                <w:rPr>
                  <w:rFonts w:ascii="Cambria Math" w:hAnsi="Cambria Math"/>
                </w:rPr>
              </m:ctrlPr>
            </m:sub>
          </m:sSub>
          <m:r>
            <m:rPr/>
            <w:rPr>
              <w:rFonts w:ascii="Cambria Math" w:hAnsi="Cambria Math"/>
              <w:lang w:val="en-US"/>
            </w:rPr>
            <m:t>=10</m:t>
          </m:r>
          <m:r>
            <m:rPr>
              <m:sty m:val="p"/>
            </m:rPr>
            <w:rPr>
              <w:rFonts w:ascii="Cambria Math" w:hAnsi="Cambria Math"/>
              <w:lang w:val="en-US"/>
            </w:rPr>
            <m:t>lg</m:t>
          </m:r>
          <m:r>
            <m:rPr/>
            <w:rPr>
              <w:rFonts w:ascii="Cambria Math" w:hAnsi="Cambria Math"/>
              <w:lang w:val="en-US"/>
            </w:rPr>
            <m:t>⁡</m:t>
          </m:r>
          <m:f>
            <m:fPr>
              <m:ctrlPr>
                <w:rPr>
                  <w:rFonts w:ascii="Cambria Math" w:hAnsi="Cambria Math"/>
                </w:rPr>
              </m:ctrlPr>
            </m:fPr>
            <m:num>
              <m:r>
                <m:rPr/>
                <w:rPr>
                  <w:rFonts w:ascii="Cambria Math" w:hAnsi="Cambria Math"/>
                  <w:lang w:val="en-US"/>
                </w:rPr>
                <m:t>1</m:t>
              </m:r>
              <m:ctrlPr>
                <w:rPr>
                  <w:rFonts w:ascii="Cambria Math" w:hAnsi="Cambria Math"/>
                </w:rPr>
              </m:ctrlPr>
            </m:num>
            <m:den>
              <m:sSub>
                <m:sSubPr>
                  <m:ctrlPr>
                    <w:rPr>
                      <w:rFonts w:ascii="Cambria Math" w:hAnsi="Cambria Math"/>
                    </w:rPr>
                  </m:ctrlPr>
                </m:sSubPr>
                <m:e>
                  <m:acc>
                    <m:accPr>
                      <m:chr m:val="̅"/>
                      <m:ctrlPr>
                        <w:rPr>
                          <w:rFonts w:ascii="Cambria Math" w:hAnsi="Cambria Math"/>
                        </w:rPr>
                      </m:ctrlPr>
                    </m:accPr>
                    <m:e>
                      <m:r>
                        <m:rPr/>
                        <w:rPr>
                          <w:rFonts w:ascii="Cambria Math" w:hAnsi="Cambria Math"/>
                          <w:lang w:val="en-US"/>
                        </w:rPr>
                        <m:t>τ</m:t>
                      </m:r>
                      <m:ctrlPr>
                        <w:rPr>
                          <w:rFonts w:ascii="Cambria Math" w:hAnsi="Cambria Math"/>
                        </w:rPr>
                      </m:ctrlPr>
                    </m:e>
                  </m:acc>
                  <m:ctrlPr>
                    <w:rPr>
                      <w:rFonts w:ascii="Cambria Math" w:hAnsi="Cambria Math"/>
                    </w:rPr>
                  </m:ctrlPr>
                </m:e>
                <m:sub>
                  <m:r>
                    <m:rPr/>
                    <w:rPr>
                      <w:rFonts w:ascii="Cambria Math" w:hAnsi="Cambria Math"/>
                      <w:lang w:val="en-US"/>
                    </w:rPr>
                    <m:t>j</m:t>
                  </m:r>
                  <m:ctrlPr>
                    <w:rPr>
                      <w:rFonts w:ascii="Cambria Math" w:hAnsi="Cambria Math"/>
                    </w:rPr>
                  </m:ctrlPr>
                </m:sub>
              </m:sSub>
              <m:ctrlPr>
                <w:rPr>
                  <w:rFonts w:ascii="Cambria Math" w:hAnsi="Cambria Math"/>
                </w:rPr>
              </m:ctrlPr>
            </m:den>
          </m:f>
        </m:oMath>
      </m:oMathPara>
    </w:p>
    <w:p w14:paraId="0E1D4373">
      <w:pPr>
        <w:pStyle w:val="3"/>
        <w:ind w:firstLine="420" w:firstLineChars="200"/>
        <w:rPr>
          <w:vertAlign w:val="subscript"/>
          <w:lang w:val="en-US"/>
        </w:rPr>
      </w:pPr>
      <w:r>
        <w:rPr>
          <w:rFonts w:hint="eastAsia"/>
          <w:lang w:val="en-US"/>
        </w:rPr>
        <w:t>有效隔声量是判断降噪效果的最终指标，它</w:t>
      </w:r>
      <w:r>
        <w:rPr>
          <w:rFonts w:hint="eastAsia"/>
        </w:rPr>
        <w:t>与室内表面吸声状况、构件面积等有关。</w:t>
      </w:r>
    </w:p>
    <w:p w14:paraId="13B150BF">
      <w:pPr>
        <w:pStyle w:val="3"/>
        <w:spacing w:before="240"/>
        <w:jc w:val="center"/>
        <w:rPr>
          <w:lang w:val="en-US"/>
        </w:rPr>
      </w:pPr>
      <m:oMathPara>
        <m:oMath>
          <m:sSub>
            <m:sSubPr>
              <m:ctrlPr>
                <w:rPr>
                  <w:rFonts w:ascii="Cambria Math" w:hAnsi="Cambria Math"/>
                </w:rPr>
              </m:ctrlPr>
            </m:sSubPr>
            <m:e>
              <m:r>
                <m:rPr/>
                <w:rPr>
                  <w:rFonts w:ascii="Cambria Math" w:hAnsi="Cambria Math"/>
                  <w:lang w:val="en-US"/>
                </w:rPr>
                <m:t>R</m:t>
              </m:r>
              <m:ctrlPr>
                <w:rPr>
                  <w:rFonts w:ascii="Cambria Math" w:hAnsi="Cambria Math"/>
                </w:rPr>
              </m:ctrlPr>
            </m:e>
            <m:sub>
              <m:r>
                <m:rPr/>
                <w:rPr>
                  <w:rFonts w:ascii="Cambria Math" w:hAnsi="Cambria Math"/>
                  <w:lang w:val="en-US"/>
                </w:rPr>
                <m:t>jY</m:t>
              </m:r>
              <m:ctrlPr>
                <w:rPr>
                  <w:rFonts w:ascii="Cambria Math" w:hAnsi="Cambria Math"/>
                </w:rPr>
              </m:ctrlPr>
            </m:sub>
          </m:sSub>
          <m:r>
            <m:rPr/>
            <w:rPr>
              <w:rFonts w:ascii="Cambria Math" w:hAnsi="Cambria Math"/>
              <w:lang w:val="en-US"/>
            </w:rPr>
            <m:t>=</m:t>
          </m:r>
          <m:sSub>
            <m:sSubPr>
              <m:ctrlPr>
                <w:rPr>
                  <w:rFonts w:ascii="Cambria Math" w:hAnsi="Cambria Math"/>
                </w:rPr>
              </m:ctrlPr>
            </m:sSubPr>
            <m:e>
              <m:r>
                <m:rPr/>
                <w:rPr>
                  <w:rFonts w:ascii="Cambria Math" w:hAnsi="Cambria Math"/>
                  <w:lang w:val="en-US"/>
                </w:rPr>
                <m:t>R</m:t>
              </m:r>
              <m:ctrlPr>
                <w:rPr>
                  <w:rFonts w:ascii="Cambria Math" w:hAnsi="Cambria Math"/>
                </w:rPr>
              </m:ctrlPr>
            </m:e>
            <m:sub>
              <m:r>
                <m:rPr/>
                <w:rPr>
                  <w:rFonts w:ascii="Cambria Math" w:hAnsi="Cambria Math"/>
                  <w:lang w:val="en-US"/>
                </w:rPr>
                <m:t>jS</m:t>
              </m:r>
              <m:ctrlPr>
                <w:rPr>
                  <w:rFonts w:ascii="Cambria Math" w:hAnsi="Cambria Math"/>
                </w:rPr>
              </m:ctrlPr>
            </m:sub>
          </m:sSub>
          <m:r>
            <m:rPr/>
            <w:rPr>
              <w:rFonts w:ascii="Cambria Math" w:hAnsi="Cambria Math"/>
              <w:lang w:val="en-US"/>
            </w:rPr>
            <m:t>+10</m:t>
          </m:r>
          <m:r>
            <m:rPr>
              <m:sty m:val="p"/>
            </m:rPr>
            <w:rPr>
              <w:rFonts w:ascii="Cambria Math" w:hAnsi="Cambria Math"/>
              <w:lang w:val="en-US"/>
            </w:rPr>
            <m:t>lg</m:t>
          </m:r>
          <m:r>
            <m:rPr/>
            <w:rPr>
              <w:rFonts w:ascii="Cambria Math" w:hAnsi="Cambria Math"/>
              <w:lang w:val="en-US"/>
            </w:rPr>
            <m:t>⁡</m:t>
          </m:r>
          <m:f>
            <m:fPr>
              <m:ctrlPr>
                <w:rPr>
                  <w:rFonts w:ascii="Cambria Math" w:hAnsi="Cambria Math"/>
                </w:rPr>
              </m:ctrlPr>
            </m:fPr>
            <m:num>
              <m:sSub>
                <m:sSubPr>
                  <m:ctrlPr>
                    <w:rPr>
                      <w:rFonts w:ascii="Cambria Math" w:hAnsi="Cambria Math"/>
                    </w:rPr>
                  </m:ctrlPr>
                </m:sSubPr>
                <m:e>
                  <m:r>
                    <m:rPr/>
                    <w:rPr>
                      <w:rFonts w:ascii="Cambria Math" w:hAnsi="Cambria Math"/>
                      <w:lang w:val="en-US"/>
                    </w:rPr>
                    <m:t>A</m:t>
                  </m:r>
                  <m:ctrlPr>
                    <w:rPr>
                      <w:rFonts w:ascii="Cambria Math" w:hAnsi="Cambria Math"/>
                    </w:rPr>
                  </m:ctrlPr>
                </m:e>
                <m:sub>
                  <m:r>
                    <m:rPr/>
                    <w:rPr>
                      <w:rFonts w:ascii="Cambria Math" w:hAnsi="Cambria Math"/>
                      <w:lang w:val="en-US"/>
                    </w:rPr>
                    <m:t>j</m:t>
                  </m:r>
                  <m:ctrlPr>
                    <w:rPr>
                      <w:rFonts w:ascii="Cambria Math" w:hAnsi="Cambria Math"/>
                    </w:rPr>
                  </m:ctrlPr>
                </m:sub>
              </m:sSub>
              <m:ctrlPr>
                <w:rPr>
                  <w:rFonts w:ascii="Cambria Math" w:hAnsi="Cambria Math"/>
                </w:rPr>
              </m:ctrlPr>
            </m:num>
            <m:den>
              <m:nary>
                <m:naryPr>
                  <m:chr m:val="∑"/>
                  <m:grow m:val="1"/>
                  <m:limLoc m:val="undOvr"/>
                  <m:ctrlPr>
                    <w:rPr>
                      <w:rFonts w:ascii="Cambria Math" w:hAnsi="Cambria Math"/>
                    </w:rPr>
                  </m:ctrlPr>
                </m:naryPr>
                <m:sub>
                  <m:r>
                    <m:rPr/>
                    <w:rPr>
                      <w:rFonts w:ascii="Cambria Math" w:hAnsi="Cambria Math"/>
                      <w:lang w:val="en-US"/>
                    </w:rPr>
                    <m:t>k=1</m:t>
                  </m:r>
                  <m:ctrlPr>
                    <w:rPr>
                      <w:rFonts w:ascii="Cambria Math" w:hAnsi="Cambria Math"/>
                    </w:rPr>
                  </m:ctrlPr>
                </m:sub>
                <m:sup>
                  <m:r>
                    <m:rPr/>
                    <w:rPr>
                      <w:rFonts w:ascii="Cambria Math" w:hAnsi="Cambria Math"/>
                      <w:lang w:val="en-US"/>
                    </w:rPr>
                    <m:t>n</m:t>
                  </m:r>
                  <m:ctrlPr>
                    <w:rPr>
                      <w:rFonts w:ascii="Cambria Math" w:hAnsi="Cambria Math"/>
                    </w:rPr>
                  </m:ctrlPr>
                </m:sup>
                <m:e>
                  <m:r>
                    <m:rPr/>
                    <w:rPr>
                      <w:rFonts w:ascii="Cambria Math" w:hAnsi="Cambria Math"/>
                      <w:lang w:val="en-US"/>
                    </w:rPr>
                    <m:t> </m:t>
                  </m:r>
                  <m:ctrlPr>
                    <w:rPr>
                      <w:rFonts w:ascii="Cambria Math" w:hAnsi="Cambria Math"/>
                    </w:rPr>
                  </m:ctrlPr>
                </m:e>
              </m:nary>
              <m:sSub>
                <m:sSubPr>
                  <m:ctrlPr>
                    <w:rPr>
                      <w:rFonts w:ascii="Cambria Math" w:hAnsi="Cambria Math"/>
                    </w:rPr>
                  </m:ctrlPr>
                </m:sSubPr>
                <m:e>
                  <m:r>
                    <m:rPr/>
                    <w:rPr>
                      <w:rFonts w:ascii="Cambria Math" w:hAnsi="Cambria Math"/>
                      <w:lang w:val="en-US"/>
                    </w:rPr>
                    <m:t>S</m:t>
                  </m:r>
                  <m:ctrlPr>
                    <w:rPr>
                      <w:rFonts w:ascii="Cambria Math" w:hAnsi="Cambria Math"/>
                    </w:rPr>
                  </m:ctrlPr>
                </m:e>
                <m:sub>
                  <m:r>
                    <m:rPr/>
                    <w:rPr>
                      <w:rFonts w:ascii="Cambria Math" w:hAnsi="Cambria Math"/>
                      <w:lang w:val="en-US"/>
                    </w:rPr>
                    <m:t>k</m:t>
                  </m:r>
                  <m:ctrlPr>
                    <w:rPr>
                      <w:rFonts w:ascii="Cambria Math" w:hAnsi="Cambria Math"/>
                    </w:rPr>
                  </m:ctrlPr>
                </m:sub>
              </m:sSub>
              <m:ctrlPr>
                <w:rPr>
                  <w:rFonts w:ascii="Cambria Math" w:hAnsi="Cambria Math"/>
                </w:rPr>
              </m:ctrlPr>
            </m:den>
          </m:f>
        </m:oMath>
      </m:oMathPara>
    </w:p>
    <w:p w14:paraId="71005C42">
      <w:pPr>
        <w:pStyle w:val="3"/>
        <w:spacing w:before="240"/>
        <w:ind w:firstLine="420" w:firstLineChars="200"/>
        <w:rPr>
          <w:lang w:val="en-US"/>
        </w:rPr>
      </w:pPr>
      <w:r>
        <w:rPr>
          <w:rFonts w:hint="eastAsia"/>
          <w:lang w:val="en-US"/>
        </w:rPr>
        <w:t>式中：</w:t>
      </w:r>
      <w:r>
        <w:rPr>
          <w:position w:val="-14"/>
          <w:lang w:val="en-US"/>
        </w:rPr>
        <w:object>
          <v:shape id="_x0000_i1028" o:spt="75" type="#_x0000_t75" style="height:18.75pt;width:14.25pt;" o:ole="t" filled="f" o:preferrelative="t" stroked="f" coordsize="21600,21600">
            <v:path/>
            <v:fill on="f" focussize="0,0"/>
            <v:stroke on="f" joinstyle="miter"/>
            <v:imagedata r:id="rId48" o:title=""/>
            <o:lock v:ext="edit" aspectratio="t"/>
            <w10:wrap type="none"/>
            <w10:anchorlock/>
          </v:shape>
          <o:OLEObject Type="Embed" ProgID="Equation.DSMT4" ShapeID="_x0000_i1028" DrawAspect="Content" ObjectID="_1468075728" r:id="rId47">
            <o:LockedField>false</o:LockedField>
          </o:OLEObject>
        </w:object>
      </w:r>
      <w:r>
        <w:rPr>
          <w:rFonts w:hint="eastAsia"/>
          <w:lang w:val="en-US"/>
        </w:rPr>
        <w:t>—</w:t>
      </w:r>
      <w:r>
        <w:rPr>
          <w:lang w:val="en-US"/>
        </w:rPr>
        <w:t xml:space="preserve"> </w:t>
      </w:r>
      <w:r>
        <w:rPr>
          <w:rFonts w:hint="eastAsia"/>
          <w:lang w:val="en-US"/>
        </w:rPr>
        <w:t>隔声构件</w:t>
      </w:r>
      <w:r>
        <w:rPr>
          <w:lang w:val="en-US"/>
        </w:rPr>
        <w:t>k</w:t>
      </w:r>
      <w:r>
        <w:rPr>
          <w:rFonts w:hint="eastAsia"/>
          <w:lang w:val="en-US"/>
        </w:rPr>
        <w:t>在中心频率为</w:t>
      </w:r>
      <w:r>
        <w:rPr>
          <w:lang w:val="en-US"/>
        </w:rPr>
        <w:t>j</w:t>
      </w:r>
      <w:r>
        <w:rPr>
          <w:rFonts w:hint="eastAsia"/>
          <w:lang w:val="en-US"/>
        </w:rPr>
        <w:t>时的透射系数；</w:t>
      </w:r>
    </w:p>
    <w:p w14:paraId="35E044CA">
      <w:pPr>
        <w:pStyle w:val="3"/>
        <w:ind w:firstLine="1050" w:firstLineChars="500"/>
        <w:rPr>
          <w:lang w:val="en-US"/>
        </w:rPr>
      </w:pPr>
      <w:r>
        <w:rPr>
          <w:position w:val="-14"/>
          <w:lang w:val="en-US"/>
        </w:rPr>
        <w:object>
          <v:shape id="_x0000_i1029" o:spt="75" type="#_x0000_t75" style="height:18.75pt;width:15.75pt;" o:ole="t" filled="f" o:preferrelative="t" stroked="f" coordsize="21600,21600">
            <v:path/>
            <v:fill on="f" focussize="0,0"/>
            <v:stroke on="f" joinstyle="miter"/>
            <v:imagedata r:id="rId50" o:title=""/>
            <o:lock v:ext="edit" aspectratio="t"/>
            <w10:wrap type="none"/>
            <w10:anchorlock/>
          </v:shape>
          <o:OLEObject Type="Embed" ProgID="Equation.DSMT4" ShapeID="_x0000_i1029" DrawAspect="Content" ObjectID="_1468075729" r:id="rId49">
            <o:LockedField>false</o:LockedField>
          </o:OLEObject>
        </w:object>
      </w:r>
      <w:r>
        <w:rPr>
          <w:rFonts w:hint="eastAsia"/>
          <w:lang w:val="en-US"/>
        </w:rPr>
        <w:t>—</w:t>
      </w:r>
      <w:r>
        <w:rPr>
          <w:lang w:val="en-US"/>
        </w:rPr>
        <w:t xml:space="preserve"> </w:t>
      </w:r>
      <w:r>
        <w:rPr>
          <w:rFonts w:hint="eastAsia"/>
          <w:lang w:val="en-US"/>
        </w:rPr>
        <w:t>隔声构件</w:t>
      </w:r>
      <w:r>
        <w:rPr>
          <w:lang w:val="en-US"/>
        </w:rPr>
        <w:t>k</w:t>
      </w:r>
      <w:r>
        <w:rPr>
          <w:rFonts w:hint="eastAsia"/>
          <w:lang w:val="en-US"/>
        </w:rPr>
        <w:t>在中心频率为</w:t>
      </w:r>
      <w:r>
        <w:rPr>
          <w:lang w:val="en-US"/>
        </w:rPr>
        <w:t>j</w:t>
      </w:r>
      <w:r>
        <w:rPr>
          <w:rFonts w:hint="eastAsia"/>
          <w:lang w:val="en-US"/>
        </w:rPr>
        <w:t>时的空气声隔声量，</w:t>
      </w:r>
      <w:r>
        <w:rPr>
          <w:lang w:val="en-US"/>
        </w:rPr>
        <w:t>dB</w:t>
      </w:r>
      <w:r>
        <w:rPr>
          <w:rFonts w:hint="eastAsia"/>
          <w:lang w:val="en-US"/>
        </w:rPr>
        <w:t>；</w:t>
      </w:r>
    </w:p>
    <w:p w14:paraId="77BBDA1D">
      <w:pPr>
        <w:pStyle w:val="3"/>
        <w:ind w:firstLine="1050" w:firstLineChars="500"/>
        <w:rPr>
          <w:lang w:val="en-US"/>
        </w:rPr>
      </w:pPr>
      <w:r>
        <w:rPr>
          <w:position w:val="-12"/>
          <w:lang w:val="en-US"/>
        </w:rPr>
        <w:object>
          <v:shape id="_x0000_i1030" o:spt="75" type="#_x0000_t75" style="height:15.75pt;width:14.25pt;" o:ole="t" filled="f" o:preferrelative="t" stroked="f" coordsize="21600,21600">
            <v:path/>
            <v:fill on="f" focussize="0,0"/>
            <v:stroke on="f" joinstyle="miter"/>
            <v:imagedata r:id="rId52" o:title=""/>
            <o:lock v:ext="edit" aspectratio="t"/>
            <w10:wrap type="none"/>
            <w10:anchorlock/>
          </v:shape>
          <o:OLEObject Type="Embed" ProgID="Equation.DSMT4" ShapeID="_x0000_i1030" DrawAspect="Content" ObjectID="_1468075730" r:id="rId51">
            <o:LockedField>false</o:LockedField>
          </o:OLEObject>
        </w:object>
      </w:r>
      <w:r>
        <w:rPr>
          <w:rFonts w:hint="eastAsia"/>
          <w:lang w:val="en-US"/>
        </w:rPr>
        <w:t>—</w:t>
      </w:r>
      <w:r>
        <w:rPr>
          <w:lang w:val="en-US"/>
        </w:rPr>
        <w:t xml:space="preserve"> </w:t>
      </w:r>
      <w:r>
        <w:rPr>
          <w:rFonts w:hint="eastAsia"/>
          <w:lang w:val="en-US"/>
        </w:rPr>
        <w:t>隔声构件</w:t>
      </w:r>
      <w:r>
        <w:rPr>
          <w:lang w:val="en-US"/>
        </w:rPr>
        <w:t>k</w:t>
      </w:r>
      <w:r>
        <w:rPr>
          <w:rFonts w:hint="eastAsia"/>
          <w:lang w:val="en-US"/>
        </w:rPr>
        <w:t>的面积，</w:t>
      </w:r>
      <w:r>
        <w:rPr>
          <w:lang w:val="en-US"/>
        </w:rPr>
        <w:t>m</w:t>
      </w:r>
      <w:r>
        <w:rPr>
          <w:vertAlign w:val="superscript"/>
          <w:lang w:val="en-US"/>
        </w:rPr>
        <w:t>2</w:t>
      </w:r>
      <w:r>
        <w:rPr>
          <w:rFonts w:hint="eastAsia"/>
          <w:lang w:val="en-US"/>
        </w:rPr>
        <w:t>，如外墙、外窗、外门；</w:t>
      </w:r>
    </w:p>
    <w:p w14:paraId="7CAB777A">
      <w:pPr>
        <w:pStyle w:val="3"/>
        <w:ind w:firstLine="1050" w:firstLineChars="500"/>
        <w:rPr>
          <w:lang w:val="en-US"/>
        </w:rPr>
      </w:pPr>
      <w:r>
        <w:rPr>
          <w:position w:val="-14"/>
          <w:lang w:val="en-US"/>
        </w:rPr>
        <w:object>
          <v:shape id="_x0000_i1031" o:spt="75" type="#_x0000_t75" style="height:18.75pt;width:15.75pt;" o:ole="t" filled="f" o:preferrelative="t" stroked="f" coordsize="21600,21600">
            <v:path/>
            <v:fill on="f" focussize="0,0"/>
            <v:stroke on="f" joinstyle="miter"/>
            <v:imagedata r:id="rId42" o:title=""/>
            <o:lock v:ext="edit" aspectratio="t"/>
            <w10:wrap type="none"/>
            <w10:anchorlock/>
          </v:shape>
          <o:OLEObject Type="Embed" ProgID="Equation.DSMT4" ShapeID="_x0000_i1031" DrawAspect="Content" ObjectID="_1468075731" r:id="rId53">
            <o:LockedField>false</o:LockedField>
          </o:OLEObject>
        </w:object>
      </w:r>
      <w:r>
        <w:rPr>
          <w:rFonts w:hint="eastAsia"/>
          <w:lang w:val="en-US"/>
        </w:rPr>
        <w:t>—</w:t>
      </w:r>
      <w:r>
        <w:rPr>
          <w:lang w:val="en-US"/>
        </w:rPr>
        <w:t xml:space="preserve"> </w:t>
      </w:r>
      <w:r>
        <w:rPr>
          <w:rFonts w:hint="eastAsia"/>
          <w:lang w:val="en-US"/>
        </w:rPr>
        <w:t>房间在中心频率为</w:t>
      </w:r>
      <w:r>
        <w:rPr>
          <w:lang w:val="en-US"/>
        </w:rPr>
        <w:t>j</w:t>
      </w:r>
      <w:r>
        <w:rPr>
          <w:rFonts w:hint="eastAsia"/>
          <w:lang w:val="en-US"/>
        </w:rPr>
        <w:t>时的总吸声量，</w:t>
      </w:r>
      <w:r>
        <w:rPr>
          <w:lang w:val="en-US"/>
        </w:rPr>
        <w:t>m</w:t>
      </w:r>
      <w:r>
        <w:rPr>
          <w:vertAlign w:val="superscript"/>
          <w:lang w:val="en-US"/>
        </w:rPr>
        <w:t>2</w:t>
      </w:r>
      <w:r>
        <w:rPr>
          <w:rFonts w:hint="eastAsia"/>
          <w:lang w:val="en-US"/>
        </w:rPr>
        <w:t>。</w:t>
      </w:r>
    </w:p>
    <w:p w14:paraId="591387B8">
      <w:pPr>
        <w:pStyle w:val="5"/>
      </w:pPr>
      <w:bookmarkStart w:id="96" w:name="_Toc147654340"/>
      <w:r>
        <w:rPr>
          <w:rFonts w:hint="eastAsia"/>
        </w:rPr>
        <w:t>组合墙</w:t>
      </w:r>
      <w:r>
        <w:t>隔声单值评价量、频谱修正量</w:t>
      </w:r>
      <w:bookmarkEnd w:id="96"/>
    </w:p>
    <w:p w14:paraId="5D4A762F">
      <w:pPr>
        <w:pStyle w:val="3"/>
        <w:ind w:firstLine="420"/>
        <w:rPr>
          <w:kern w:val="2"/>
          <w:szCs w:val="24"/>
          <w:lang w:val="en-US"/>
        </w:rPr>
      </w:pPr>
      <w:r>
        <w:rPr>
          <w:rFonts w:hint="eastAsia"/>
          <w:bCs/>
          <w:lang w:val="en-US"/>
        </w:rPr>
        <w:t>单值评价量是</w:t>
      </w:r>
      <w:r>
        <w:rPr>
          <w:rFonts w:ascii="Arial" w:hAnsi="Arial" w:cs="Arial"/>
          <w:bCs/>
          <w:color w:val="333333"/>
          <w:shd w:val="clear" w:color="auto" w:fill="FFFFFF"/>
        </w:rPr>
        <w:t>表征隔声性能的单一值。为综合考虑组合墙在规定频率范围内的隔声性能，根据</w:t>
      </w:r>
      <w:r>
        <w:rPr>
          <w:rFonts w:hint="eastAsia"/>
        </w:rPr>
        <w:t>《建筑隔声评价标准》</w:t>
      </w:r>
      <w:r>
        <w:t>GB/T 50121</w:t>
      </w:r>
      <w:r>
        <w:rPr>
          <w:rFonts w:hint="eastAsia"/>
        </w:rPr>
        <w:t>中</w:t>
      </w:r>
      <w:r>
        <w:rPr>
          <w:rFonts w:hint="eastAsia"/>
          <w:kern w:val="2"/>
          <w:szCs w:val="24"/>
          <w:lang w:val="en-US"/>
        </w:rPr>
        <w:t>计算方法，求得组合墙单值评价量。</w:t>
      </w:r>
    </w:p>
    <w:p w14:paraId="0CA4C8D6">
      <w:pPr>
        <w:pStyle w:val="3"/>
        <w:ind w:firstLine="420" w:firstLineChars="200"/>
      </w:pPr>
      <w:r>
        <w:rPr>
          <w:rFonts w:hint="eastAsia"/>
        </w:rPr>
        <w:t>满足不利偏差P</w:t>
      </w:r>
      <w:r>
        <w:rPr>
          <w:rFonts w:hint="eastAsia"/>
          <w:vertAlign w:val="subscript"/>
        </w:rPr>
        <w:t>i</w:t>
      </w:r>
      <w:r>
        <w:rPr>
          <w:rFonts w:hint="eastAsia"/>
        </w:rPr>
        <w:t>要求的最大值即为</w:t>
      </w:r>
      <w:r>
        <w:rPr>
          <w:rFonts w:hint="eastAsia"/>
          <w:kern w:val="2"/>
          <w:lang w:val="en-US"/>
        </w:rPr>
        <w:t>空气声隔声计权单值评价量</w:t>
      </w:r>
      <w:r>
        <w:rPr>
          <w:rFonts w:hint="eastAsia"/>
        </w:rPr>
        <w:t>，精确到1dB。</w:t>
      </w:r>
    </w:p>
    <w:p w14:paraId="724A7391">
      <w:pPr>
        <w:pStyle w:val="3"/>
        <w:spacing w:before="240"/>
        <w:ind w:right="180"/>
        <w:jc w:val="center"/>
      </w:pPr>
      <m:oMathPara>
        <m:oMath>
          <m:eqArr>
            <m:eqArrPr>
              <m:ctrlPr>
                <w:rPr>
                  <w:rFonts w:ascii="Cambria Math" w:hAnsi="Cambria Math"/>
                </w:rPr>
              </m:ctrlPr>
            </m:eqArrPr>
            <m:e>
              <m:r>
                <m:rPr/>
                <w:rPr>
                  <w:rFonts w:ascii="Cambria Math" w:hAnsi="Cambria Math"/>
                </w:rPr>
                <m:t>&amp;</m:t>
              </m:r>
              <m:nary>
                <m:naryPr>
                  <m:chr m:val="∑"/>
                  <m:grow m:val="1"/>
                  <m:limLoc m:val="undOvr"/>
                  <m:ctrlPr>
                    <w:rPr>
                      <w:rFonts w:ascii="Cambria Math" w:hAnsi="Cambria Math"/>
                    </w:rPr>
                  </m:ctrlPr>
                </m:naryPr>
                <m:sub>
                  <m:r>
                    <m:rPr/>
                    <w:rPr>
                      <w:rFonts w:ascii="Cambria Math" w:hAnsi="Cambria Math"/>
                    </w:rPr>
                    <m:t>i=1</m:t>
                  </m:r>
                  <m:ctrlPr>
                    <w:rPr>
                      <w:rFonts w:ascii="Cambria Math" w:hAnsi="Cambria Math"/>
                    </w:rPr>
                  </m:ctrlPr>
                </m:sub>
                <m:sup>
                  <m:r>
                    <m:rPr/>
                    <w:rPr>
                      <w:rFonts w:ascii="Cambria Math" w:hAnsi="Cambria Math"/>
                    </w:rPr>
                    <m:t>5</m:t>
                  </m:r>
                  <m:ctrlPr>
                    <w:rPr>
                      <w:rFonts w:ascii="Cambria Math" w:hAnsi="Cambria Math"/>
                    </w:rPr>
                  </m:ctrlPr>
                </m:sup>
                <m:e>
                  <m:r>
                    <m:rPr/>
                    <w:rPr>
                      <w:rFonts w:ascii="Cambria Math" w:hAnsi="Cambria Math"/>
                    </w:rPr>
                    <m:t> </m:t>
                  </m:r>
                  <m:ctrlPr>
                    <w:rPr>
                      <w:rFonts w:ascii="Cambria Math" w:hAnsi="Cambria Math"/>
                    </w:rPr>
                  </m:ctrlPr>
                </m:e>
              </m:nary>
              <m:sSub>
                <m:sSubPr>
                  <m:ctrlPr>
                    <w:rPr>
                      <w:rFonts w:ascii="Cambria Math" w:hAnsi="Cambria Math"/>
                    </w:rPr>
                  </m:ctrlPr>
                </m:sSubPr>
                <m:e>
                  <m:r>
                    <m:rPr/>
                    <w:rPr>
                      <w:rFonts w:ascii="Cambria Math" w:hAnsi="Cambria Math"/>
                    </w:rPr>
                    <m:t>P</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≤10.0</m:t>
              </m:r>
              <m:ctrlPr>
                <w:rPr>
                  <w:rFonts w:ascii="Cambria Math" w:hAnsi="Cambria Math"/>
                </w:rPr>
              </m:ctrlPr>
            </m:e>
            <m:e>
              <m:r>
                <m:rPr/>
                <w:rPr>
                  <w:rFonts w:ascii="Cambria Math" w:hAnsi="Cambria Math"/>
                </w:rPr>
                <m:t>&amp;</m:t>
              </m:r>
              <m:sSub>
                <m:sSubPr>
                  <m:ctrlPr>
                    <w:rPr>
                      <w:rFonts w:ascii="Cambria Math" w:hAnsi="Cambria Math"/>
                    </w:rPr>
                  </m:ctrlPr>
                </m:sSubPr>
                <m:e>
                  <m:r>
                    <m:rPr/>
                    <w:rPr>
                      <w:rFonts w:ascii="Cambria Math" w:hAnsi="Cambria Math"/>
                    </w:rPr>
                    <m:t>P</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m:t>
              </m:r>
              <m:d>
                <m:dPr>
                  <m:begChr m:val="{"/>
                  <m:endChr m:val=""/>
                  <m:ctrlPr>
                    <w:rPr>
                      <w:rFonts w:ascii="Cambria Math" w:hAnsi="Cambria Math"/>
                    </w:rPr>
                  </m:ctrlPr>
                </m:dPr>
                <m:e>
                  <m:m>
                    <m:mPr>
                      <m:mcs>
                        <m:mc>
                          <m:mcPr>
                            <m:count m:val="2"/>
                            <m:mcJc m:val="center"/>
                          </m:mcPr>
                        </m:mc>
                      </m:mcs>
                      <m:plcHide m:val="1"/>
                      <m:ctrlPr>
                        <w:rPr>
                          <w:rFonts w:ascii="Cambria Math" w:hAnsi="Cambria Math"/>
                        </w:rPr>
                      </m:ctrlPr>
                    </m:mPr>
                    <m:mr>
                      <m:e>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W</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K</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i</m:t>
                            </m:r>
                            <m:ctrlPr>
                              <w:rPr>
                                <w:rFonts w:ascii="Cambria Math" w:hAnsi="Cambria Math"/>
                              </w:rPr>
                            </m:ctrlPr>
                          </m:sub>
                        </m:sSub>
                        <m:ctrlPr>
                          <w:rPr>
                            <w:rFonts w:ascii="Cambria Math" w:hAnsi="Cambria Math"/>
                          </w:rPr>
                        </m:ctrlPr>
                      </m:e>
                      <m:e>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W</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K</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&gt;0</m:t>
                        </m:r>
                        <m:ctrlPr>
                          <w:rPr>
                            <w:rFonts w:ascii="Cambria Math" w:hAnsi="Cambria Math"/>
                          </w:rPr>
                        </m:ctrlPr>
                      </m:e>
                    </m:mr>
                    <m:mr>
                      <m:e>
                        <m:r>
                          <m:rPr/>
                          <w:rPr>
                            <w:rFonts w:ascii="Cambria Math" w:hAnsi="Cambria Math"/>
                          </w:rPr>
                          <m:t>0</m:t>
                        </m:r>
                        <m:ctrlPr>
                          <w:rPr>
                            <w:rFonts w:ascii="Cambria Math" w:hAnsi="Cambria Math"/>
                          </w:rPr>
                        </m:ctrlPr>
                      </m:e>
                      <m:e>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W</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K</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≤0</m:t>
                        </m:r>
                        <m:ctrlPr>
                          <w:rPr>
                            <w:rFonts w:ascii="Cambria Math" w:hAnsi="Cambria Math"/>
                          </w:rPr>
                        </m:ctrlPr>
                      </m:e>
                    </m:mr>
                  </m:m>
                  <m:ctrlPr>
                    <w:rPr>
                      <w:rFonts w:ascii="Cambria Math" w:hAnsi="Cambria Math"/>
                    </w:rPr>
                  </m:ctrlPr>
                </m:e>
              </m:d>
              <m:ctrlPr>
                <w:rPr>
                  <w:rFonts w:ascii="Cambria Math" w:hAnsi="Cambria Math"/>
                </w:rPr>
              </m:ctrlPr>
            </m:e>
          </m:eqArr>
        </m:oMath>
      </m:oMathPara>
    </w:p>
    <w:p w14:paraId="71169A30">
      <w:pPr>
        <w:pStyle w:val="3"/>
        <w:spacing w:before="240"/>
        <w:ind w:left="630" w:leftChars="300"/>
      </w:pPr>
      <w:r>
        <w:rPr>
          <w:rFonts w:hint="eastAsia"/>
        </w:rPr>
        <w:t>式中：</w:t>
      </w:r>
      <w:r>
        <w:rPr>
          <w:position w:val="-12"/>
        </w:rPr>
        <w:object>
          <v:shape id="_x0000_i1032" o:spt="75" type="#_x0000_t75" style="height:15.75pt;width:15.75pt;" o:ole="t" filled="f" o:preferrelative="t" stroked="f" coordsize="21600,21600">
            <v:path/>
            <v:fill on="f" focussize="0,0"/>
            <v:stroke on="f" joinstyle="miter"/>
            <v:imagedata r:id="rId55" o:title=""/>
            <o:lock v:ext="edit" aspectratio="t"/>
            <w10:wrap type="none"/>
            <w10:anchorlock/>
          </v:shape>
          <o:OLEObject Type="Embed" ProgID="Equation.DSMT4" ShapeID="_x0000_i1032" DrawAspect="Content" ObjectID="_1468075732" r:id="rId54">
            <o:LockedField>false</o:LockedField>
          </o:OLEObject>
        </w:object>
      </w:r>
      <w:r>
        <w:rPr>
          <w:rFonts w:hint="eastAsia"/>
        </w:rPr>
        <w:t>—空气声隔声计权单值评价量；</w:t>
      </w:r>
    </w:p>
    <w:p w14:paraId="0B260BF7">
      <w:pPr>
        <w:pStyle w:val="3"/>
        <w:ind w:left="630" w:leftChars="300"/>
      </w:pPr>
      <w:r>
        <w:rPr>
          <w:position w:val="-12"/>
        </w:rPr>
        <w:object>
          <v:shape id="_x0000_i1033" o:spt="75" type="#_x0000_t75" style="height:15.75pt;width:12pt;" o:ole="t" filled="f" o:preferrelative="t" stroked="f" coordsize="21600,21600">
            <v:path/>
            <v:fill on="f" focussize="0,0"/>
            <v:stroke on="f" joinstyle="miter"/>
            <v:imagedata r:id="rId57" o:title=""/>
            <o:lock v:ext="edit" aspectratio="t"/>
            <w10:wrap type="none"/>
            <w10:anchorlock/>
          </v:shape>
          <o:OLEObject Type="Embed" ProgID="Equation.DSMT4" ShapeID="_x0000_i1033" DrawAspect="Content" ObjectID="_1468075733" r:id="rId56">
            <o:LockedField>false</o:LockedField>
          </o:OLEObject>
        </w:object>
      </w:r>
      <w:r>
        <w:rPr>
          <w:rFonts w:hint="eastAsia"/>
        </w:rPr>
        <w:t>—</w:t>
      </w:r>
      <w:r>
        <w:t>第i个频带的基准值；</w:t>
      </w:r>
    </w:p>
    <w:p w14:paraId="4DA5C531">
      <w:pPr>
        <w:pStyle w:val="3"/>
        <w:ind w:left="630" w:leftChars="300"/>
      </w:pPr>
      <w:r>
        <w:rPr>
          <w:position w:val="-12"/>
        </w:rPr>
        <w:object>
          <v:shape id="_x0000_i1034" o:spt="75" type="#_x0000_t75" style="height:14.25pt;width:12pt;" o:ole="t" filled="f" o:preferrelative="t" stroked="f" coordsize="21600,21600">
            <v:path/>
            <v:fill on="f" focussize="0,0"/>
            <v:stroke on="f" joinstyle="miter"/>
            <v:imagedata r:id="rId59" o:title=""/>
            <o:lock v:ext="edit" aspectratio="t"/>
            <w10:wrap type="none"/>
            <w10:anchorlock/>
          </v:shape>
          <o:OLEObject Type="Embed" ProgID="Equation.DSMT4" ShapeID="_x0000_i1034" DrawAspect="Content" ObjectID="_1468075734" r:id="rId58">
            <o:LockedField>false</o:LockedField>
          </o:OLEObject>
        </w:object>
      </w:r>
      <w:r>
        <w:t>—第i个频带的</w:t>
      </w:r>
      <w:r>
        <w:rPr>
          <w:rFonts w:hint="eastAsia"/>
        </w:rPr>
        <w:t>隔声量，精确到</w:t>
      </w:r>
      <w:r>
        <w:t>0.1dB</w:t>
      </w:r>
      <w:r>
        <w:rPr>
          <w:rFonts w:hint="eastAsia"/>
        </w:rPr>
        <w:t>；</w:t>
      </w:r>
    </w:p>
    <w:p w14:paraId="6B8AC70F">
      <w:pPr>
        <w:pStyle w:val="3"/>
        <w:ind w:left="630" w:leftChars="300"/>
      </w:pPr>
      <w:r>
        <w:rPr>
          <w:lang w:val="en-US"/>
        </w:rPr>
        <w:drawing>
          <wp:inline distT="0" distB="0" distL="0" distR="0">
            <wp:extent cx="127000" cy="152400"/>
            <wp:effectExtent l="0" t="0" r="635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60"/>
                    <a:stretch>
                      <a:fillRect/>
                    </a:stretch>
                  </pic:blipFill>
                  <pic:spPr>
                    <a:xfrm>
                      <a:off x="0" y="0"/>
                      <a:ext cx="134759" cy="161711"/>
                    </a:xfrm>
                    <a:prstGeom prst="rect">
                      <a:avLst/>
                    </a:prstGeom>
                  </pic:spPr>
                </pic:pic>
              </a:graphicData>
            </a:graphic>
          </wp:inline>
        </w:drawing>
      </w:r>
      <w:r>
        <w:rPr>
          <w:rFonts w:hint="eastAsia"/>
        </w:rPr>
        <w:t>—频带的序号，</w:t>
      </w:r>
      <w:r>
        <w:t>i=1~5</w:t>
      </w:r>
      <w:r>
        <w:rPr>
          <w:rFonts w:hint="eastAsia"/>
        </w:rPr>
        <w:t>，代表</w:t>
      </w:r>
      <w:r>
        <w:t>125~2000Hz</w:t>
      </w:r>
      <w:r>
        <w:rPr>
          <w:rFonts w:hint="eastAsia"/>
        </w:rPr>
        <w:t>范围内的</w:t>
      </w:r>
      <w:r>
        <w:t>5</w:t>
      </w:r>
      <w:r>
        <w:rPr>
          <w:rFonts w:hint="eastAsia"/>
        </w:rPr>
        <w:t>个中心频率。</w:t>
      </w:r>
    </w:p>
    <w:p w14:paraId="4603779F">
      <w:pPr>
        <w:spacing w:before="240"/>
        <w:jc w:val="center"/>
        <w:rPr>
          <w:kern w:val="2"/>
          <w:szCs w:val="21"/>
          <w:lang w:val="en-US"/>
        </w:rPr>
      </w:pPr>
      <w:r>
        <w:rPr>
          <w:rFonts w:hint="eastAsia"/>
          <w:kern w:val="2"/>
          <w:szCs w:val="21"/>
          <w:lang w:val="en-US"/>
        </w:rPr>
        <w:t>表</w:t>
      </w:r>
      <w:r>
        <w:rPr>
          <w:kern w:val="2"/>
          <w:szCs w:val="21"/>
          <w:lang w:val="en-US"/>
        </w:rPr>
        <w:t xml:space="preserve">5.5  </w:t>
      </w:r>
      <w:r>
        <w:rPr>
          <w:rFonts w:hint="eastAsia"/>
          <w:kern w:val="2"/>
          <w:szCs w:val="21"/>
          <w:lang w:val="en-US"/>
        </w:rPr>
        <w:t>各频带基准值</w:t>
      </w:r>
    </w:p>
    <w:tbl>
      <w:tblPr>
        <w:tblStyle w:val="29"/>
        <w:tblW w:w="8930"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3260"/>
        <w:gridCol w:w="1134"/>
        <w:gridCol w:w="1134"/>
        <w:gridCol w:w="1134"/>
        <w:gridCol w:w="1134"/>
        <w:gridCol w:w="1134"/>
      </w:tblGrid>
      <w:tr w14:paraId="440E23A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260" w:type="dxa"/>
            <w:shd w:val="clear" w:color="auto" w:fill="E6E6E6"/>
            <w:vAlign w:val="center"/>
          </w:tcPr>
          <w:p w14:paraId="0E10DB44">
            <w:pPr>
              <w:jc w:val="center"/>
              <w:rPr>
                <w:sz w:val="21"/>
                <w:szCs w:val="21"/>
              </w:rPr>
            </w:pPr>
            <w:r>
              <w:rPr>
                <w:rFonts w:hint="eastAsia"/>
                <w:sz w:val="21"/>
                <w:szCs w:val="21"/>
              </w:rPr>
              <w:t>倍频程中心频率</w:t>
            </w:r>
          </w:p>
        </w:tc>
        <w:tc>
          <w:tcPr>
            <w:tcW w:w="1134" w:type="dxa"/>
            <w:shd w:val="clear" w:color="auto" w:fill="E6E6E6"/>
            <w:vAlign w:val="center"/>
          </w:tcPr>
          <w:p w14:paraId="37B884A3">
            <w:pPr>
              <w:jc w:val="center"/>
              <w:rPr>
                <w:sz w:val="21"/>
                <w:szCs w:val="21"/>
              </w:rPr>
            </w:pPr>
            <w:r>
              <w:rPr>
                <w:sz w:val="21"/>
                <w:szCs w:val="21"/>
              </w:rPr>
              <w:t>125</w:t>
            </w:r>
            <w:r>
              <w:rPr>
                <w:rFonts w:hint="eastAsia"/>
                <w:sz w:val="21"/>
                <w:szCs w:val="21"/>
              </w:rPr>
              <w:t xml:space="preserve"> </w:t>
            </w:r>
            <w:r>
              <w:rPr>
                <w:sz w:val="21"/>
                <w:szCs w:val="21"/>
              </w:rPr>
              <w:t>H</w:t>
            </w:r>
            <w:r>
              <w:rPr>
                <w:rFonts w:hint="eastAsia"/>
                <w:sz w:val="21"/>
                <w:szCs w:val="21"/>
              </w:rPr>
              <w:t>z</w:t>
            </w:r>
          </w:p>
        </w:tc>
        <w:tc>
          <w:tcPr>
            <w:tcW w:w="1134" w:type="dxa"/>
            <w:shd w:val="clear" w:color="auto" w:fill="E6E6E6"/>
            <w:vAlign w:val="center"/>
          </w:tcPr>
          <w:p w14:paraId="3CC53F40">
            <w:pPr>
              <w:jc w:val="center"/>
              <w:rPr>
                <w:sz w:val="21"/>
                <w:szCs w:val="21"/>
              </w:rPr>
            </w:pPr>
            <w:r>
              <w:rPr>
                <w:sz w:val="21"/>
                <w:szCs w:val="21"/>
              </w:rPr>
              <w:t>250</w:t>
            </w:r>
            <w:r>
              <w:rPr>
                <w:rFonts w:hint="eastAsia"/>
                <w:sz w:val="21"/>
                <w:szCs w:val="21"/>
              </w:rPr>
              <w:t xml:space="preserve"> </w:t>
            </w:r>
            <w:r>
              <w:rPr>
                <w:sz w:val="21"/>
                <w:szCs w:val="21"/>
              </w:rPr>
              <w:t>H</w:t>
            </w:r>
            <w:r>
              <w:rPr>
                <w:rFonts w:hint="eastAsia"/>
                <w:sz w:val="21"/>
                <w:szCs w:val="21"/>
              </w:rPr>
              <w:t>z</w:t>
            </w:r>
          </w:p>
        </w:tc>
        <w:tc>
          <w:tcPr>
            <w:tcW w:w="1134" w:type="dxa"/>
            <w:shd w:val="clear" w:color="auto" w:fill="E6E6E6"/>
            <w:vAlign w:val="center"/>
          </w:tcPr>
          <w:p w14:paraId="76185283">
            <w:pPr>
              <w:jc w:val="center"/>
              <w:rPr>
                <w:sz w:val="21"/>
                <w:szCs w:val="21"/>
              </w:rPr>
            </w:pPr>
            <w:r>
              <w:rPr>
                <w:sz w:val="21"/>
                <w:szCs w:val="21"/>
              </w:rPr>
              <w:t>500</w:t>
            </w:r>
            <w:r>
              <w:rPr>
                <w:rFonts w:hint="eastAsia"/>
                <w:sz w:val="21"/>
                <w:szCs w:val="21"/>
              </w:rPr>
              <w:t xml:space="preserve"> </w:t>
            </w:r>
            <w:r>
              <w:rPr>
                <w:sz w:val="21"/>
                <w:szCs w:val="21"/>
              </w:rPr>
              <w:t>H</w:t>
            </w:r>
            <w:r>
              <w:rPr>
                <w:rFonts w:hint="eastAsia"/>
                <w:sz w:val="21"/>
                <w:szCs w:val="21"/>
              </w:rPr>
              <w:t>z</w:t>
            </w:r>
          </w:p>
        </w:tc>
        <w:tc>
          <w:tcPr>
            <w:tcW w:w="1134" w:type="dxa"/>
            <w:shd w:val="clear" w:color="auto" w:fill="E6E6E6"/>
            <w:vAlign w:val="center"/>
          </w:tcPr>
          <w:p w14:paraId="1E226ABF">
            <w:pPr>
              <w:jc w:val="center"/>
              <w:rPr>
                <w:sz w:val="21"/>
                <w:szCs w:val="21"/>
              </w:rPr>
            </w:pPr>
            <w:r>
              <w:rPr>
                <w:sz w:val="21"/>
                <w:szCs w:val="21"/>
              </w:rPr>
              <w:t>1000</w:t>
            </w:r>
            <w:r>
              <w:rPr>
                <w:rFonts w:hint="eastAsia"/>
                <w:sz w:val="21"/>
                <w:szCs w:val="21"/>
              </w:rPr>
              <w:t xml:space="preserve"> </w:t>
            </w:r>
            <w:r>
              <w:rPr>
                <w:sz w:val="21"/>
                <w:szCs w:val="21"/>
              </w:rPr>
              <w:t>H</w:t>
            </w:r>
            <w:r>
              <w:rPr>
                <w:rFonts w:hint="eastAsia"/>
                <w:sz w:val="21"/>
                <w:szCs w:val="21"/>
              </w:rPr>
              <w:t>z</w:t>
            </w:r>
          </w:p>
        </w:tc>
        <w:tc>
          <w:tcPr>
            <w:tcW w:w="1134" w:type="dxa"/>
            <w:shd w:val="clear" w:color="auto" w:fill="E6E6E6"/>
            <w:vAlign w:val="center"/>
          </w:tcPr>
          <w:p w14:paraId="2965DE4E">
            <w:pPr>
              <w:jc w:val="center"/>
              <w:rPr>
                <w:sz w:val="21"/>
                <w:szCs w:val="21"/>
              </w:rPr>
            </w:pPr>
            <w:r>
              <w:rPr>
                <w:sz w:val="21"/>
                <w:szCs w:val="21"/>
              </w:rPr>
              <w:t>2000</w:t>
            </w:r>
            <w:r>
              <w:rPr>
                <w:rFonts w:hint="eastAsia"/>
                <w:sz w:val="21"/>
                <w:szCs w:val="21"/>
              </w:rPr>
              <w:t xml:space="preserve"> </w:t>
            </w:r>
            <w:r>
              <w:rPr>
                <w:sz w:val="21"/>
                <w:szCs w:val="21"/>
              </w:rPr>
              <w:t>H</w:t>
            </w:r>
            <w:r>
              <w:rPr>
                <w:rFonts w:hint="eastAsia"/>
                <w:sz w:val="21"/>
                <w:szCs w:val="21"/>
              </w:rPr>
              <w:t>z</w:t>
            </w:r>
          </w:p>
        </w:tc>
      </w:tr>
      <w:tr w14:paraId="317FE4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260" w:type="dxa"/>
            <w:shd w:val="clear" w:color="auto" w:fill="E6E6E6"/>
            <w:vAlign w:val="center"/>
          </w:tcPr>
          <w:p w14:paraId="6D7AF59D">
            <w:pPr>
              <w:jc w:val="center"/>
              <w:rPr>
                <w:sz w:val="21"/>
                <w:szCs w:val="21"/>
              </w:rPr>
            </w:pPr>
            <w:r>
              <w:rPr>
                <w:rFonts w:hint="eastAsia"/>
                <w:sz w:val="21"/>
                <w:szCs w:val="21"/>
              </w:rPr>
              <w:t>倍频程基准值K</w:t>
            </w:r>
            <w:r>
              <w:rPr>
                <w:rFonts w:hint="eastAsia"/>
                <w:sz w:val="21"/>
                <w:szCs w:val="21"/>
                <w:vertAlign w:val="subscript"/>
              </w:rPr>
              <w:t>i</w:t>
            </w:r>
            <w:r>
              <w:rPr>
                <w:rFonts w:hint="eastAsia"/>
                <w:sz w:val="21"/>
                <w:szCs w:val="21"/>
              </w:rPr>
              <w:t>（dB）</w:t>
            </w:r>
          </w:p>
        </w:tc>
        <w:tc>
          <w:tcPr>
            <w:tcW w:w="1134" w:type="dxa"/>
            <w:vAlign w:val="center"/>
          </w:tcPr>
          <w:p w14:paraId="212D8578">
            <w:pPr>
              <w:jc w:val="center"/>
              <w:rPr>
                <w:sz w:val="21"/>
                <w:szCs w:val="21"/>
              </w:rPr>
            </w:pPr>
            <w:r>
              <w:rPr>
                <w:rFonts w:hint="eastAsia"/>
                <w:sz w:val="21"/>
                <w:szCs w:val="21"/>
              </w:rPr>
              <w:t>-16</w:t>
            </w:r>
          </w:p>
        </w:tc>
        <w:tc>
          <w:tcPr>
            <w:tcW w:w="1134" w:type="dxa"/>
            <w:vAlign w:val="center"/>
          </w:tcPr>
          <w:p w14:paraId="6A6602C4">
            <w:pPr>
              <w:jc w:val="center"/>
              <w:rPr>
                <w:sz w:val="21"/>
                <w:szCs w:val="21"/>
              </w:rPr>
            </w:pPr>
            <w:r>
              <w:rPr>
                <w:rFonts w:hint="eastAsia"/>
                <w:sz w:val="21"/>
                <w:szCs w:val="21"/>
              </w:rPr>
              <w:t>-7</w:t>
            </w:r>
          </w:p>
        </w:tc>
        <w:tc>
          <w:tcPr>
            <w:tcW w:w="1134" w:type="dxa"/>
            <w:vAlign w:val="center"/>
          </w:tcPr>
          <w:p w14:paraId="6684FF8E">
            <w:pPr>
              <w:jc w:val="center"/>
              <w:rPr>
                <w:sz w:val="21"/>
                <w:szCs w:val="21"/>
              </w:rPr>
            </w:pPr>
            <w:r>
              <w:rPr>
                <w:rFonts w:hint="eastAsia"/>
                <w:sz w:val="21"/>
                <w:szCs w:val="21"/>
              </w:rPr>
              <w:t>0</w:t>
            </w:r>
          </w:p>
        </w:tc>
        <w:tc>
          <w:tcPr>
            <w:tcW w:w="1134" w:type="dxa"/>
            <w:vAlign w:val="center"/>
          </w:tcPr>
          <w:p w14:paraId="174CC913">
            <w:pPr>
              <w:jc w:val="center"/>
              <w:rPr>
                <w:sz w:val="21"/>
                <w:szCs w:val="21"/>
              </w:rPr>
            </w:pPr>
            <w:r>
              <w:rPr>
                <w:rFonts w:hint="eastAsia"/>
                <w:sz w:val="21"/>
                <w:szCs w:val="21"/>
              </w:rPr>
              <w:t>3</w:t>
            </w:r>
          </w:p>
        </w:tc>
        <w:tc>
          <w:tcPr>
            <w:tcW w:w="1134" w:type="dxa"/>
            <w:vAlign w:val="center"/>
          </w:tcPr>
          <w:p w14:paraId="77CA9340">
            <w:pPr>
              <w:jc w:val="center"/>
              <w:rPr>
                <w:sz w:val="21"/>
                <w:szCs w:val="21"/>
              </w:rPr>
            </w:pPr>
            <w:r>
              <w:rPr>
                <w:rFonts w:hint="eastAsia"/>
                <w:sz w:val="21"/>
                <w:szCs w:val="21"/>
              </w:rPr>
              <w:t>4</w:t>
            </w:r>
          </w:p>
        </w:tc>
      </w:tr>
    </w:tbl>
    <w:p w14:paraId="1274A661">
      <w:pPr>
        <w:pStyle w:val="3"/>
        <w:ind w:left="420"/>
        <w:rPr>
          <w:b/>
        </w:rPr>
      </w:pPr>
    </w:p>
    <w:p w14:paraId="201F8F70">
      <w:pPr>
        <w:pStyle w:val="3"/>
        <w:ind w:firstLine="420" w:firstLineChars="200"/>
        <w:rPr>
          <w:lang w:val="en-US"/>
        </w:rPr>
      </w:pPr>
      <w:r>
        <w:rPr>
          <w:rFonts w:hint="eastAsia"/>
          <w:bCs/>
        </w:rPr>
        <w:t>频谱修正量是因隔声频谱不同以及声源空间的噪声频谱不同，所需加到空气声隔声单值评价量</w:t>
      </w:r>
      <w:r>
        <w:rPr>
          <w:rFonts w:hint="eastAsia"/>
        </w:rPr>
        <w:t>上的修正值。《建筑隔声评价标准》</w:t>
      </w:r>
      <w:r>
        <w:t>GB/T 50121</w:t>
      </w:r>
      <w:r>
        <w:rPr>
          <w:rFonts w:hint="eastAsia"/>
        </w:rPr>
        <w:t>中明确了</w:t>
      </w:r>
      <w:r>
        <w:rPr>
          <w:rFonts w:hint="eastAsia"/>
          <w:lang w:val="en-US"/>
        </w:rPr>
        <w:t>频谱修正量</w:t>
      </w:r>
      <w:r>
        <w:rPr>
          <w:lang w:val="en-US"/>
        </w:rPr>
        <w:t>C</w:t>
      </w:r>
      <w:r>
        <w:rPr>
          <w:vertAlign w:val="subscript"/>
          <w:lang w:val="en-US"/>
        </w:rPr>
        <w:t>j</w:t>
      </w:r>
      <w:r>
        <w:rPr>
          <w:rFonts w:hint="eastAsia"/>
          <w:lang w:val="en-US"/>
        </w:rPr>
        <w:t>的算法：</w:t>
      </w:r>
    </w:p>
    <w:p w14:paraId="695FCD18">
      <w:pPr>
        <w:pStyle w:val="3"/>
        <w:spacing w:before="240" w:line="276" w:lineRule="auto"/>
        <w:ind w:firstLine="420" w:firstLineChars="200"/>
        <w:rPr>
          <w:lang w:val="en-US"/>
        </w:rPr>
      </w:pPr>
      <m:oMathPara>
        <m:oMath>
          <m:sSub>
            <m:sSubPr>
              <m:ctrlPr>
                <w:rPr>
                  <w:rFonts w:ascii="Cambria Math" w:hAnsi="Cambria Math"/>
                  <w:i/>
                </w:rPr>
              </m:ctrlPr>
            </m:sSubPr>
            <m:e>
              <m:r>
                <m:rPr/>
                <w:rPr>
                  <w:rFonts w:ascii="Cambria Math"/>
                  <w:lang w:val="en-US"/>
                </w:rPr>
                <m:t>C</m:t>
              </m:r>
              <m:ctrlPr>
                <w:rPr>
                  <w:rFonts w:ascii="Cambria Math" w:hAnsi="Cambria Math"/>
                  <w:i/>
                </w:rPr>
              </m:ctrlPr>
            </m:e>
            <m:sub>
              <m:r>
                <m:rPr/>
                <w:rPr>
                  <w:rFonts w:ascii="Cambria Math"/>
                  <w:lang w:val="en-US"/>
                </w:rPr>
                <m:t>j</m:t>
              </m:r>
              <m:ctrlPr>
                <w:rPr>
                  <w:rFonts w:ascii="Cambria Math" w:hAnsi="Cambria Math"/>
                  <w:i/>
                </w:rPr>
              </m:ctrlPr>
            </m:sub>
          </m:sSub>
          <m:r>
            <m:rPr/>
            <w:rPr>
              <w:rFonts w:ascii="Cambria Math"/>
              <w:lang w:val="en-US"/>
            </w:rPr>
            <m:t>=</m:t>
          </m:r>
          <m:r>
            <m:rPr/>
            <w:rPr>
              <w:rFonts w:hint="eastAsia" w:ascii="Cambria Math"/>
              <w:lang w:val="en-US"/>
            </w:rPr>
            <m:t>−</m:t>
          </m:r>
          <m:r>
            <m:rPr/>
            <w:rPr>
              <w:rFonts w:ascii="Cambria Math"/>
              <w:lang w:val="en-US"/>
            </w:rPr>
            <m:t>10</m:t>
          </m:r>
          <m:func>
            <m:funcPr>
              <m:ctrlPr>
                <w:rPr>
                  <w:rFonts w:ascii="Cambria Math" w:hAnsi="Cambria Math"/>
                  <w:i/>
                </w:rPr>
              </m:ctrlPr>
            </m:funcPr>
            <m:fName>
              <m:r>
                <m:rPr/>
                <w:rPr>
                  <w:rFonts w:ascii="Cambria Math"/>
                  <w:lang w:val="en-US"/>
                </w:rPr>
                <m:t>lg</m:t>
              </m:r>
              <m:ctrlPr>
                <w:rPr>
                  <w:rFonts w:ascii="Cambria Math" w:hAnsi="Cambria Math"/>
                  <w:i/>
                </w:rPr>
              </m:ctrlPr>
            </m:fName>
            <m:e>
              <m:nary>
                <m:naryPr>
                  <m:chr m:val="∑"/>
                  <m:subHide m:val="1"/>
                  <m:supHide m:val="1"/>
                  <m:ctrlPr>
                    <w:rPr>
                      <w:rFonts w:ascii="Cambria Math" w:hAnsi="Cambria Math"/>
                      <w:i/>
                    </w:rPr>
                  </m:ctrlPr>
                </m:naryPr>
                <m:sub>
                  <m:ctrlPr>
                    <w:rPr>
                      <w:rFonts w:ascii="Cambria Math" w:hAnsi="Cambria Math"/>
                      <w:i/>
                    </w:rPr>
                  </m:ctrlPr>
                </m:sub>
                <m:sup>
                  <m:ctrlPr>
                    <w:rPr>
                      <w:rFonts w:ascii="Cambria Math" w:hAnsi="Cambria Math"/>
                      <w:i/>
                    </w:rPr>
                  </m:ctrlPr>
                </m:sup>
                <m:e>
                  <m:r>
                    <m:rPr/>
                    <w:rPr>
                      <w:rFonts w:ascii="Cambria Math"/>
                      <w:lang w:val="en-US"/>
                    </w:rPr>
                    <m:t>1</m:t>
                  </m:r>
                  <m:sSup>
                    <m:sSupPr>
                      <m:ctrlPr>
                        <w:rPr>
                          <w:rFonts w:ascii="Cambria Math" w:hAnsi="Cambria Math"/>
                          <w:i/>
                        </w:rPr>
                      </m:ctrlPr>
                    </m:sSupPr>
                    <m:e>
                      <m:r>
                        <m:rPr/>
                        <w:rPr>
                          <w:rFonts w:ascii="Cambria Math"/>
                          <w:lang w:val="en-US"/>
                        </w:rPr>
                        <m:t>0</m:t>
                      </m:r>
                      <m:ctrlPr>
                        <w:rPr>
                          <w:rFonts w:ascii="Cambria Math" w:hAnsi="Cambria Math"/>
                          <w:i/>
                        </w:rPr>
                      </m:ctrlPr>
                    </m:e>
                    <m:sup>
                      <m:r>
                        <m:rPr/>
                        <w:rPr>
                          <w:rFonts w:ascii="Cambria Math"/>
                          <w:lang w:val="en-US"/>
                        </w:rPr>
                        <m:t>(</m:t>
                      </m:r>
                      <m:sSub>
                        <m:sSubPr>
                          <m:ctrlPr>
                            <w:rPr>
                              <w:rFonts w:ascii="Cambria Math" w:hAnsi="Cambria Math"/>
                              <w:i/>
                            </w:rPr>
                          </m:ctrlPr>
                        </m:sSubPr>
                        <m:e>
                          <m:r>
                            <m:rPr/>
                            <w:rPr>
                              <w:rFonts w:ascii="Cambria Math"/>
                              <w:lang w:val="en-US"/>
                            </w:rPr>
                            <m:t>L</m:t>
                          </m:r>
                          <m:ctrlPr>
                            <w:rPr>
                              <w:rFonts w:ascii="Cambria Math" w:hAnsi="Cambria Math"/>
                              <w:i/>
                            </w:rPr>
                          </m:ctrlPr>
                        </m:e>
                        <m:sub>
                          <m:r>
                            <m:rPr/>
                            <w:rPr>
                              <w:rFonts w:ascii="Cambria Math"/>
                              <w:lang w:val="en-US"/>
                            </w:rPr>
                            <m:t>ij</m:t>
                          </m:r>
                          <m:ctrlPr>
                            <w:rPr>
                              <w:rFonts w:ascii="Cambria Math" w:hAnsi="Cambria Math"/>
                              <w:i/>
                            </w:rPr>
                          </m:ctrlPr>
                        </m:sub>
                      </m:sSub>
                      <m:r>
                        <m:rPr/>
                        <w:rPr>
                          <w:rFonts w:hint="eastAsia" w:ascii="Cambria Math"/>
                          <w:lang w:val="en-US"/>
                        </w:rPr>
                        <m:t>−</m:t>
                      </m:r>
                      <m:sSub>
                        <m:sSubPr>
                          <m:ctrlPr>
                            <w:rPr>
                              <w:rFonts w:ascii="Cambria Math" w:hAnsi="Cambria Math"/>
                              <w:i/>
                            </w:rPr>
                          </m:ctrlPr>
                        </m:sSubPr>
                        <m:e>
                          <m:r>
                            <m:rPr/>
                            <w:rPr>
                              <w:rFonts w:ascii="Cambria Math"/>
                              <w:lang w:val="en-US"/>
                            </w:rPr>
                            <m:t>X</m:t>
                          </m:r>
                          <m:ctrlPr>
                            <w:rPr>
                              <w:rFonts w:ascii="Cambria Math" w:hAnsi="Cambria Math"/>
                              <w:i/>
                            </w:rPr>
                          </m:ctrlPr>
                        </m:e>
                        <m:sub>
                          <m:r>
                            <m:rPr/>
                            <w:rPr>
                              <w:rFonts w:ascii="Cambria Math"/>
                              <w:lang w:val="en-US"/>
                            </w:rPr>
                            <m:t>i</m:t>
                          </m:r>
                          <m:ctrlPr>
                            <w:rPr>
                              <w:rFonts w:ascii="Cambria Math" w:hAnsi="Cambria Math"/>
                              <w:i/>
                            </w:rPr>
                          </m:ctrlPr>
                        </m:sub>
                      </m:sSub>
                      <m:r>
                        <m:rPr/>
                        <w:rPr>
                          <w:rFonts w:ascii="Cambria Math"/>
                          <w:lang w:val="en-US"/>
                        </w:rPr>
                        <m:t>)/10</m:t>
                      </m:r>
                      <m:ctrlPr>
                        <w:rPr>
                          <w:rFonts w:ascii="Cambria Math" w:hAnsi="Cambria Math"/>
                          <w:i/>
                        </w:rPr>
                      </m:ctrlPr>
                    </m:sup>
                  </m:sSup>
                  <m:ctrlPr>
                    <w:rPr>
                      <w:rFonts w:ascii="Cambria Math" w:hAnsi="Cambria Math"/>
                      <w:i/>
                    </w:rPr>
                  </m:ctrlPr>
                </m:e>
              </m:nary>
              <m:ctrlPr>
                <w:rPr>
                  <w:rFonts w:ascii="Cambria Math" w:hAnsi="Cambria Math"/>
                  <w:i/>
                </w:rPr>
              </m:ctrlPr>
            </m:e>
          </m:func>
          <m:r>
            <m:rPr/>
            <w:rPr>
              <w:rFonts w:hint="eastAsia" w:ascii="Cambria Math"/>
              <w:lang w:val="en-US"/>
            </w:rPr>
            <m:t>−</m:t>
          </m:r>
          <m:sSub>
            <m:sSubPr>
              <m:ctrlPr>
                <w:rPr>
                  <w:rFonts w:ascii="Cambria Math" w:hAnsi="Cambria Math"/>
                  <w:i/>
                </w:rPr>
              </m:ctrlPr>
            </m:sSubPr>
            <m:e>
              <m:r>
                <m:rPr/>
                <w:rPr>
                  <w:rFonts w:ascii="Cambria Math"/>
                  <w:lang w:val="en-US"/>
                </w:rPr>
                <m:t>X</m:t>
              </m:r>
              <m:ctrlPr>
                <w:rPr>
                  <w:rFonts w:ascii="Cambria Math" w:hAnsi="Cambria Math"/>
                  <w:i/>
                </w:rPr>
              </m:ctrlPr>
            </m:e>
            <m:sub>
              <m:r>
                <m:rPr/>
                <w:rPr>
                  <w:rFonts w:ascii="Cambria Math"/>
                  <w:lang w:val="en-US"/>
                </w:rPr>
                <m:t>W</m:t>
              </m:r>
              <m:ctrlPr>
                <w:rPr>
                  <w:rFonts w:ascii="Cambria Math" w:hAnsi="Cambria Math"/>
                  <w:i/>
                </w:rPr>
              </m:ctrlPr>
            </m:sub>
          </m:sSub>
        </m:oMath>
      </m:oMathPara>
    </w:p>
    <w:p w14:paraId="3E7819ED">
      <w:pPr>
        <w:pStyle w:val="3"/>
        <w:ind w:firstLine="420" w:firstLineChars="200"/>
        <w:rPr>
          <w:lang w:val="en-US"/>
        </w:rPr>
      </w:pPr>
    </w:p>
    <w:p w14:paraId="0CDEA0AC">
      <w:pPr>
        <w:pStyle w:val="3"/>
        <w:ind w:firstLine="420" w:firstLineChars="200"/>
        <w:rPr>
          <w:lang w:val="en-US"/>
        </w:rPr>
      </w:pPr>
      <w:r>
        <w:rPr>
          <w:rFonts w:hint="eastAsia" w:ascii="宋体" w:hAnsi="宋体"/>
        </w:rPr>
        <w:t>式</w:t>
      </w:r>
      <w:r>
        <w:rPr>
          <w:rFonts w:hint="eastAsia"/>
          <w:lang w:val="en-US"/>
        </w:rPr>
        <w:t>中：</w:t>
      </w:r>
      <w:r>
        <w:rPr>
          <w:lang w:val="en-US"/>
        </w:rPr>
        <w:t xml:space="preserve">j </w:t>
      </w:r>
      <w:r>
        <w:rPr>
          <w:rFonts w:hint="eastAsia"/>
          <w:lang w:val="en-US"/>
        </w:rPr>
        <w:t>—</w:t>
      </w:r>
      <w:r>
        <w:rPr>
          <w:lang w:val="en-US"/>
        </w:rPr>
        <w:t xml:space="preserve"> </w:t>
      </w:r>
      <w:r>
        <w:rPr>
          <w:rFonts w:hint="eastAsia"/>
          <w:lang w:val="en-US"/>
        </w:rPr>
        <w:t>频谱序号，</w:t>
      </w:r>
      <w:r>
        <w:rPr>
          <w:lang w:val="en-US"/>
        </w:rPr>
        <w:t>1</w:t>
      </w:r>
      <w:r>
        <w:rPr>
          <w:rFonts w:hint="eastAsia"/>
          <w:lang w:val="en-US"/>
        </w:rPr>
        <w:t>为计算</w:t>
      </w:r>
      <w:r>
        <w:rPr>
          <w:lang w:val="en-US"/>
        </w:rPr>
        <w:t>C</w:t>
      </w:r>
      <w:r>
        <w:rPr>
          <w:rFonts w:hint="eastAsia"/>
          <w:lang w:val="en-US"/>
        </w:rPr>
        <w:t>的频谱</w:t>
      </w:r>
      <w:r>
        <w:rPr>
          <w:lang w:val="en-US"/>
        </w:rPr>
        <w:t>1</w:t>
      </w:r>
      <w:r>
        <w:rPr>
          <w:rFonts w:hint="eastAsia"/>
          <w:lang w:val="en-US"/>
        </w:rPr>
        <w:t>，</w:t>
      </w:r>
      <w:r>
        <w:rPr>
          <w:lang w:val="en-US"/>
        </w:rPr>
        <w:t>2</w:t>
      </w:r>
      <w:r>
        <w:rPr>
          <w:rFonts w:hint="eastAsia"/>
          <w:lang w:val="en-US"/>
        </w:rPr>
        <w:t>为计算</w:t>
      </w:r>
      <w:r>
        <w:rPr>
          <w:lang w:val="en-US"/>
        </w:rPr>
        <w:t>C</w:t>
      </w:r>
      <w:r>
        <w:rPr>
          <w:vertAlign w:val="subscript"/>
          <w:lang w:val="en-US"/>
        </w:rPr>
        <w:t>tr</w:t>
      </w:r>
      <w:r>
        <w:rPr>
          <w:rFonts w:hint="eastAsia"/>
          <w:lang w:val="en-US"/>
        </w:rPr>
        <w:t>的频谱</w:t>
      </w:r>
      <w:r>
        <w:rPr>
          <w:lang w:val="en-US"/>
        </w:rPr>
        <w:t>2</w:t>
      </w:r>
      <w:r>
        <w:rPr>
          <w:rFonts w:hint="eastAsia"/>
          <w:lang w:val="en-US"/>
        </w:rPr>
        <w:t>；</w:t>
      </w:r>
    </w:p>
    <w:p w14:paraId="53C6A5F3">
      <w:pPr>
        <w:pStyle w:val="3"/>
        <w:ind w:left="630" w:leftChars="300" w:firstLine="420" w:firstLineChars="200"/>
        <w:rPr>
          <w:lang w:val="en-US"/>
        </w:rPr>
      </w:pPr>
      <w:r>
        <w:rPr>
          <w:lang w:val="en-US"/>
        </w:rPr>
        <w:t>X</w:t>
      </w:r>
      <w:r>
        <w:rPr>
          <w:vertAlign w:val="subscript"/>
          <w:lang w:val="en-US"/>
        </w:rPr>
        <w:t>W</w:t>
      </w:r>
      <w:r>
        <w:rPr>
          <w:rFonts w:hint="eastAsia"/>
          <w:lang w:val="en-US"/>
        </w:rPr>
        <w:t>—</w:t>
      </w:r>
      <w:r>
        <w:rPr>
          <w:lang w:val="en-US"/>
        </w:rPr>
        <w:t xml:space="preserve"> </w:t>
      </w:r>
      <w:r>
        <w:rPr>
          <w:rFonts w:hint="eastAsia"/>
          <w:lang w:val="en-US"/>
        </w:rPr>
        <w:t>空气声隔声计权单值评价量；</w:t>
      </w:r>
    </w:p>
    <w:p w14:paraId="06D92F5A">
      <w:pPr>
        <w:pStyle w:val="3"/>
        <w:ind w:left="630" w:leftChars="300" w:firstLine="420" w:firstLineChars="200"/>
        <w:rPr>
          <w:lang w:val="en-US"/>
        </w:rPr>
      </w:pPr>
      <w:r>
        <w:rPr>
          <w:lang w:val="en-US"/>
        </w:rPr>
        <w:t>L</w:t>
      </w:r>
      <w:r>
        <w:rPr>
          <w:vertAlign w:val="subscript"/>
          <w:lang w:val="en-US"/>
        </w:rPr>
        <w:t xml:space="preserve">ij </w:t>
      </w:r>
      <w:r>
        <w:rPr>
          <w:rFonts w:hint="eastAsia"/>
          <w:lang w:val="en-US"/>
        </w:rPr>
        <w:t>—</w:t>
      </w:r>
      <w:r>
        <w:rPr>
          <w:lang w:val="en-US"/>
        </w:rPr>
        <w:t xml:space="preserve"> </w:t>
      </w:r>
      <w:r>
        <w:rPr>
          <w:rFonts w:hint="eastAsia"/>
          <w:lang w:val="en-US"/>
        </w:rPr>
        <w:t>下表中给出的第</w:t>
      </w:r>
      <w:r>
        <w:rPr>
          <w:lang w:val="en-US"/>
        </w:rPr>
        <w:t>j</w:t>
      </w:r>
      <w:r>
        <w:rPr>
          <w:rFonts w:hint="eastAsia"/>
          <w:lang w:val="en-US"/>
        </w:rPr>
        <w:t>号频谱的第</w:t>
      </w:r>
      <w:r>
        <w:rPr>
          <w:lang w:val="en-US"/>
        </w:rPr>
        <w:t>i</w:t>
      </w:r>
      <w:r>
        <w:rPr>
          <w:rFonts w:hint="eastAsia"/>
          <w:lang w:val="en-US"/>
        </w:rPr>
        <w:t>个频带的声压级；</w:t>
      </w:r>
    </w:p>
    <w:p w14:paraId="54FA3B87">
      <w:pPr>
        <w:pStyle w:val="3"/>
        <w:ind w:left="630" w:leftChars="300" w:firstLine="420" w:firstLineChars="200"/>
        <w:rPr>
          <w:lang w:val="en-US"/>
        </w:rPr>
      </w:pPr>
      <w:r>
        <w:rPr>
          <w:lang w:val="en-US"/>
        </w:rPr>
        <w:t>X</w:t>
      </w:r>
      <w:r>
        <w:rPr>
          <w:i/>
          <w:vertAlign w:val="subscript"/>
          <w:lang w:val="en-US"/>
        </w:rPr>
        <w:t>i</w:t>
      </w:r>
      <w:r>
        <w:rPr>
          <w:rFonts w:hint="eastAsia" w:ascii="宋体" w:hAnsi="宋体"/>
          <w:vertAlign w:val="subscript"/>
          <w:lang w:val="en-US"/>
        </w:rPr>
        <w:t xml:space="preserve"> </w:t>
      </w:r>
      <w:r>
        <w:rPr>
          <w:rFonts w:hint="eastAsia"/>
          <w:lang w:val="en-US"/>
        </w:rPr>
        <w:t>—</w:t>
      </w:r>
      <w:r>
        <w:rPr>
          <w:lang w:val="en-US"/>
        </w:rPr>
        <w:t xml:space="preserve"> </w:t>
      </w:r>
      <w:r>
        <w:rPr>
          <w:rFonts w:hint="eastAsia"/>
          <w:lang w:val="en-US"/>
        </w:rPr>
        <w:t>第</w:t>
      </w:r>
      <w:r>
        <w:rPr>
          <w:lang w:val="en-US"/>
        </w:rPr>
        <w:t>i</w:t>
      </w:r>
      <w:r>
        <w:rPr>
          <w:rFonts w:hint="eastAsia"/>
          <w:lang w:val="en-US"/>
        </w:rPr>
        <w:t>个频带的隔声量</w:t>
      </w:r>
      <w:r>
        <w:rPr>
          <w:lang w:val="en-US"/>
        </w:rPr>
        <w:t>/</w:t>
      </w:r>
      <w:r>
        <w:rPr>
          <w:rFonts w:hint="eastAsia"/>
          <w:lang w:val="en-US"/>
        </w:rPr>
        <w:t>声压级差，精确到</w:t>
      </w:r>
      <w:r>
        <w:rPr>
          <w:lang w:val="en-US"/>
        </w:rPr>
        <w:t>0.1dB</w:t>
      </w:r>
      <w:r>
        <w:rPr>
          <w:rFonts w:hint="eastAsia"/>
          <w:lang w:val="en-US"/>
        </w:rPr>
        <w:t>。</w:t>
      </w:r>
    </w:p>
    <w:p w14:paraId="1ECA8DDA">
      <w:pPr>
        <w:pStyle w:val="3"/>
        <w:ind w:firstLine="420" w:firstLineChars="200"/>
        <w:rPr>
          <w:kern w:val="2"/>
          <w:lang w:val="en-US"/>
        </w:rPr>
      </w:pPr>
      <w:r>
        <w:rPr>
          <w:rFonts w:hint="eastAsia"/>
          <w:lang w:val="en-US"/>
        </w:rPr>
        <w:t>频谱修正量在计算时应精确到0.1dB，得出的结果应修约为整数。</w:t>
      </w:r>
    </w:p>
    <w:p w14:paraId="5BB09592">
      <w:pPr>
        <w:spacing w:before="240"/>
        <w:ind w:left="1680" w:firstLine="420"/>
        <w:jc w:val="center"/>
        <w:rPr>
          <w:kern w:val="2"/>
          <w:szCs w:val="21"/>
          <w:lang w:val="en-US"/>
        </w:rPr>
      </w:pPr>
      <w:r>
        <w:rPr>
          <w:rFonts w:hint="eastAsia"/>
          <w:kern w:val="2"/>
          <w:szCs w:val="21"/>
          <w:lang w:val="en-US"/>
        </w:rPr>
        <w:t>表</w:t>
      </w:r>
      <w:r>
        <w:rPr>
          <w:kern w:val="2"/>
          <w:szCs w:val="21"/>
          <w:lang w:val="en-US"/>
        </w:rPr>
        <w:t xml:space="preserve">5.6  </w:t>
      </w:r>
      <w:r>
        <w:rPr>
          <w:rFonts w:hint="eastAsia"/>
          <w:kern w:val="2"/>
          <w:szCs w:val="21"/>
          <w:lang w:val="en-US"/>
        </w:rPr>
        <w:t xml:space="preserve">计算频谱修正量的声压级频谱 </w:t>
      </w:r>
      <w:r>
        <w:rPr>
          <w:kern w:val="2"/>
          <w:szCs w:val="21"/>
          <w:lang w:val="en-US"/>
        </w:rPr>
        <w:t xml:space="preserve">                      </w:t>
      </w:r>
      <w:r>
        <w:rPr>
          <w:rFonts w:hint="eastAsia"/>
          <w:kern w:val="2"/>
          <w:szCs w:val="21"/>
          <w:lang w:val="en-US"/>
        </w:rPr>
        <w:t>单位：dB</w:t>
      </w:r>
    </w:p>
    <w:tbl>
      <w:tblPr>
        <w:tblStyle w:val="30"/>
        <w:tblW w:w="8930"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260"/>
        <w:gridCol w:w="1134"/>
        <w:gridCol w:w="1134"/>
        <w:gridCol w:w="1134"/>
        <w:gridCol w:w="1134"/>
        <w:gridCol w:w="1134"/>
      </w:tblGrid>
      <w:tr w14:paraId="0A83C8A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3260" w:type="dxa"/>
            <w:shd w:val="clear" w:color="auto" w:fill="D9D9D9"/>
            <w:vAlign w:val="center"/>
          </w:tcPr>
          <w:p w14:paraId="2066F6C8">
            <w:pPr>
              <w:pStyle w:val="3"/>
              <w:spacing w:line="360" w:lineRule="exact"/>
              <w:jc w:val="center"/>
              <w:rPr>
                <w:color w:val="000000"/>
              </w:rPr>
            </w:pPr>
            <w:r>
              <w:rPr>
                <w:rFonts w:hint="eastAsia"/>
                <w:color w:val="000000"/>
              </w:rPr>
              <w:t>倍频程中心</w:t>
            </w:r>
            <w:r>
              <w:rPr>
                <w:color w:val="000000"/>
              </w:rPr>
              <w:t>频率</w:t>
            </w:r>
          </w:p>
        </w:tc>
        <w:tc>
          <w:tcPr>
            <w:tcW w:w="1134" w:type="dxa"/>
            <w:shd w:val="clear" w:color="auto" w:fill="D9D9D9"/>
            <w:vAlign w:val="center"/>
          </w:tcPr>
          <w:p w14:paraId="291609FC">
            <w:pPr>
              <w:pStyle w:val="3"/>
              <w:spacing w:line="360" w:lineRule="exact"/>
              <w:jc w:val="center"/>
              <w:rPr>
                <w:color w:val="000000"/>
              </w:rPr>
            </w:pPr>
            <w:r>
              <w:rPr>
                <w:color w:val="000000"/>
              </w:rPr>
              <w:t>125 Hz</w:t>
            </w:r>
          </w:p>
        </w:tc>
        <w:tc>
          <w:tcPr>
            <w:tcW w:w="1134" w:type="dxa"/>
            <w:shd w:val="clear" w:color="auto" w:fill="D9D9D9"/>
            <w:vAlign w:val="center"/>
          </w:tcPr>
          <w:p w14:paraId="4D89CC48">
            <w:pPr>
              <w:pStyle w:val="3"/>
              <w:spacing w:line="360" w:lineRule="exact"/>
              <w:jc w:val="center"/>
              <w:rPr>
                <w:color w:val="000000"/>
              </w:rPr>
            </w:pPr>
            <w:r>
              <w:rPr>
                <w:color w:val="000000"/>
              </w:rPr>
              <w:t>250 Hz</w:t>
            </w:r>
          </w:p>
        </w:tc>
        <w:tc>
          <w:tcPr>
            <w:tcW w:w="1134" w:type="dxa"/>
            <w:shd w:val="clear" w:color="auto" w:fill="D9D9D9"/>
            <w:vAlign w:val="center"/>
          </w:tcPr>
          <w:p w14:paraId="3A6EC7CA">
            <w:pPr>
              <w:pStyle w:val="3"/>
              <w:spacing w:line="360" w:lineRule="exact"/>
              <w:jc w:val="center"/>
              <w:rPr>
                <w:color w:val="000000"/>
              </w:rPr>
            </w:pPr>
            <w:r>
              <w:rPr>
                <w:color w:val="000000"/>
              </w:rPr>
              <w:t>500 Hz</w:t>
            </w:r>
          </w:p>
        </w:tc>
        <w:tc>
          <w:tcPr>
            <w:tcW w:w="1134" w:type="dxa"/>
            <w:shd w:val="clear" w:color="auto" w:fill="D9D9D9"/>
            <w:vAlign w:val="center"/>
          </w:tcPr>
          <w:p w14:paraId="46F35DDC">
            <w:pPr>
              <w:pStyle w:val="3"/>
              <w:spacing w:line="360" w:lineRule="exact"/>
              <w:jc w:val="center"/>
              <w:rPr>
                <w:color w:val="000000"/>
              </w:rPr>
            </w:pPr>
            <w:r>
              <w:rPr>
                <w:color w:val="000000"/>
              </w:rPr>
              <w:t>1000 Hz</w:t>
            </w:r>
          </w:p>
        </w:tc>
        <w:tc>
          <w:tcPr>
            <w:tcW w:w="1134" w:type="dxa"/>
            <w:shd w:val="clear" w:color="auto" w:fill="D9D9D9"/>
            <w:vAlign w:val="center"/>
          </w:tcPr>
          <w:p w14:paraId="016493B9">
            <w:pPr>
              <w:pStyle w:val="3"/>
              <w:spacing w:line="360" w:lineRule="exact"/>
              <w:jc w:val="center"/>
              <w:rPr>
                <w:color w:val="000000"/>
              </w:rPr>
            </w:pPr>
            <w:r>
              <w:rPr>
                <w:color w:val="000000"/>
              </w:rPr>
              <w:t>2000 Hz</w:t>
            </w:r>
          </w:p>
        </w:tc>
      </w:tr>
      <w:tr w14:paraId="19811A1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3260" w:type="dxa"/>
            <w:shd w:val="clear" w:color="auto" w:fill="DDDDDD"/>
            <w:vAlign w:val="center"/>
          </w:tcPr>
          <w:p w14:paraId="7CB62541">
            <w:pPr>
              <w:pStyle w:val="3"/>
              <w:spacing w:line="360" w:lineRule="exact"/>
              <w:jc w:val="center"/>
              <w:rPr>
                <w:color w:val="000000"/>
              </w:rPr>
            </w:pPr>
            <w:r>
              <w:rPr>
                <w:color w:val="000000"/>
              </w:rPr>
              <w:t>计算粉红噪声C的频谱1</w:t>
            </w:r>
          </w:p>
        </w:tc>
        <w:tc>
          <w:tcPr>
            <w:tcW w:w="1134" w:type="dxa"/>
            <w:vAlign w:val="center"/>
          </w:tcPr>
          <w:p w14:paraId="72C031D9">
            <w:pPr>
              <w:pStyle w:val="3"/>
              <w:spacing w:line="360" w:lineRule="exact"/>
              <w:jc w:val="center"/>
              <w:rPr>
                <w:color w:val="000000"/>
              </w:rPr>
            </w:pPr>
            <w:r>
              <w:rPr>
                <w:color w:val="000000"/>
              </w:rPr>
              <w:t>-21</w:t>
            </w:r>
          </w:p>
        </w:tc>
        <w:tc>
          <w:tcPr>
            <w:tcW w:w="1134" w:type="dxa"/>
            <w:vAlign w:val="center"/>
          </w:tcPr>
          <w:p w14:paraId="52454466">
            <w:pPr>
              <w:pStyle w:val="3"/>
              <w:spacing w:line="360" w:lineRule="exact"/>
              <w:jc w:val="center"/>
              <w:rPr>
                <w:color w:val="000000"/>
              </w:rPr>
            </w:pPr>
            <w:r>
              <w:rPr>
                <w:color w:val="000000"/>
              </w:rPr>
              <w:t>-14</w:t>
            </w:r>
          </w:p>
        </w:tc>
        <w:tc>
          <w:tcPr>
            <w:tcW w:w="1134" w:type="dxa"/>
            <w:vAlign w:val="center"/>
          </w:tcPr>
          <w:p w14:paraId="465DCC8E">
            <w:pPr>
              <w:pStyle w:val="3"/>
              <w:spacing w:line="360" w:lineRule="exact"/>
              <w:jc w:val="center"/>
              <w:rPr>
                <w:color w:val="000000"/>
              </w:rPr>
            </w:pPr>
            <w:r>
              <w:rPr>
                <w:color w:val="000000"/>
              </w:rPr>
              <w:t>-8</w:t>
            </w:r>
          </w:p>
        </w:tc>
        <w:tc>
          <w:tcPr>
            <w:tcW w:w="1134" w:type="dxa"/>
            <w:vAlign w:val="center"/>
          </w:tcPr>
          <w:p w14:paraId="177D32B7">
            <w:pPr>
              <w:pStyle w:val="3"/>
              <w:spacing w:line="360" w:lineRule="exact"/>
              <w:jc w:val="center"/>
              <w:rPr>
                <w:color w:val="000000"/>
              </w:rPr>
            </w:pPr>
            <w:r>
              <w:rPr>
                <w:color w:val="000000"/>
              </w:rPr>
              <w:t>-5</w:t>
            </w:r>
          </w:p>
        </w:tc>
        <w:tc>
          <w:tcPr>
            <w:tcW w:w="1134" w:type="dxa"/>
            <w:vAlign w:val="center"/>
          </w:tcPr>
          <w:p w14:paraId="390F42C4">
            <w:pPr>
              <w:pStyle w:val="3"/>
              <w:spacing w:line="360" w:lineRule="exact"/>
              <w:jc w:val="center"/>
              <w:rPr>
                <w:color w:val="000000"/>
              </w:rPr>
            </w:pPr>
            <w:r>
              <w:rPr>
                <w:color w:val="000000"/>
              </w:rPr>
              <w:t>-4</w:t>
            </w:r>
          </w:p>
        </w:tc>
      </w:tr>
      <w:tr w14:paraId="7565D2E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3260" w:type="dxa"/>
            <w:shd w:val="clear" w:color="auto" w:fill="DDDDDD"/>
            <w:vAlign w:val="center"/>
          </w:tcPr>
          <w:p w14:paraId="08D2C9BD">
            <w:pPr>
              <w:pStyle w:val="3"/>
              <w:spacing w:line="360" w:lineRule="exact"/>
              <w:jc w:val="center"/>
              <w:rPr>
                <w:color w:val="000000"/>
              </w:rPr>
            </w:pPr>
            <w:r>
              <w:rPr>
                <w:color w:val="000000"/>
              </w:rPr>
              <w:t>计算交通噪声C</w:t>
            </w:r>
            <w:r>
              <w:rPr>
                <w:color w:val="000000"/>
                <w:vertAlign w:val="subscript"/>
              </w:rPr>
              <w:t>tr</w:t>
            </w:r>
            <w:r>
              <w:rPr>
                <w:color w:val="000000"/>
              </w:rPr>
              <w:t>的频谱2</w:t>
            </w:r>
          </w:p>
        </w:tc>
        <w:tc>
          <w:tcPr>
            <w:tcW w:w="1134" w:type="dxa"/>
            <w:vAlign w:val="center"/>
          </w:tcPr>
          <w:p w14:paraId="199201EC">
            <w:pPr>
              <w:pStyle w:val="3"/>
              <w:spacing w:line="360" w:lineRule="exact"/>
              <w:jc w:val="center"/>
              <w:rPr>
                <w:color w:val="000000"/>
              </w:rPr>
            </w:pPr>
            <w:r>
              <w:rPr>
                <w:color w:val="000000"/>
              </w:rPr>
              <w:t>-14</w:t>
            </w:r>
          </w:p>
        </w:tc>
        <w:tc>
          <w:tcPr>
            <w:tcW w:w="1134" w:type="dxa"/>
            <w:vAlign w:val="center"/>
          </w:tcPr>
          <w:p w14:paraId="11607F4C">
            <w:pPr>
              <w:pStyle w:val="3"/>
              <w:spacing w:line="360" w:lineRule="exact"/>
              <w:jc w:val="center"/>
              <w:rPr>
                <w:color w:val="000000"/>
              </w:rPr>
            </w:pPr>
            <w:r>
              <w:rPr>
                <w:color w:val="000000"/>
              </w:rPr>
              <w:t>-10</w:t>
            </w:r>
          </w:p>
        </w:tc>
        <w:tc>
          <w:tcPr>
            <w:tcW w:w="1134" w:type="dxa"/>
            <w:vAlign w:val="center"/>
          </w:tcPr>
          <w:p w14:paraId="3E0041CE">
            <w:pPr>
              <w:pStyle w:val="3"/>
              <w:spacing w:line="360" w:lineRule="exact"/>
              <w:jc w:val="center"/>
              <w:rPr>
                <w:color w:val="000000"/>
              </w:rPr>
            </w:pPr>
            <w:r>
              <w:rPr>
                <w:color w:val="000000"/>
              </w:rPr>
              <w:t>-7</w:t>
            </w:r>
          </w:p>
        </w:tc>
        <w:tc>
          <w:tcPr>
            <w:tcW w:w="1134" w:type="dxa"/>
            <w:vAlign w:val="center"/>
          </w:tcPr>
          <w:p w14:paraId="2AE94258">
            <w:pPr>
              <w:pStyle w:val="3"/>
              <w:spacing w:line="360" w:lineRule="exact"/>
              <w:jc w:val="center"/>
              <w:rPr>
                <w:color w:val="000000"/>
              </w:rPr>
            </w:pPr>
            <w:r>
              <w:rPr>
                <w:color w:val="000000"/>
              </w:rPr>
              <w:t>-4</w:t>
            </w:r>
          </w:p>
        </w:tc>
        <w:tc>
          <w:tcPr>
            <w:tcW w:w="1134" w:type="dxa"/>
            <w:vAlign w:val="center"/>
          </w:tcPr>
          <w:p w14:paraId="51A300E3">
            <w:pPr>
              <w:pStyle w:val="3"/>
              <w:spacing w:line="360" w:lineRule="exact"/>
              <w:jc w:val="center"/>
              <w:rPr>
                <w:color w:val="000000"/>
              </w:rPr>
            </w:pPr>
            <w:r>
              <w:rPr>
                <w:color w:val="000000"/>
              </w:rPr>
              <w:t>-6</w:t>
            </w:r>
          </w:p>
        </w:tc>
      </w:tr>
    </w:tbl>
    <w:p w14:paraId="5E593BAA">
      <w:pPr>
        <w:pStyle w:val="5"/>
      </w:pPr>
      <w:bookmarkStart w:id="97" w:name="_Toc147654341"/>
      <w:r>
        <w:rPr>
          <w:rFonts w:hint="eastAsia"/>
        </w:rPr>
        <w:t>缝隙对组合墙隔声量的影响</w:t>
      </w:r>
      <w:bookmarkEnd w:id="97"/>
    </w:p>
    <w:p w14:paraId="2052CEE3">
      <w:pPr>
        <w:pStyle w:val="3"/>
        <w:ind w:firstLine="420" w:firstLineChars="200"/>
      </w:pPr>
      <w:r>
        <w:rPr>
          <w:rFonts w:hint="eastAsia"/>
        </w:rPr>
        <w:t>在通常门/窗与墙之间在安装过程中都会留下缝隙，而一般的缝隙填充材料对降低隔声几乎没有实际的效果，所以该缝隙对组合墙的隔声性能影响较大。</w:t>
      </w:r>
    </w:p>
    <w:p w14:paraId="23D7A40C">
      <w:pPr>
        <w:pStyle w:val="3"/>
        <w:ind w:firstLine="420" w:firstLineChars="200"/>
      </w:pPr>
      <w:r>
        <w:rPr>
          <w:rFonts w:hint="eastAsia"/>
        </w:rPr>
        <w:t>缝隙的影响主要决定于其尺寸和声波波长的比值。如果孔的尺寸大于声波波长时，透过缝隙的声能可近似认为与缝隙的面积成正比。缝隙导致的隔声量降低值用下列公式表示：</w:t>
      </w:r>
    </w:p>
    <w:p w14:paraId="39882C94">
      <w:pPr>
        <w:pStyle w:val="3"/>
        <w:spacing w:before="240"/>
        <w:jc w:val="center"/>
      </w:pPr>
      <m:oMathPara>
        <m:oMath>
          <m:r>
            <m:rPr>
              <m:sty m:val="p"/>
            </m:rPr>
            <w:rPr>
              <w:rFonts w:ascii="Cambria Math" w:hAnsi="Cambria Math"/>
            </w:rPr>
            <m:t>Δ</m:t>
          </m:r>
          <m:r>
            <m:rPr/>
            <w:rPr>
              <w:rFonts w:ascii="Cambria Math" w:hAnsi="Cambria Math"/>
            </w:rPr>
            <m:t>R=10</m:t>
          </m:r>
          <m:r>
            <m:rPr>
              <m:sty m:val="p"/>
            </m:rPr>
            <w:rPr>
              <w:rFonts w:ascii="Cambria Math" w:hAnsi="Cambria Math"/>
            </w:rPr>
            <m:t>lg</m:t>
          </m:r>
          <m:r>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S</m:t>
                  </m:r>
                  <m:ctrlPr>
                    <w:rPr>
                      <w:rFonts w:ascii="Cambria Math" w:hAnsi="Cambria Math"/>
                    </w:rPr>
                  </m:ctrlPr>
                </m:e>
                <m:sub>
                  <m:r>
                    <m:rPr/>
                    <w:rPr>
                      <w:rFonts w:ascii="Cambria Math" w:hAnsi="Cambria Math"/>
                    </w:rPr>
                    <m:t>C</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S</m:t>
                  </m:r>
                  <m:ctrlPr>
                    <w:rPr>
                      <w:rFonts w:ascii="Cambria Math" w:hAnsi="Cambria Math"/>
                    </w:rPr>
                  </m:ctrlPr>
                </m:e>
                <m:sub>
                  <m:r>
                    <m:rPr/>
                    <w:rPr>
                      <w:rFonts w:ascii="Cambria Math" w:hAnsi="Cambria Math"/>
                    </w:rPr>
                    <m:t>0</m:t>
                  </m:r>
                  <m:ctrlPr>
                    <w:rPr>
                      <w:rFonts w:ascii="Cambria Math" w:hAnsi="Cambria Math"/>
                    </w:rPr>
                  </m:ctrlPr>
                </m:sub>
              </m:sSub>
              <m:r>
                <m:rPr/>
                <w:rPr>
                  <w:rFonts w:ascii="Cambria Math" w:hAnsi="Cambria Math"/>
                </w:rPr>
                <m:t>⋅</m:t>
              </m:r>
              <m:sSup>
                <m:sSupPr>
                  <m:ctrlPr>
                    <w:rPr>
                      <w:rFonts w:ascii="Cambria Math" w:hAnsi="Cambria Math"/>
                    </w:rPr>
                  </m:ctrlPr>
                </m:sSupPr>
                <m:e>
                  <m:r>
                    <m:rPr/>
                    <w:rPr>
                      <w:rFonts w:ascii="Cambria Math" w:hAnsi="Cambria Math"/>
                    </w:rPr>
                    <m:t>10</m:t>
                  </m:r>
                  <m:ctrlPr>
                    <w:rPr>
                      <w:rFonts w:ascii="Cambria Math" w:hAnsi="Cambria Math"/>
                    </w:rPr>
                  </m:ctrlPr>
                </m:e>
                <m:sup>
                  <m:r>
                    <m:rPr/>
                    <w:rPr>
                      <w:rFonts w:ascii="Cambria Math" w:hAnsi="Cambria Math"/>
                    </w:rPr>
                    <m:t>0.1</m:t>
                  </m:r>
                  <m:sSub>
                    <m:sSubPr>
                      <m:ctrlPr>
                        <w:rPr>
                          <w:rFonts w:ascii="Cambria Math" w:hAnsi="Cambria Math"/>
                        </w:rPr>
                      </m:ctrlPr>
                    </m:sSubPr>
                    <m:e>
                      <m:r>
                        <m:rPr/>
                        <w:rPr>
                          <w:rFonts w:ascii="Cambria Math" w:hAnsi="Cambria Math"/>
                        </w:rPr>
                        <m:t>R</m:t>
                      </m:r>
                      <m:ctrlPr>
                        <w:rPr>
                          <w:rFonts w:ascii="Cambria Math" w:hAnsi="Cambria Math"/>
                        </w:rPr>
                      </m:ctrlPr>
                    </m:e>
                    <m:sub>
                      <m:r>
                        <m:rPr/>
                        <w:rPr>
                          <w:rFonts w:ascii="Cambria Math" w:hAnsi="Cambria Math"/>
                        </w:rPr>
                        <m:t>0</m:t>
                      </m:r>
                      <m:ctrlPr>
                        <w:rPr>
                          <w:rFonts w:ascii="Cambria Math" w:hAnsi="Cambria Math"/>
                        </w:rPr>
                      </m:ctrlPr>
                    </m:sub>
                  </m:sSub>
                  <m:ctrlPr>
                    <w:rPr>
                      <w:rFonts w:ascii="Cambria Math" w:hAnsi="Cambria Math"/>
                    </w:rPr>
                  </m:ctrlPr>
                </m:sup>
              </m:sSup>
              <m:ctrlPr>
                <w:rPr>
                  <w:rFonts w:ascii="Cambria Math" w:hAnsi="Cambria Math"/>
                </w:rPr>
              </m:ctrlPr>
            </m:num>
            <m:den>
              <m:sSub>
                <m:sSubPr>
                  <m:ctrlPr>
                    <w:rPr>
                      <w:rFonts w:ascii="Cambria Math" w:hAnsi="Cambria Math"/>
                    </w:rPr>
                  </m:ctrlPr>
                </m:sSubPr>
                <m:e>
                  <m:r>
                    <m:rPr/>
                    <w:rPr>
                      <w:rFonts w:ascii="Cambria Math" w:hAnsi="Cambria Math"/>
                    </w:rPr>
                    <m:t>S</m:t>
                  </m:r>
                  <m:ctrlPr>
                    <w:rPr>
                      <w:rFonts w:ascii="Cambria Math" w:hAnsi="Cambria Math"/>
                    </w:rPr>
                  </m:ctrlPr>
                </m:e>
                <m:sub>
                  <m:r>
                    <m:rPr/>
                    <w:rPr>
                      <w:rFonts w:ascii="Cambria Math" w:hAnsi="Cambria Math"/>
                    </w:rPr>
                    <m:t>C</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S</m:t>
                  </m:r>
                  <m:ctrlPr>
                    <w:rPr>
                      <w:rFonts w:ascii="Cambria Math" w:hAnsi="Cambria Math"/>
                    </w:rPr>
                  </m:ctrlPr>
                </m:e>
                <m:sub>
                  <m:r>
                    <m:rPr/>
                    <w:rPr>
                      <w:rFonts w:ascii="Cambria Math" w:hAnsi="Cambria Math"/>
                    </w:rPr>
                    <m:t>0</m:t>
                  </m:r>
                  <m:ctrlPr>
                    <w:rPr>
                      <w:rFonts w:ascii="Cambria Math" w:hAnsi="Cambria Math"/>
                    </w:rPr>
                  </m:ctrlPr>
                </m:sub>
              </m:sSub>
              <m:ctrlPr>
                <w:rPr>
                  <w:rFonts w:ascii="Cambria Math" w:hAnsi="Cambria Math"/>
                </w:rPr>
              </m:ctrlPr>
            </m:den>
          </m:f>
        </m:oMath>
      </m:oMathPara>
    </w:p>
    <w:p w14:paraId="4CD0F1D7">
      <w:pPr>
        <w:pStyle w:val="3"/>
        <w:spacing w:before="240"/>
        <w:ind w:firstLine="420" w:firstLineChars="200"/>
      </w:pPr>
      <w:r>
        <w:rPr>
          <w:rFonts w:hint="eastAsia"/>
        </w:rPr>
        <w:t>式中：</w:t>
      </w:r>
      <w:r>
        <w:rPr>
          <w:i/>
          <w:lang w:val="en-US"/>
        </w:rPr>
        <w:t>R</w:t>
      </w:r>
      <w:r>
        <w:rPr>
          <w:i/>
          <w:vertAlign w:val="subscript"/>
          <w:lang w:val="en-US"/>
        </w:rPr>
        <w:t>0</w:t>
      </w:r>
      <w:r>
        <w:rPr>
          <w:rFonts w:hint="eastAsia"/>
        </w:rPr>
        <w:t>——隔声结构的隔声量；</w:t>
      </w:r>
      <w:r>
        <w:rPr>
          <w:position w:val="-12"/>
        </w:rPr>
        <w:object>
          <v:shape id="_x0000_i1035" o:spt="75" type="#_x0000_t75" style="height:18.75pt;width:14.25pt;" o:ole="t" filled="f" o:preferrelative="t" stroked="f" coordsize="21600,21600">
            <v:path/>
            <v:fill on="f" focussize="0,0"/>
            <v:stroke on="f" joinstyle="miter"/>
            <v:imagedata r:id="rId62" o:title=""/>
            <o:lock v:ext="edit" aspectratio="t"/>
            <w10:wrap type="none"/>
            <w10:anchorlock/>
          </v:shape>
          <o:OLEObject Type="Embed" ProgID="Equation.DSMT4" ShapeID="_x0000_i1035" DrawAspect="Content" ObjectID="_1468075735" r:id="rId61">
            <o:LockedField>false</o:LockedField>
          </o:OLEObject>
        </w:object>
      </w:r>
      <w:r>
        <w:rPr>
          <w:rFonts w:hint="eastAsia"/>
        </w:rPr>
        <w:t>、</w:t>
      </w:r>
      <w:r>
        <w:rPr>
          <w:position w:val="-12"/>
        </w:rPr>
        <w:object>
          <v:shape id="_x0000_i1036" o:spt="75" type="#_x0000_t75" style="height:18.75pt;width:14.25pt;" o:ole="t" filled="f" o:preferrelative="t" stroked="f" coordsize="21600,21600">
            <v:path/>
            <v:fill on="f" focussize="0,0"/>
            <v:stroke on="f" joinstyle="miter"/>
            <v:imagedata r:id="rId64" o:title=""/>
            <o:lock v:ext="edit" aspectratio="t"/>
            <w10:wrap type="none"/>
            <w10:anchorlock/>
          </v:shape>
          <o:OLEObject Type="Embed" ProgID="Equation.DSMT4" ShapeID="_x0000_i1036" DrawAspect="Content" ObjectID="_1468075736" r:id="rId63">
            <o:LockedField>false</o:LockedField>
          </o:OLEObject>
        </w:object>
      </w:r>
      <w:r>
        <w:rPr>
          <w:rFonts w:hint="eastAsia"/>
        </w:rPr>
        <w:t>——分别为缝隙和组合墙的面积。</w:t>
      </w:r>
    </w:p>
    <w:p w14:paraId="7F86FA41">
      <w:pPr>
        <w:pStyle w:val="3"/>
        <w:ind w:firstLine="320" w:firstLineChars="200"/>
        <w:rPr>
          <w:sz w:val="16"/>
          <w:szCs w:val="16"/>
        </w:rPr>
      </w:pPr>
      <w:r>
        <w:rPr>
          <w:rFonts w:hint="eastAsia"/>
          <w:sz w:val="16"/>
          <w:szCs w:val="16"/>
        </w:rPr>
        <w:t>注：一般的门/窗与墙之间的缝隙为0.5cm（装配式）和1cm（非装配式）。</w:t>
      </w:r>
    </w:p>
    <w:p w14:paraId="0F63554F">
      <w:pPr>
        <w:pStyle w:val="5"/>
      </w:pPr>
      <w:bookmarkStart w:id="98" w:name="_Toc147654342"/>
      <w:r>
        <w:rPr>
          <w:rFonts w:hint="eastAsia"/>
        </w:rPr>
        <w:t>组合墙隔声量计算过程</w:t>
      </w:r>
      <w:bookmarkEnd w:id="98"/>
    </w:p>
    <w:p w14:paraId="70CC7284">
      <w:pPr>
        <w:pStyle w:val="3"/>
        <w:ind w:firstLine="420" w:firstLineChars="200"/>
        <w:jc w:val="left"/>
      </w:pPr>
      <w:r>
        <w:t>本</w:t>
      </w:r>
      <w:r>
        <w:rPr>
          <w:rFonts w:hint="eastAsia"/>
        </w:rPr>
        <w:t>项目典型</w:t>
      </w:r>
      <w:r>
        <w:t>房间的情况如下图所示：</w:t>
      </w:r>
    </w:p>
    <w:p w14:paraId="6E522258">
      <w:pPr>
        <w:jc w:val="center"/>
      </w:pPr>
      <w:bookmarkStart w:id="99" w:name="最不利房间平面图"/>
      <w:bookmarkEnd w:id="99"/>
      <w:r>
        <w:drawing>
          <wp:inline distT="0" distB="0" distL="0" distR="0">
            <wp:extent cx="5667375" cy="363855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65"/>
                    <a:stretch>
                      <a:fillRect/>
                    </a:stretch>
                  </pic:blipFill>
                  <pic:spPr>
                    <a:xfrm>
                      <a:off x="0" y="0"/>
                      <a:ext cx="5667375" cy="3638550"/>
                    </a:xfrm>
                    <a:prstGeom prst="rect">
                      <a:avLst/>
                    </a:prstGeom>
                  </pic:spPr>
                </pic:pic>
              </a:graphicData>
            </a:graphic>
          </wp:inline>
        </w:drawing>
      </w:r>
    </w:p>
    <w:p w14:paraId="5FFC757D">
      <w:pPr>
        <w:jc w:val="center"/>
        <w:rPr>
          <w:kern w:val="2"/>
          <w:szCs w:val="21"/>
          <w:lang w:val="en-US"/>
        </w:rPr>
      </w:pPr>
      <w:r>
        <w:rPr>
          <w:rFonts w:hint="eastAsia"/>
          <w:kern w:val="2"/>
          <w:szCs w:val="21"/>
          <w:lang w:val="en-US"/>
        </w:rPr>
        <w:t xml:space="preserve">图 </w:t>
      </w:r>
      <w:r>
        <w:rPr>
          <w:kern w:val="2"/>
          <w:szCs w:val="21"/>
          <w:lang w:val="en-US"/>
        </w:rPr>
        <w:t>5-2</w:t>
      </w:r>
      <w:r>
        <w:rPr>
          <w:rFonts w:hint="eastAsia"/>
          <w:kern w:val="2"/>
          <w:szCs w:val="21"/>
          <w:lang w:val="en-US"/>
        </w:rPr>
        <w:t>房间</w:t>
      </w:r>
      <w:r>
        <w:rPr>
          <w:kern w:val="2"/>
          <w:szCs w:val="21"/>
          <w:lang w:val="en-US"/>
        </w:rPr>
        <w:t>围护结构示意图</w:t>
      </w:r>
    </w:p>
    <w:p w14:paraId="73342F6C">
      <w:pPr>
        <w:pStyle w:val="3"/>
        <w:spacing w:before="240"/>
        <w:ind w:firstLine="420" w:firstLineChars="200"/>
        <w:jc w:val="left"/>
        <w:rPr>
          <w:lang w:val="en-US"/>
        </w:rPr>
      </w:pPr>
      <w:r>
        <w:t>根据单一构件的隔声性能逐步计算，依次求得组合墙有效隔声量、计权单值评价量、频谱修正值以及缝隙的影响，最终求得组合墙隔声量，具体过程详见下表：</w:t>
      </w:r>
    </w:p>
    <w:p w14:paraId="340C3B78">
      <w:pPr>
        <w:spacing w:before="240"/>
        <w:jc w:val="center"/>
        <w:rPr>
          <w:kern w:val="2"/>
          <w:szCs w:val="21"/>
          <w:lang w:val="en-US"/>
        </w:rPr>
      </w:pPr>
      <w:r>
        <w:rPr>
          <w:rFonts w:hint="eastAsia"/>
          <w:kern w:val="2"/>
          <w:szCs w:val="21"/>
          <w:lang w:val="en-US"/>
        </w:rPr>
        <w:t>表</w:t>
      </w:r>
      <w:r>
        <w:rPr>
          <w:kern w:val="2"/>
          <w:szCs w:val="21"/>
          <w:lang w:val="en-US"/>
        </w:rPr>
        <w:t xml:space="preserve">5.7 </w:t>
      </w:r>
      <w:r>
        <w:rPr>
          <w:rFonts w:hint="eastAsia"/>
          <w:kern w:val="2"/>
          <w:szCs w:val="21"/>
          <w:lang w:val="en-US"/>
        </w:rPr>
        <w:t>典型房间组合墙隔声量计算详表</w:t>
      </w:r>
    </w:p>
    <w:tbl>
      <w:tblPr>
        <w:tblStyle w:val="29"/>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3248"/>
        <w:gridCol w:w="1216"/>
        <w:gridCol w:w="1216"/>
        <w:gridCol w:w="1216"/>
        <w:gridCol w:w="1216"/>
        <w:gridCol w:w="1216"/>
        <w:gridCol w:w="5"/>
      </w:tblGrid>
      <w:tr w14:paraId="1B7A6BB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7"/>
            <w:shd w:val="clear" w:color="auto" w:fill="E6E6E6"/>
            <w:vAlign w:val="center"/>
          </w:tcPr>
          <w:p w14:paraId="174FBE47">
            <w:pPr>
              <w:jc w:val="center"/>
              <w:rPr>
                <w:sz w:val="21"/>
                <w:szCs w:val="21"/>
              </w:rPr>
            </w:pPr>
            <w:r>
              <w:rPr>
                <w:sz w:val="21"/>
                <w:szCs w:val="21"/>
              </w:rPr>
              <w:t>外墙1+外窗(C1621)</w:t>
            </w:r>
          </w:p>
        </w:tc>
      </w:tr>
      <w:tr w14:paraId="65C8AAC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A9F1D03">
            <w:pPr>
              <w:rPr>
                <w:sz w:val="21"/>
                <w:szCs w:val="21"/>
              </w:rPr>
            </w:pPr>
            <w:r>
              <w:rPr>
                <w:sz w:val="21"/>
                <w:szCs w:val="21"/>
              </w:rPr>
              <w:t>倍频程中心频率(Hz)</w:t>
            </w:r>
          </w:p>
        </w:tc>
        <w:tc>
          <w:tcPr>
            <w:shd w:val="clear" w:color="auto" w:fill="E6E6E6"/>
            <w:vAlign w:val="center"/>
          </w:tcPr>
          <w:p w14:paraId="56F63A14">
            <w:pPr>
              <w:rPr>
                <w:sz w:val="21"/>
                <w:szCs w:val="21"/>
              </w:rPr>
            </w:pPr>
            <w:r>
              <w:rPr>
                <w:sz w:val="21"/>
                <w:szCs w:val="21"/>
              </w:rPr>
              <w:t>125</w:t>
            </w:r>
          </w:p>
        </w:tc>
        <w:tc>
          <w:tcPr>
            <w:shd w:val="clear" w:color="auto" w:fill="E6E6E6"/>
            <w:vAlign w:val="center"/>
          </w:tcPr>
          <w:p w14:paraId="16A1A0D9">
            <w:pPr>
              <w:rPr>
                <w:sz w:val="21"/>
                <w:szCs w:val="21"/>
              </w:rPr>
            </w:pPr>
            <w:r>
              <w:rPr>
                <w:sz w:val="21"/>
                <w:szCs w:val="21"/>
              </w:rPr>
              <w:t>250</w:t>
            </w:r>
          </w:p>
        </w:tc>
        <w:tc>
          <w:tcPr>
            <w:shd w:val="clear" w:color="auto" w:fill="E6E6E6"/>
            <w:vAlign w:val="center"/>
          </w:tcPr>
          <w:p w14:paraId="3C474516">
            <w:pPr>
              <w:rPr>
                <w:sz w:val="21"/>
                <w:szCs w:val="21"/>
              </w:rPr>
            </w:pPr>
            <w:r>
              <w:rPr>
                <w:sz w:val="21"/>
                <w:szCs w:val="21"/>
              </w:rPr>
              <w:t>500</w:t>
            </w:r>
          </w:p>
        </w:tc>
        <w:tc>
          <w:tcPr>
            <w:shd w:val="clear" w:color="auto" w:fill="E6E6E6"/>
            <w:vAlign w:val="center"/>
          </w:tcPr>
          <w:p w14:paraId="25156E4F">
            <w:pPr>
              <w:rPr>
                <w:sz w:val="21"/>
                <w:szCs w:val="21"/>
              </w:rPr>
            </w:pPr>
            <w:r>
              <w:rPr>
                <w:sz w:val="21"/>
                <w:szCs w:val="21"/>
              </w:rPr>
              <w:t>1000</w:t>
            </w:r>
          </w:p>
        </w:tc>
        <w:tc>
          <w:tcPr>
            <w:shd w:val="clear" w:color="auto" w:fill="E6E6E6"/>
            <w:vAlign w:val="center"/>
          </w:tcPr>
          <w:p w14:paraId="0CD66F28">
            <w:pPr>
              <w:rPr>
                <w:sz w:val="21"/>
                <w:szCs w:val="21"/>
              </w:rPr>
            </w:pPr>
            <w:r>
              <w:rPr>
                <w:sz w:val="21"/>
                <w:szCs w:val="21"/>
              </w:rPr>
              <w:t>2000</w:t>
            </w:r>
          </w:p>
        </w:tc>
      </w:tr>
      <w:tr w14:paraId="5C3E1AA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06E2D72">
            <w:pPr>
              <w:rPr>
                <w:sz w:val="21"/>
                <w:szCs w:val="21"/>
              </w:rPr>
            </w:pPr>
            <w:r>
              <w:rPr>
                <w:sz w:val="21"/>
                <w:szCs w:val="21"/>
              </w:rPr>
              <w:t>外墙隔声量(dB)</w:t>
            </w:r>
          </w:p>
        </w:tc>
        <w:tc>
          <w:tcPr>
            <w:vAlign w:val="center"/>
          </w:tcPr>
          <w:p w14:paraId="153DE500">
            <w:pPr>
              <w:rPr>
                <w:sz w:val="21"/>
                <w:szCs w:val="21"/>
              </w:rPr>
            </w:pPr>
            <w:r>
              <w:rPr>
                <w:sz w:val="21"/>
                <w:szCs w:val="21"/>
              </w:rPr>
              <w:t>42.0</w:t>
            </w:r>
          </w:p>
        </w:tc>
        <w:tc>
          <w:tcPr>
            <w:vAlign w:val="center"/>
          </w:tcPr>
          <w:p w14:paraId="2E75563F">
            <w:pPr>
              <w:rPr>
                <w:sz w:val="21"/>
                <w:szCs w:val="21"/>
              </w:rPr>
            </w:pPr>
            <w:r>
              <w:rPr>
                <w:sz w:val="21"/>
                <w:szCs w:val="21"/>
              </w:rPr>
              <w:t>45.3</w:t>
            </w:r>
          </w:p>
        </w:tc>
        <w:tc>
          <w:tcPr>
            <w:vAlign w:val="center"/>
          </w:tcPr>
          <w:p w14:paraId="1E621D8B">
            <w:pPr>
              <w:rPr>
                <w:sz w:val="21"/>
                <w:szCs w:val="21"/>
              </w:rPr>
            </w:pPr>
            <w:r>
              <w:rPr>
                <w:sz w:val="21"/>
                <w:szCs w:val="21"/>
              </w:rPr>
              <w:t>48.6</w:t>
            </w:r>
          </w:p>
        </w:tc>
        <w:tc>
          <w:tcPr>
            <w:vAlign w:val="center"/>
          </w:tcPr>
          <w:p w14:paraId="4DC156A6">
            <w:pPr>
              <w:rPr>
                <w:sz w:val="21"/>
                <w:szCs w:val="21"/>
              </w:rPr>
            </w:pPr>
            <w:r>
              <w:rPr>
                <w:sz w:val="21"/>
                <w:szCs w:val="21"/>
              </w:rPr>
              <w:t>51.9</w:t>
            </w:r>
          </w:p>
        </w:tc>
        <w:tc>
          <w:tcPr>
            <w:vAlign w:val="center"/>
          </w:tcPr>
          <w:p w14:paraId="3E67F4F1">
            <w:pPr>
              <w:rPr>
                <w:sz w:val="21"/>
                <w:szCs w:val="21"/>
              </w:rPr>
            </w:pPr>
            <w:r>
              <w:rPr>
                <w:sz w:val="21"/>
                <w:szCs w:val="21"/>
              </w:rPr>
              <w:t>55.2</w:t>
            </w:r>
          </w:p>
        </w:tc>
      </w:tr>
      <w:tr w14:paraId="5E28E57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919494F">
            <w:pPr>
              <w:rPr>
                <w:sz w:val="21"/>
                <w:szCs w:val="21"/>
              </w:rPr>
            </w:pPr>
            <w:r>
              <w:rPr>
                <w:sz w:val="21"/>
                <w:szCs w:val="21"/>
              </w:rPr>
              <w:t>外窗(C1621)隔声量(dB)</w:t>
            </w:r>
          </w:p>
        </w:tc>
        <w:tc>
          <w:tcPr>
            <w:vAlign w:val="center"/>
          </w:tcPr>
          <w:p w14:paraId="543E6460">
            <w:pPr>
              <w:rPr>
                <w:sz w:val="21"/>
                <w:szCs w:val="21"/>
              </w:rPr>
            </w:pPr>
            <w:r>
              <w:rPr>
                <w:sz w:val="21"/>
                <w:szCs w:val="21"/>
              </w:rPr>
              <w:t>23.0</w:t>
            </w:r>
          </w:p>
        </w:tc>
        <w:tc>
          <w:tcPr>
            <w:vAlign w:val="center"/>
          </w:tcPr>
          <w:p w14:paraId="6AB39244">
            <w:pPr>
              <w:rPr>
                <w:sz w:val="21"/>
                <w:szCs w:val="21"/>
              </w:rPr>
            </w:pPr>
            <w:r>
              <w:rPr>
                <w:sz w:val="21"/>
                <w:szCs w:val="21"/>
              </w:rPr>
              <w:t>31.0</w:t>
            </w:r>
          </w:p>
        </w:tc>
        <w:tc>
          <w:tcPr>
            <w:vAlign w:val="center"/>
          </w:tcPr>
          <w:p w14:paraId="473C2E3A">
            <w:pPr>
              <w:rPr>
                <w:sz w:val="21"/>
                <w:szCs w:val="21"/>
              </w:rPr>
            </w:pPr>
            <w:r>
              <w:rPr>
                <w:sz w:val="21"/>
                <w:szCs w:val="21"/>
              </w:rPr>
              <w:t>35.0</w:t>
            </w:r>
          </w:p>
        </w:tc>
        <w:tc>
          <w:tcPr>
            <w:vAlign w:val="center"/>
          </w:tcPr>
          <w:p w14:paraId="025E9860">
            <w:pPr>
              <w:rPr>
                <w:sz w:val="21"/>
                <w:szCs w:val="21"/>
              </w:rPr>
            </w:pPr>
            <w:r>
              <w:rPr>
                <w:sz w:val="21"/>
                <w:szCs w:val="21"/>
              </w:rPr>
              <w:t>36.0</w:t>
            </w:r>
          </w:p>
        </w:tc>
        <w:tc>
          <w:tcPr>
            <w:vAlign w:val="center"/>
          </w:tcPr>
          <w:p w14:paraId="37048B66">
            <w:pPr>
              <w:rPr>
                <w:sz w:val="21"/>
                <w:szCs w:val="21"/>
              </w:rPr>
            </w:pPr>
            <w:r>
              <w:rPr>
                <w:sz w:val="21"/>
                <w:szCs w:val="21"/>
              </w:rPr>
              <w:t>41.0</w:t>
            </w:r>
          </w:p>
        </w:tc>
      </w:tr>
      <w:tr w14:paraId="1AAC69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9CE23BC">
            <w:pPr>
              <w:rPr>
                <w:sz w:val="21"/>
                <w:szCs w:val="21"/>
              </w:rPr>
            </w:pPr>
            <w:r>
              <w:rPr>
                <w:sz w:val="21"/>
                <w:szCs w:val="21"/>
              </w:rPr>
              <w:t>组合墙实际隔声量(dB)</w:t>
            </w:r>
          </w:p>
        </w:tc>
        <w:tc>
          <w:tcPr>
            <w:vAlign w:val="center"/>
          </w:tcPr>
          <w:p w14:paraId="23F00CFC">
            <w:pPr>
              <w:rPr>
                <w:sz w:val="21"/>
                <w:szCs w:val="21"/>
              </w:rPr>
            </w:pPr>
            <w:r>
              <w:rPr>
                <w:sz w:val="21"/>
                <w:szCs w:val="21"/>
              </w:rPr>
              <w:t>25.8</w:t>
            </w:r>
          </w:p>
        </w:tc>
        <w:tc>
          <w:tcPr>
            <w:vAlign w:val="center"/>
          </w:tcPr>
          <w:p w14:paraId="39DF9E21">
            <w:pPr>
              <w:rPr>
                <w:sz w:val="21"/>
                <w:szCs w:val="21"/>
              </w:rPr>
            </w:pPr>
            <w:r>
              <w:rPr>
                <w:sz w:val="21"/>
                <w:szCs w:val="21"/>
              </w:rPr>
              <w:t>33.7</w:t>
            </w:r>
          </w:p>
        </w:tc>
        <w:tc>
          <w:tcPr>
            <w:vAlign w:val="center"/>
          </w:tcPr>
          <w:p w14:paraId="4FB1F777">
            <w:pPr>
              <w:rPr>
                <w:sz w:val="21"/>
                <w:szCs w:val="21"/>
              </w:rPr>
            </w:pPr>
            <w:r>
              <w:rPr>
                <w:sz w:val="21"/>
                <w:szCs w:val="21"/>
              </w:rPr>
              <w:t>37.7</w:t>
            </w:r>
          </w:p>
        </w:tc>
        <w:tc>
          <w:tcPr>
            <w:vAlign w:val="center"/>
          </w:tcPr>
          <w:p w14:paraId="4F1DB0C9">
            <w:pPr>
              <w:rPr>
                <w:sz w:val="21"/>
                <w:szCs w:val="21"/>
              </w:rPr>
            </w:pPr>
            <w:r>
              <w:rPr>
                <w:sz w:val="21"/>
                <w:szCs w:val="21"/>
              </w:rPr>
              <w:t>38.8</w:t>
            </w:r>
          </w:p>
        </w:tc>
        <w:tc>
          <w:tcPr>
            <w:vAlign w:val="center"/>
          </w:tcPr>
          <w:p w14:paraId="203C2627">
            <w:pPr>
              <w:rPr>
                <w:sz w:val="21"/>
                <w:szCs w:val="21"/>
              </w:rPr>
            </w:pPr>
            <w:r>
              <w:rPr>
                <w:sz w:val="21"/>
                <w:szCs w:val="21"/>
              </w:rPr>
              <w:t>43.7</w:t>
            </w:r>
          </w:p>
        </w:tc>
      </w:tr>
      <w:tr w14:paraId="1982558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A1E53BD">
            <w:pPr>
              <w:rPr>
                <w:sz w:val="21"/>
                <w:szCs w:val="21"/>
              </w:rPr>
            </w:pPr>
            <w:r>
              <w:rPr>
                <w:sz w:val="21"/>
                <w:szCs w:val="21"/>
              </w:rPr>
              <w:t>组合墙有效隔声量(dB)</w:t>
            </w:r>
          </w:p>
        </w:tc>
        <w:tc>
          <w:tcPr>
            <w:vAlign w:val="center"/>
          </w:tcPr>
          <w:p w14:paraId="28883F55">
            <w:pPr>
              <w:rPr>
                <w:sz w:val="21"/>
                <w:szCs w:val="21"/>
              </w:rPr>
            </w:pPr>
            <w:r>
              <w:rPr>
                <w:sz w:val="21"/>
                <w:szCs w:val="21"/>
              </w:rPr>
              <w:t>36.5</w:t>
            </w:r>
          </w:p>
        </w:tc>
        <w:tc>
          <w:tcPr>
            <w:vAlign w:val="center"/>
          </w:tcPr>
          <w:p w14:paraId="1CC695D1">
            <w:pPr>
              <w:rPr>
                <w:sz w:val="21"/>
                <w:szCs w:val="21"/>
              </w:rPr>
            </w:pPr>
            <w:r>
              <w:rPr>
                <w:sz w:val="21"/>
                <w:szCs w:val="21"/>
              </w:rPr>
              <w:t>41.8</w:t>
            </w:r>
          </w:p>
        </w:tc>
        <w:tc>
          <w:tcPr>
            <w:vAlign w:val="center"/>
          </w:tcPr>
          <w:p w14:paraId="6AA9B4BA">
            <w:pPr>
              <w:rPr>
                <w:sz w:val="21"/>
                <w:szCs w:val="21"/>
              </w:rPr>
            </w:pPr>
            <w:r>
              <w:rPr>
                <w:sz w:val="21"/>
                <w:szCs w:val="21"/>
              </w:rPr>
              <w:t>46.1</w:t>
            </w:r>
          </w:p>
        </w:tc>
        <w:tc>
          <w:tcPr>
            <w:vAlign w:val="center"/>
          </w:tcPr>
          <w:p w14:paraId="4D1302A8">
            <w:pPr>
              <w:rPr>
                <w:sz w:val="21"/>
                <w:szCs w:val="21"/>
              </w:rPr>
            </w:pPr>
            <w:r>
              <w:rPr>
                <w:sz w:val="21"/>
                <w:szCs w:val="21"/>
              </w:rPr>
              <w:t>47.6</w:t>
            </w:r>
          </w:p>
        </w:tc>
        <w:tc>
          <w:tcPr>
            <w:vAlign w:val="center"/>
          </w:tcPr>
          <w:p w14:paraId="40839F70">
            <w:pPr>
              <w:rPr>
                <w:sz w:val="21"/>
                <w:szCs w:val="21"/>
              </w:rPr>
            </w:pPr>
            <w:r>
              <w:rPr>
                <w:sz w:val="21"/>
                <w:szCs w:val="21"/>
              </w:rPr>
              <w:t>53.4</w:t>
            </w:r>
          </w:p>
        </w:tc>
      </w:tr>
      <w:tr w14:paraId="33BC7C6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3923DB0">
            <w:pPr>
              <w:rPr>
                <w:sz w:val="21"/>
                <w:szCs w:val="21"/>
              </w:rPr>
            </w:pPr>
            <w:r>
              <w:rPr>
                <w:sz w:val="21"/>
                <w:szCs w:val="21"/>
              </w:rPr>
              <w:t>组合墙计权隔声量(dB)</w:t>
            </w:r>
          </w:p>
        </w:tc>
        <w:tc>
          <w:tcPr>
            <w:gridSpan w:val="5"/>
            <w:vAlign w:val="center"/>
          </w:tcPr>
          <w:p w14:paraId="03EACD74">
            <w:pPr>
              <w:rPr>
                <w:sz w:val="21"/>
                <w:szCs w:val="21"/>
              </w:rPr>
            </w:pPr>
            <w:r>
              <w:rPr>
                <w:sz w:val="21"/>
                <w:szCs w:val="21"/>
              </w:rPr>
              <w:t>49</w:t>
            </w:r>
          </w:p>
        </w:tc>
      </w:tr>
      <w:tr w14:paraId="7873030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FFCEA08">
            <w:pPr>
              <w:rPr>
                <w:sz w:val="21"/>
                <w:szCs w:val="21"/>
              </w:rPr>
            </w:pPr>
            <w:r>
              <w:rPr>
                <w:sz w:val="21"/>
                <w:szCs w:val="21"/>
              </w:rPr>
              <w:t>组合墙频谱修正量(dB)</w:t>
            </w:r>
          </w:p>
        </w:tc>
        <w:tc>
          <w:tcPr>
            <w:gridSpan w:val="5"/>
            <w:vAlign w:val="center"/>
          </w:tcPr>
          <w:p w14:paraId="4D7AA8BE">
            <w:pPr>
              <w:rPr>
                <w:sz w:val="21"/>
                <w:szCs w:val="21"/>
              </w:rPr>
            </w:pPr>
            <w:r>
              <w:rPr>
                <w:sz w:val="21"/>
                <w:szCs w:val="21"/>
              </w:rPr>
              <w:t>-4</w:t>
            </w:r>
          </w:p>
        </w:tc>
      </w:tr>
      <w:tr w14:paraId="11EAEF7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608F5516">
            <w:pPr>
              <w:rPr>
                <w:sz w:val="21"/>
                <w:szCs w:val="21"/>
              </w:rPr>
            </w:pPr>
            <w:r>
              <w:rPr>
                <w:sz w:val="21"/>
                <w:szCs w:val="21"/>
              </w:rPr>
              <w:t>组合墙隔声量(dB)</w:t>
            </w:r>
          </w:p>
        </w:tc>
        <w:tc>
          <w:tcPr>
            <w:gridSpan w:val="5"/>
            <w:vAlign w:val="center"/>
          </w:tcPr>
          <w:p w14:paraId="7D1D28CA">
            <w:pPr>
              <w:rPr>
                <w:sz w:val="21"/>
                <w:szCs w:val="21"/>
              </w:rPr>
            </w:pPr>
            <w:r>
              <w:rPr>
                <w:sz w:val="21"/>
                <w:szCs w:val="21"/>
              </w:rPr>
              <w:t>45</w:t>
            </w:r>
          </w:p>
        </w:tc>
      </w:tr>
      <w:tr w14:paraId="1D9476D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8D7F5EB">
            <w:pPr>
              <w:rPr>
                <w:sz w:val="21"/>
                <w:szCs w:val="21"/>
              </w:rPr>
            </w:pPr>
            <w:r>
              <w:rPr>
                <w:sz w:val="21"/>
                <w:szCs w:val="21"/>
              </w:rPr>
              <w:t>组合墙面积(㎡)</w:t>
            </w:r>
          </w:p>
        </w:tc>
        <w:tc>
          <w:tcPr>
            <w:gridSpan w:val="5"/>
            <w:vAlign w:val="center"/>
          </w:tcPr>
          <w:p w14:paraId="662A5290">
            <w:pPr>
              <w:rPr>
                <w:sz w:val="21"/>
                <w:szCs w:val="21"/>
              </w:rPr>
            </w:pPr>
            <w:r>
              <w:rPr>
                <w:sz w:val="21"/>
                <w:szCs w:val="21"/>
              </w:rPr>
              <w:t>6.5</w:t>
            </w:r>
          </w:p>
        </w:tc>
      </w:tr>
      <w:tr w14:paraId="1258D02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525B898">
            <w:pPr>
              <w:rPr>
                <w:sz w:val="21"/>
                <w:szCs w:val="21"/>
              </w:rPr>
            </w:pPr>
            <w:r>
              <w:rPr>
                <w:sz w:val="21"/>
                <w:szCs w:val="21"/>
              </w:rPr>
              <w:t>门/窗与墙缝隙面积(㎡)</w:t>
            </w:r>
          </w:p>
        </w:tc>
        <w:tc>
          <w:tcPr>
            <w:gridSpan w:val="5"/>
            <w:vAlign w:val="center"/>
          </w:tcPr>
          <w:p w14:paraId="32360116">
            <w:pPr>
              <w:rPr>
                <w:sz w:val="21"/>
                <w:szCs w:val="21"/>
              </w:rPr>
            </w:pPr>
            <w:r>
              <w:rPr>
                <w:sz w:val="21"/>
                <w:szCs w:val="21"/>
              </w:rPr>
              <w:t>0.074</w:t>
            </w:r>
          </w:p>
        </w:tc>
      </w:tr>
      <w:tr w14:paraId="605B431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5997C7A">
            <w:pPr>
              <w:rPr>
                <w:sz w:val="21"/>
                <w:szCs w:val="21"/>
              </w:rPr>
            </w:pPr>
            <w:r>
              <w:rPr>
                <w:sz w:val="21"/>
                <w:szCs w:val="21"/>
              </w:rPr>
              <w:t>门/窗与墙缝隙对隔声量影响(dB)</w:t>
            </w:r>
          </w:p>
        </w:tc>
        <w:tc>
          <w:tcPr>
            <w:gridSpan w:val="5"/>
            <w:vAlign w:val="center"/>
          </w:tcPr>
          <w:p w14:paraId="6DA6577F">
            <w:pPr>
              <w:rPr>
                <w:sz w:val="21"/>
                <w:szCs w:val="21"/>
              </w:rPr>
            </w:pPr>
            <w:r>
              <w:rPr>
                <w:sz w:val="21"/>
                <w:szCs w:val="21"/>
              </w:rPr>
              <w:t>26</w:t>
            </w:r>
          </w:p>
        </w:tc>
      </w:tr>
      <w:tr w14:paraId="672EFDF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839589A">
            <w:pPr>
              <w:rPr>
                <w:sz w:val="21"/>
                <w:szCs w:val="21"/>
              </w:rPr>
            </w:pPr>
            <w:r>
              <w:rPr>
                <w:sz w:val="21"/>
                <w:szCs w:val="21"/>
              </w:rPr>
              <w:t>计算缝隙后组合墙隔声量(dB)</w:t>
            </w:r>
          </w:p>
        </w:tc>
        <w:tc>
          <w:tcPr>
            <w:gridSpan w:val="5"/>
            <w:vAlign w:val="center"/>
          </w:tcPr>
          <w:p w14:paraId="1F401F90">
            <w:pPr>
              <w:rPr>
                <w:sz w:val="21"/>
                <w:szCs w:val="21"/>
              </w:rPr>
            </w:pPr>
            <w:r>
              <w:rPr>
                <w:sz w:val="21"/>
                <w:szCs w:val="21"/>
              </w:rPr>
              <w:t>19</w:t>
            </w:r>
          </w:p>
        </w:tc>
      </w:tr>
      <w:tr w14:paraId="4A59DFE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7"/>
            <w:shd w:val="clear" w:color="auto" w:fill="E6E6E6"/>
            <w:vAlign w:val="center"/>
          </w:tcPr>
          <w:p w14:paraId="70AAF9FD">
            <w:pPr>
              <w:jc w:val="center"/>
              <w:rPr>
                <w:sz w:val="21"/>
                <w:szCs w:val="21"/>
              </w:rPr>
            </w:pPr>
            <w:r>
              <w:rPr>
                <w:sz w:val="21"/>
                <w:szCs w:val="21"/>
              </w:rPr>
              <w:t>外墙2+外窗(C2121)+外窗(C2121)</w:t>
            </w:r>
          </w:p>
        </w:tc>
      </w:tr>
      <w:tr w14:paraId="41926C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2BA0F420">
            <w:pPr>
              <w:rPr>
                <w:sz w:val="21"/>
                <w:szCs w:val="21"/>
              </w:rPr>
            </w:pPr>
            <w:r>
              <w:rPr>
                <w:sz w:val="21"/>
                <w:szCs w:val="21"/>
              </w:rPr>
              <w:t>倍频程中心频率(Hz)</w:t>
            </w:r>
          </w:p>
        </w:tc>
        <w:tc>
          <w:tcPr>
            <w:shd w:val="clear" w:color="auto" w:fill="E6E6E6"/>
            <w:vAlign w:val="center"/>
          </w:tcPr>
          <w:p w14:paraId="405E451B">
            <w:pPr>
              <w:rPr>
                <w:sz w:val="21"/>
                <w:szCs w:val="21"/>
              </w:rPr>
            </w:pPr>
            <w:r>
              <w:rPr>
                <w:sz w:val="21"/>
                <w:szCs w:val="21"/>
              </w:rPr>
              <w:t>125</w:t>
            </w:r>
          </w:p>
        </w:tc>
        <w:tc>
          <w:tcPr>
            <w:shd w:val="clear" w:color="auto" w:fill="E6E6E6"/>
            <w:vAlign w:val="center"/>
          </w:tcPr>
          <w:p w14:paraId="4109E44F">
            <w:pPr>
              <w:rPr>
                <w:sz w:val="21"/>
                <w:szCs w:val="21"/>
              </w:rPr>
            </w:pPr>
            <w:r>
              <w:rPr>
                <w:sz w:val="21"/>
                <w:szCs w:val="21"/>
              </w:rPr>
              <w:t>250</w:t>
            </w:r>
          </w:p>
        </w:tc>
        <w:tc>
          <w:tcPr>
            <w:shd w:val="clear" w:color="auto" w:fill="E6E6E6"/>
            <w:vAlign w:val="center"/>
          </w:tcPr>
          <w:p w14:paraId="588B5C99">
            <w:pPr>
              <w:rPr>
                <w:sz w:val="21"/>
                <w:szCs w:val="21"/>
              </w:rPr>
            </w:pPr>
            <w:r>
              <w:rPr>
                <w:sz w:val="21"/>
                <w:szCs w:val="21"/>
              </w:rPr>
              <w:t>500</w:t>
            </w:r>
          </w:p>
        </w:tc>
        <w:tc>
          <w:tcPr>
            <w:shd w:val="clear" w:color="auto" w:fill="E6E6E6"/>
            <w:vAlign w:val="center"/>
          </w:tcPr>
          <w:p w14:paraId="541E857E">
            <w:pPr>
              <w:rPr>
                <w:sz w:val="21"/>
                <w:szCs w:val="21"/>
              </w:rPr>
            </w:pPr>
            <w:r>
              <w:rPr>
                <w:sz w:val="21"/>
                <w:szCs w:val="21"/>
              </w:rPr>
              <w:t>1000</w:t>
            </w:r>
          </w:p>
        </w:tc>
        <w:tc>
          <w:tcPr>
            <w:shd w:val="clear" w:color="auto" w:fill="E6E6E6"/>
            <w:vAlign w:val="center"/>
          </w:tcPr>
          <w:p w14:paraId="182E2DBE">
            <w:pPr>
              <w:rPr>
                <w:sz w:val="21"/>
                <w:szCs w:val="21"/>
              </w:rPr>
            </w:pPr>
            <w:r>
              <w:rPr>
                <w:sz w:val="21"/>
                <w:szCs w:val="21"/>
              </w:rPr>
              <w:t>2000</w:t>
            </w:r>
          </w:p>
        </w:tc>
      </w:tr>
      <w:tr w14:paraId="74C11A9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F6E2B9E">
            <w:pPr>
              <w:rPr>
                <w:sz w:val="21"/>
                <w:szCs w:val="21"/>
              </w:rPr>
            </w:pPr>
            <w:r>
              <w:rPr>
                <w:sz w:val="21"/>
                <w:szCs w:val="21"/>
              </w:rPr>
              <w:t>外墙隔声量(dB)</w:t>
            </w:r>
          </w:p>
        </w:tc>
        <w:tc>
          <w:tcPr>
            <w:vAlign w:val="center"/>
          </w:tcPr>
          <w:p w14:paraId="2CC3363D">
            <w:pPr>
              <w:rPr>
                <w:sz w:val="21"/>
                <w:szCs w:val="21"/>
              </w:rPr>
            </w:pPr>
            <w:r>
              <w:rPr>
                <w:sz w:val="21"/>
                <w:szCs w:val="21"/>
              </w:rPr>
              <w:t>42.0</w:t>
            </w:r>
          </w:p>
        </w:tc>
        <w:tc>
          <w:tcPr>
            <w:vAlign w:val="center"/>
          </w:tcPr>
          <w:p w14:paraId="15FD1955">
            <w:pPr>
              <w:rPr>
                <w:sz w:val="21"/>
                <w:szCs w:val="21"/>
              </w:rPr>
            </w:pPr>
            <w:r>
              <w:rPr>
                <w:sz w:val="21"/>
                <w:szCs w:val="21"/>
              </w:rPr>
              <w:t>45.3</w:t>
            </w:r>
          </w:p>
        </w:tc>
        <w:tc>
          <w:tcPr>
            <w:vAlign w:val="center"/>
          </w:tcPr>
          <w:p w14:paraId="21819F77">
            <w:pPr>
              <w:rPr>
                <w:sz w:val="21"/>
                <w:szCs w:val="21"/>
              </w:rPr>
            </w:pPr>
            <w:r>
              <w:rPr>
                <w:sz w:val="21"/>
                <w:szCs w:val="21"/>
              </w:rPr>
              <w:t>48.6</w:t>
            </w:r>
          </w:p>
        </w:tc>
        <w:tc>
          <w:tcPr>
            <w:vAlign w:val="center"/>
          </w:tcPr>
          <w:p w14:paraId="1E05D97E">
            <w:pPr>
              <w:rPr>
                <w:sz w:val="21"/>
                <w:szCs w:val="21"/>
              </w:rPr>
            </w:pPr>
            <w:r>
              <w:rPr>
                <w:sz w:val="21"/>
                <w:szCs w:val="21"/>
              </w:rPr>
              <w:t>51.9</w:t>
            </w:r>
          </w:p>
        </w:tc>
        <w:tc>
          <w:tcPr>
            <w:vAlign w:val="center"/>
          </w:tcPr>
          <w:p w14:paraId="5320E66A">
            <w:pPr>
              <w:rPr>
                <w:sz w:val="21"/>
                <w:szCs w:val="21"/>
              </w:rPr>
            </w:pPr>
            <w:r>
              <w:rPr>
                <w:sz w:val="21"/>
                <w:szCs w:val="21"/>
              </w:rPr>
              <w:t>55.2</w:t>
            </w:r>
          </w:p>
        </w:tc>
      </w:tr>
      <w:tr w14:paraId="635B32A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6684EE7">
            <w:pPr>
              <w:rPr>
                <w:sz w:val="21"/>
                <w:szCs w:val="21"/>
              </w:rPr>
            </w:pPr>
            <w:r>
              <w:rPr>
                <w:sz w:val="21"/>
                <w:szCs w:val="21"/>
              </w:rPr>
              <w:t>外窗(C2121)隔声量(dB)</w:t>
            </w:r>
          </w:p>
        </w:tc>
        <w:tc>
          <w:tcPr>
            <w:vAlign w:val="center"/>
          </w:tcPr>
          <w:p w14:paraId="794DE934">
            <w:pPr>
              <w:rPr>
                <w:sz w:val="21"/>
                <w:szCs w:val="21"/>
              </w:rPr>
            </w:pPr>
            <w:r>
              <w:rPr>
                <w:sz w:val="21"/>
                <w:szCs w:val="21"/>
              </w:rPr>
              <w:t>23.0</w:t>
            </w:r>
          </w:p>
        </w:tc>
        <w:tc>
          <w:tcPr>
            <w:vAlign w:val="center"/>
          </w:tcPr>
          <w:p w14:paraId="7B3EBCE3">
            <w:pPr>
              <w:rPr>
                <w:sz w:val="21"/>
                <w:szCs w:val="21"/>
              </w:rPr>
            </w:pPr>
            <w:r>
              <w:rPr>
                <w:sz w:val="21"/>
                <w:szCs w:val="21"/>
              </w:rPr>
              <w:t>31.0</w:t>
            </w:r>
          </w:p>
        </w:tc>
        <w:tc>
          <w:tcPr>
            <w:vAlign w:val="center"/>
          </w:tcPr>
          <w:p w14:paraId="3C7891FB">
            <w:pPr>
              <w:rPr>
                <w:sz w:val="21"/>
                <w:szCs w:val="21"/>
              </w:rPr>
            </w:pPr>
            <w:r>
              <w:rPr>
                <w:sz w:val="21"/>
                <w:szCs w:val="21"/>
              </w:rPr>
              <w:t>35.0</w:t>
            </w:r>
          </w:p>
        </w:tc>
        <w:tc>
          <w:tcPr>
            <w:vAlign w:val="center"/>
          </w:tcPr>
          <w:p w14:paraId="550A6752">
            <w:pPr>
              <w:rPr>
                <w:sz w:val="21"/>
                <w:szCs w:val="21"/>
              </w:rPr>
            </w:pPr>
            <w:r>
              <w:rPr>
                <w:sz w:val="21"/>
                <w:szCs w:val="21"/>
              </w:rPr>
              <w:t>36.0</w:t>
            </w:r>
          </w:p>
        </w:tc>
        <w:tc>
          <w:tcPr>
            <w:vAlign w:val="center"/>
          </w:tcPr>
          <w:p w14:paraId="3830A6DD">
            <w:pPr>
              <w:rPr>
                <w:sz w:val="21"/>
                <w:szCs w:val="21"/>
              </w:rPr>
            </w:pPr>
            <w:r>
              <w:rPr>
                <w:sz w:val="21"/>
                <w:szCs w:val="21"/>
              </w:rPr>
              <w:t>41.0</w:t>
            </w:r>
          </w:p>
        </w:tc>
      </w:tr>
      <w:tr w14:paraId="0661A03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6532182">
            <w:pPr>
              <w:rPr>
                <w:sz w:val="21"/>
                <w:szCs w:val="21"/>
              </w:rPr>
            </w:pPr>
            <w:r>
              <w:rPr>
                <w:sz w:val="21"/>
                <w:szCs w:val="21"/>
              </w:rPr>
              <w:t>外窗(C2121)隔声量(dB)</w:t>
            </w:r>
          </w:p>
        </w:tc>
        <w:tc>
          <w:tcPr>
            <w:vAlign w:val="center"/>
          </w:tcPr>
          <w:p w14:paraId="245FBD76">
            <w:pPr>
              <w:rPr>
                <w:sz w:val="21"/>
                <w:szCs w:val="21"/>
              </w:rPr>
            </w:pPr>
            <w:r>
              <w:rPr>
                <w:sz w:val="21"/>
                <w:szCs w:val="21"/>
              </w:rPr>
              <w:t>23.0</w:t>
            </w:r>
          </w:p>
        </w:tc>
        <w:tc>
          <w:tcPr>
            <w:vAlign w:val="center"/>
          </w:tcPr>
          <w:p w14:paraId="2EB93D98">
            <w:pPr>
              <w:rPr>
                <w:sz w:val="21"/>
                <w:szCs w:val="21"/>
              </w:rPr>
            </w:pPr>
            <w:r>
              <w:rPr>
                <w:sz w:val="21"/>
                <w:szCs w:val="21"/>
              </w:rPr>
              <w:t>31.0</w:t>
            </w:r>
          </w:p>
        </w:tc>
        <w:tc>
          <w:tcPr>
            <w:vAlign w:val="center"/>
          </w:tcPr>
          <w:p w14:paraId="26D5966A">
            <w:pPr>
              <w:rPr>
                <w:sz w:val="21"/>
                <w:szCs w:val="21"/>
              </w:rPr>
            </w:pPr>
            <w:r>
              <w:rPr>
                <w:sz w:val="21"/>
                <w:szCs w:val="21"/>
              </w:rPr>
              <w:t>35.0</w:t>
            </w:r>
          </w:p>
        </w:tc>
        <w:tc>
          <w:tcPr>
            <w:vAlign w:val="center"/>
          </w:tcPr>
          <w:p w14:paraId="1D4C5508">
            <w:pPr>
              <w:rPr>
                <w:sz w:val="21"/>
                <w:szCs w:val="21"/>
              </w:rPr>
            </w:pPr>
            <w:r>
              <w:rPr>
                <w:sz w:val="21"/>
                <w:szCs w:val="21"/>
              </w:rPr>
              <w:t>36.0</w:t>
            </w:r>
          </w:p>
        </w:tc>
        <w:tc>
          <w:tcPr>
            <w:vAlign w:val="center"/>
          </w:tcPr>
          <w:p w14:paraId="3117E74A">
            <w:pPr>
              <w:rPr>
                <w:sz w:val="21"/>
                <w:szCs w:val="21"/>
              </w:rPr>
            </w:pPr>
            <w:r>
              <w:rPr>
                <w:sz w:val="21"/>
                <w:szCs w:val="21"/>
              </w:rPr>
              <w:t>41.0</w:t>
            </w:r>
          </w:p>
        </w:tc>
      </w:tr>
      <w:tr w14:paraId="38EBEF5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56765DA">
            <w:pPr>
              <w:rPr>
                <w:sz w:val="21"/>
                <w:szCs w:val="21"/>
              </w:rPr>
            </w:pPr>
            <w:r>
              <w:rPr>
                <w:sz w:val="21"/>
                <w:szCs w:val="21"/>
              </w:rPr>
              <w:t>组合墙实际隔声量(dB)</w:t>
            </w:r>
          </w:p>
        </w:tc>
        <w:tc>
          <w:tcPr>
            <w:vAlign w:val="center"/>
          </w:tcPr>
          <w:p w14:paraId="15DD730D">
            <w:pPr>
              <w:rPr>
                <w:sz w:val="21"/>
                <w:szCs w:val="21"/>
              </w:rPr>
            </w:pPr>
            <w:r>
              <w:rPr>
                <w:sz w:val="21"/>
                <w:szCs w:val="21"/>
              </w:rPr>
              <w:t>26.1</w:t>
            </w:r>
          </w:p>
        </w:tc>
        <w:tc>
          <w:tcPr>
            <w:vAlign w:val="center"/>
          </w:tcPr>
          <w:p w14:paraId="17CA0477">
            <w:pPr>
              <w:rPr>
                <w:sz w:val="21"/>
                <w:szCs w:val="21"/>
              </w:rPr>
            </w:pPr>
            <w:r>
              <w:rPr>
                <w:sz w:val="21"/>
                <w:szCs w:val="21"/>
              </w:rPr>
              <w:t>34.0</w:t>
            </w:r>
          </w:p>
        </w:tc>
        <w:tc>
          <w:tcPr>
            <w:vAlign w:val="center"/>
          </w:tcPr>
          <w:p w14:paraId="263015DD">
            <w:pPr>
              <w:rPr>
                <w:sz w:val="21"/>
                <w:szCs w:val="21"/>
              </w:rPr>
            </w:pPr>
            <w:r>
              <w:rPr>
                <w:sz w:val="21"/>
                <w:szCs w:val="21"/>
              </w:rPr>
              <w:t>37.9</w:t>
            </w:r>
          </w:p>
        </w:tc>
        <w:tc>
          <w:tcPr>
            <w:vAlign w:val="center"/>
          </w:tcPr>
          <w:p w14:paraId="7D223805">
            <w:pPr>
              <w:rPr>
                <w:sz w:val="21"/>
                <w:szCs w:val="21"/>
              </w:rPr>
            </w:pPr>
            <w:r>
              <w:rPr>
                <w:sz w:val="21"/>
                <w:szCs w:val="21"/>
              </w:rPr>
              <w:t>39.0</w:t>
            </w:r>
          </w:p>
        </w:tc>
        <w:tc>
          <w:tcPr>
            <w:vAlign w:val="center"/>
          </w:tcPr>
          <w:p w14:paraId="1C9D5C46">
            <w:pPr>
              <w:rPr>
                <w:sz w:val="21"/>
                <w:szCs w:val="21"/>
              </w:rPr>
            </w:pPr>
            <w:r>
              <w:rPr>
                <w:sz w:val="21"/>
                <w:szCs w:val="21"/>
              </w:rPr>
              <w:t>44.0</w:t>
            </w:r>
          </w:p>
        </w:tc>
      </w:tr>
      <w:tr w14:paraId="7827C8B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C852BFE">
            <w:pPr>
              <w:rPr>
                <w:sz w:val="21"/>
                <w:szCs w:val="21"/>
              </w:rPr>
            </w:pPr>
            <w:r>
              <w:rPr>
                <w:sz w:val="21"/>
                <w:szCs w:val="21"/>
              </w:rPr>
              <w:t>组合墙有效隔声量(dB)</w:t>
            </w:r>
          </w:p>
        </w:tc>
        <w:tc>
          <w:tcPr>
            <w:vAlign w:val="center"/>
          </w:tcPr>
          <w:p w14:paraId="1AC72E5A">
            <w:pPr>
              <w:rPr>
                <w:sz w:val="21"/>
                <w:szCs w:val="21"/>
              </w:rPr>
            </w:pPr>
            <w:r>
              <w:rPr>
                <w:sz w:val="21"/>
                <w:szCs w:val="21"/>
              </w:rPr>
              <w:t>30.8</w:t>
            </w:r>
          </w:p>
        </w:tc>
        <w:tc>
          <w:tcPr>
            <w:vAlign w:val="center"/>
          </w:tcPr>
          <w:p w14:paraId="5DEBF294">
            <w:pPr>
              <w:rPr>
                <w:sz w:val="21"/>
                <w:szCs w:val="21"/>
              </w:rPr>
            </w:pPr>
            <w:r>
              <w:rPr>
                <w:sz w:val="21"/>
                <w:szCs w:val="21"/>
              </w:rPr>
              <w:t>36.1</w:t>
            </w:r>
          </w:p>
        </w:tc>
        <w:tc>
          <w:tcPr>
            <w:vAlign w:val="center"/>
          </w:tcPr>
          <w:p w14:paraId="25DCC1BE">
            <w:pPr>
              <w:rPr>
                <w:sz w:val="21"/>
                <w:szCs w:val="21"/>
              </w:rPr>
            </w:pPr>
            <w:r>
              <w:rPr>
                <w:sz w:val="21"/>
                <w:szCs w:val="21"/>
              </w:rPr>
              <w:t>40.3</w:t>
            </w:r>
          </w:p>
        </w:tc>
        <w:tc>
          <w:tcPr>
            <w:vAlign w:val="center"/>
          </w:tcPr>
          <w:p w14:paraId="6E514779">
            <w:pPr>
              <w:rPr>
                <w:sz w:val="21"/>
                <w:szCs w:val="21"/>
              </w:rPr>
            </w:pPr>
            <w:r>
              <w:rPr>
                <w:sz w:val="21"/>
                <w:szCs w:val="21"/>
              </w:rPr>
              <w:t>41.8</w:t>
            </w:r>
          </w:p>
        </w:tc>
        <w:tc>
          <w:tcPr>
            <w:vAlign w:val="center"/>
          </w:tcPr>
          <w:p w14:paraId="6CAD97EA">
            <w:pPr>
              <w:rPr>
                <w:sz w:val="21"/>
                <w:szCs w:val="21"/>
              </w:rPr>
            </w:pPr>
            <w:r>
              <w:rPr>
                <w:sz w:val="21"/>
                <w:szCs w:val="21"/>
              </w:rPr>
              <w:t>47.6</w:t>
            </w:r>
          </w:p>
        </w:tc>
      </w:tr>
      <w:tr w14:paraId="48EDA31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161CAC8">
            <w:pPr>
              <w:rPr>
                <w:sz w:val="21"/>
                <w:szCs w:val="21"/>
              </w:rPr>
            </w:pPr>
            <w:r>
              <w:rPr>
                <w:sz w:val="21"/>
                <w:szCs w:val="21"/>
              </w:rPr>
              <w:t>组合墙计权隔声量(dB)</w:t>
            </w:r>
          </w:p>
        </w:tc>
        <w:tc>
          <w:tcPr>
            <w:gridSpan w:val="5"/>
            <w:vAlign w:val="center"/>
          </w:tcPr>
          <w:p w14:paraId="1B0395D7">
            <w:pPr>
              <w:rPr>
                <w:sz w:val="21"/>
                <w:szCs w:val="21"/>
              </w:rPr>
            </w:pPr>
            <w:r>
              <w:rPr>
                <w:sz w:val="21"/>
                <w:szCs w:val="21"/>
              </w:rPr>
              <w:t>43</w:t>
            </w:r>
          </w:p>
        </w:tc>
      </w:tr>
      <w:tr w14:paraId="7430CDE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BD9C40D">
            <w:pPr>
              <w:rPr>
                <w:sz w:val="21"/>
                <w:szCs w:val="21"/>
              </w:rPr>
            </w:pPr>
            <w:r>
              <w:rPr>
                <w:sz w:val="21"/>
                <w:szCs w:val="21"/>
              </w:rPr>
              <w:t>组合墙频谱修正量(dB)</w:t>
            </w:r>
          </w:p>
        </w:tc>
        <w:tc>
          <w:tcPr>
            <w:gridSpan w:val="5"/>
            <w:vAlign w:val="center"/>
          </w:tcPr>
          <w:p w14:paraId="468DC7F1">
            <w:pPr>
              <w:rPr>
                <w:sz w:val="21"/>
                <w:szCs w:val="21"/>
              </w:rPr>
            </w:pPr>
            <w:r>
              <w:rPr>
                <w:sz w:val="21"/>
                <w:szCs w:val="21"/>
              </w:rPr>
              <w:t>-3</w:t>
            </w:r>
          </w:p>
        </w:tc>
      </w:tr>
      <w:tr w14:paraId="30753A9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8D8DDA3">
            <w:pPr>
              <w:rPr>
                <w:sz w:val="21"/>
                <w:szCs w:val="21"/>
              </w:rPr>
            </w:pPr>
            <w:r>
              <w:rPr>
                <w:sz w:val="21"/>
                <w:szCs w:val="21"/>
              </w:rPr>
              <w:t>组合墙隔声量(dB)</w:t>
            </w:r>
          </w:p>
        </w:tc>
        <w:tc>
          <w:tcPr>
            <w:gridSpan w:val="5"/>
            <w:vAlign w:val="center"/>
          </w:tcPr>
          <w:p w14:paraId="24133461">
            <w:pPr>
              <w:rPr>
                <w:sz w:val="21"/>
                <w:szCs w:val="21"/>
              </w:rPr>
            </w:pPr>
            <w:r>
              <w:rPr>
                <w:sz w:val="21"/>
                <w:szCs w:val="21"/>
              </w:rPr>
              <w:t>40</w:t>
            </w:r>
          </w:p>
        </w:tc>
      </w:tr>
      <w:tr w14:paraId="1DBDC20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00813E5">
            <w:pPr>
              <w:rPr>
                <w:sz w:val="21"/>
                <w:szCs w:val="21"/>
              </w:rPr>
            </w:pPr>
            <w:r>
              <w:rPr>
                <w:sz w:val="21"/>
                <w:szCs w:val="21"/>
              </w:rPr>
              <w:t>组合墙面积(㎡)</w:t>
            </w:r>
          </w:p>
        </w:tc>
        <w:tc>
          <w:tcPr>
            <w:gridSpan w:val="5"/>
            <w:vAlign w:val="center"/>
          </w:tcPr>
          <w:p w14:paraId="15288E1D">
            <w:pPr>
              <w:rPr>
                <w:sz w:val="21"/>
                <w:szCs w:val="21"/>
              </w:rPr>
            </w:pPr>
            <w:r>
              <w:rPr>
                <w:sz w:val="21"/>
                <w:szCs w:val="21"/>
              </w:rPr>
              <w:t>25.9</w:t>
            </w:r>
          </w:p>
        </w:tc>
      </w:tr>
      <w:tr w14:paraId="612E8B6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063C04C">
            <w:pPr>
              <w:rPr>
                <w:sz w:val="21"/>
                <w:szCs w:val="21"/>
              </w:rPr>
            </w:pPr>
            <w:r>
              <w:rPr>
                <w:sz w:val="21"/>
                <w:szCs w:val="21"/>
              </w:rPr>
              <w:t>门/窗与墙缝隙面积(㎡)</w:t>
            </w:r>
          </w:p>
        </w:tc>
        <w:tc>
          <w:tcPr>
            <w:gridSpan w:val="5"/>
            <w:vAlign w:val="center"/>
          </w:tcPr>
          <w:p w14:paraId="4DFBAAC7">
            <w:pPr>
              <w:rPr>
                <w:sz w:val="21"/>
                <w:szCs w:val="21"/>
              </w:rPr>
            </w:pPr>
            <w:r>
              <w:rPr>
                <w:sz w:val="21"/>
                <w:szCs w:val="21"/>
              </w:rPr>
              <w:t>0.204</w:t>
            </w:r>
          </w:p>
        </w:tc>
      </w:tr>
      <w:tr w14:paraId="6BFCB4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3B63F82">
            <w:pPr>
              <w:rPr>
                <w:sz w:val="21"/>
                <w:szCs w:val="21"/>
              </w:rPr>
            </w:pPr>
            <w:r>
              <w:rPr>
                <w:sz w:val="21"/>
                <w:szCs w:val="21"/>
              </w:rPr>
              <w:t>门/窗与墙缝隙对隔声量影响(dB)</w:t>
            </w:r>
          </w:p>
        </w:tc>
        <w:tc>
          <w:tcPr>
            <w:gridSpan w:val="5"/>
            <w:vAlign w:val="center"/>
          </w:tcPr>
          <w:p w14:paraId="75334841">
            <w:pPr>
              <w:rPr>
                <w:sz w:val="21"/>
                <w:szCs w:val="21"/>
              </w:rPr>
            </w:pPr>
            <w:r>
              <w:rPr>
                <w:sz w:val="21"/>
                <w:szCs w:val="21"/>
              </w:rPr>
              <w:t>19</w:t>
            </w:r>
          </w:p>
        </w:tc>
      </w:tr>
      <w:tr w14:paraId="2A65862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026011E">
            <w:pPr>
              <w:rPr>
                <w:sz w:val="21"/>
                <w:szCs w:val="21"/>
              </w:rPr>
            </w:pPr>
            <w:r>
              <w:rPr>
                <w:sz w:val="21"/>
                <w:szCs w:val="21"/>
              </w:rPr>
              <w:t>计算缝隙后组合墙隔声量(dB)</w:t>
            </w:r>
          </w:p>
        </w:tc>
        <w:tc>
          <w:tcPr>
            <w:gridSpan w:val="5"/>
            <w:vAlign w:val="center"/>
          </w:tcPr>
          <w:p w14:paraId="206BB639">
            <w:pPr>
              <w:rPr>
                <w:sz w:val="21"/>
                <w:szCs w:val="21"/>
              </w:rPr>
            </w:pPr>
            <w:r>
              <w:rPr>
                <w:sz w:val="21"/>
                <w:szCs w:val="21"/>
              </w:rPr>
              <w:t>21</w:t>
            </w:r>
          </w:p>
        </w:tc>
      </w:tr>
      <w:tr w14:paraId="52FCBC9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7"/>
            <w:shd w:val="clear" w:color="auto" w:fill="E6E6E6"/>
            <w:vAlign w:val="center"/>
          </w:tcPr>
          <w:p w14:paraId="7A943256">
            <w:pPr>
              <w:jc w:val="center"/>
              <w:rPr>
                <w:sz w:val="21"/>
                <w:szCs w:val="21"/>
              </w:rPr>
            </w:pPr>
            <w:r>
              <w:rPr>
                <w:sz w:val="21"/>
                <w:szCs w:val="21"/>
              </w:rPr>
              <w:t>外墙3</w:t>
            </w:r>
          </w:p>
        </w:tc>
      </w:tr>
      <w:tr w14:paraId="553FF64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147DA94">
            <w:pPr>
              <w:rPr>
                <w:sz w:val="21"/>
                <w:szCs w:val="21"/>
              </w:rPr>
            </w:pPr>
            <w:r>
              <w:rPr>
                <w:sz w:val="21"/>
                <w:szCs w:val="21"/>
              </w:rPr>
              <w:t>倍频程中心频率(Hz)</w:t>
            </w:r>
          </w:p>
        </w:tc>
        <w:tc>
          <w:tcPr>
            <w:shd w:val="clear" w:color="auto" w:fill="E6E6E6"/>
            <w:vAlign w:val="center"/>
          </w:tcPr>
          <w:p w14:paraId="23B07DAA">
            <w:pPr>
              <w:rPr>
                <w:sz w:val="21"/>
                <w:szCs w:val="21"/>
              </w:rPr>
            </w:pPr>
            <w:r>
              <w:rPr>
                <w:sz w:val="21"/>
                <w:szCs w:val="21"/>
              </w:rPr>
              <w:t>125</w:t>
            </w:r>
          </w:p>
        </w:tc>
        <w:tc>
          <w:tcPr>
            <w:shd w:val="clear" w:color="auto" w:fill="E6E6E6"/>
            <w:vAlign w:val="center"/>
          </w:tcPr>
          <w:p w14:paraId="10EFD2AE">
            <w:pPr>
              <w:rPr>
                <w:sz w:val="21"/>
                <w:szCs w:val="21"/>
              </w:rPr>
            </w:pPr>
            <w:r>
              <w:rPr>
                <w:sz w:val="21"/>
                <w:szCs w:val="21"/>
              </w:rPr>
              <w:t>250</w:t>
            </w:r>
          </w:p>
        </w:tc>
        <w:tc>
          <w:tcPr>
            <w:shd w:val="clear" w:color="auto" w:fill="E6E6E6"/>
            <w:vAlign w:val="center"/>
          </w:tcPr>
          <w:p w14:paraId="62CE32CE">
            <w:pPr>
              <w:rPr>
                <w:sz w:val="21"/>
                <w:szCs w:val="21"/>
              </w:rPr>
            </w:pPr>
            <w:r>
              <w:rPr>
                <w:sz w:val="21"/>
                <w:szCs w:val="21"/>
              </w:rPr>
              <w:t>500</w:t>
            </w:r>
          </w:p>
        </w:tc>
        <w:tc>
          <w:tcPr>
            <w:shd w:val="clear" w:color="auto" w:fill="E6E6E6"/>
            <w:vAlign w:val="center"/>
          </w:tcPr>
          <w:p w14:paraId="44147E75">
            <w:pPr>
              <w:rPr>
                <w:sz w:val="21"/>
                <w:szCs w:val="21"/>
              </w:rPr>
            </w:pPr>
            <w:r>
              <w:rPr>
                <w:sz w:val="21"/>
                <w:szCs w:val="21"/>
              </w:rPr>
              <w:t>1000</w:t>
            </w:r>
          </w:p>
        </w:tc>
        <w:tc>
          <w:tcPr>
            <w:shd w:val="clear" w:color="auto" w:fill="E6E6E6"/>
            <w:vAlign w:val="center"/>
          </w:tcPr>
          <w:p w14:paraId="6E36C62D">
            <w:pPr>
              <w:rPr>
                <w:sz w:val="21"/>
                <w:szCs w:val="21"/>
              </w:rPr>
            </w:pPr>
            <w:r>
              <w:rPr>
                <w:sz w:val="21"/>
                <w:szCs w:val="21"/>
              </w:rPr>
              <w:t>2000</w:t>
            </w:r>
          </w:p>
        </w:tc>
      </w:tr>
      <w:tr w14:paraId="68F9B16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A231A6E">
            <w:pPr>
              <w:rPr>
                <w:sz w:val="21"/>
                <w:szCs w:val="21"/>
              </w:rPr>
            </w:pPr>
            <w:r>
              <w:rPr>
                <w:sz w:val="21"/>
                <w:szCs w:val="21"/>
              </w:rPr>
              <w:t>外墙隔声量(dB)</w:t>
            </w:r>
          </w:p>
        </w:tc>
        <w:tc>
          <w:tcPr>
            <w:vAlign w:val="center"/>
          </w:tcPr>
          <w:p w14:paraId="5AE905C5">
            <w:pPr>
              <w:rPr>
                <w:sz w:val="21"/>
                <w:szCs w:val="21"/>
              </w:rPr>
            </w:pPr>
            <w:r>
              <w:rPr>
                <w:sz w:val="21"/>
                <w:szCs w:val="21"/>
              </w:rPr>
              <w:t>42.0</w:t>
            </w:r>
          </w:p>
        </w:tc>
        <w:tc>
          <w:tcPr>
            <w:vAlign w:val="center"/>
          </w:tcPr>
          <w:p w14:paraId="10A4A4A9">
            <w:pPr>
              <w:rPr>
                <w:sz w:val="21"/>
                <w:szCs w:val="21"/>
              </w:rPr>
            </w:pPr>
            <w:r>
              <w:rPr>
                <w:sz w:val="21"/>
                <w:szCs w:val="21"/>
              </w:rPr>
              <w:t>45.3</w:t>
            </w:r>
          </w:p>
        </w:tc>
        <w:tc>
          <w:tcPr>
            <w:vAlign w:val="center"/>
          </w:tcPr>
          <w:p w14:paraId="38CBD840">
            <w:pPr>
              <w:rPr>
                <w:sz w:val="21"/>
                <w:szCs w:val="21"/>
              </w:rPr>
            </w:pPr>
            <w:r>
              <w:rPr>
                <w:sz w:val="21"/>
                <w:szCs w:val="21"/>
              </w:rPr>
              <w:t>48.6</w:t>
            </w:r>
          </w:p>
        </w:tc>
        <w:tc>
          <w:tcPr>
            <w:vAlign w:val="center"/>
          </w:tcPr>
          <w:p w14:paraId="47AE5626">
            <w:pPr>
              <w:rPr>
                <w:sz w:val="21"/>
                <w:szCs w:val="21"/>
              </w:rPr>
            </w:pPr>
            <w:r>
              <w:rPr>
                <w:sz w:val="21"/>
                <w:szCs w:val="21"/>
              </w:rPr>
              <w:t>51.9</w:t>
            </w:r>
          </w:p>
        </w:tc>
        <w:tc>
          <w:tcPr>
            <w:vAlign w:val="center"/>
          </w:tcPr>
          <w:p w14:paraId="3F86C158">
            <w:pPr>
              <w:rPr>
                <w:sz w:val="21"/>
                <w:szCs w:val="21"/>
              </w:rPr>
            </w:pPr>
            <w:r>
              <w:rPr>
                <w:sz w:val="21"/>
                <w:szCs w:val="21"/>
              </w:rPr>
              <w:t>55.2</w:t>
            </w:r>
          </w:p>
        </w:tc>
      </w:tr>
      <w:tr w14:paraId="0B3F8CC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F815879">
            <w:pPr>
              <w:rPr>
                <w:sz w:val="21"/>
                <w:szCs w:val="21"/>
              </w:rPr>
            </w:pPr>
            <w:r>
              <w:rPr>
                <w:sz w:val="21"/>
                <w:szCs w:val="21"/>
              </w:rPr>
              <w:t>组合墙实际隔声量(dB)</w:t>
            </w:r>
          </w:p>
        </w:tc>
        <w:tc>
          <w:tcPr>
            <w:vAlign w:val="center"/>
          </w:tcPr>
          <w:p w14:paraId="5A085D88">
            <w:pPr>
              <w:rPr>
                <w:sz w:val="21"/>
                <w:szCs w:val="21"/>
              </w:rPr>
            </w:pPr>
            <w:r>
              <w:rPr>
                <w:sz w:val="21"/>
                <w:szCs w:val="21"/>
              </w:rPr>
              <w:t>42.0</w:t>
            </w:r>
          </w:p>
        </w:tc>
        <w:tc>
          <w:tcPr>
            <w:vAlign w:val="center"/>
          </w:tcPr>
          <w:p w14:paraId="33E3B960">
            <w:pPr>
              <w:rPr>
                <w:sz w:val="21"/>
                <w:szCs w:val="21"/>
              </w:rPr>
            </w:pPr>
            <w:r>
              <w:rPr>
                <w:sz w:val="21"/>
                <w:szCs w:val="21"/>
              </w:rPr>
              <w:t>45.3</w:t>
            </w:r>
          </w:p>
        </w:tc>
        <w:tc>
          <w:tcPr>
            <w:vAlign w:val="center"/>
          </w:tcPr>
          <w:p w14:paraId="1E2A98E6">
            <w:pPr>
              <w:rPr>
                <w:sz w:val="21"/>
                <w:szCs w:val="21"/>
              </w:rPr>
            </w:pPr>
            <w:r>
              <w:rPr>
                <w:sz w:val="21"/>
                <w:szCs w:val="21"/>
              </w:rPr>
              <w:t>48.6</w:t>
            </w:r>
          </w:p>
        </w:tc>
        <w:tc>
          <w:tcPr>
            <w:vAlign w:val="center"/>
          </w:tcPr>
          <w:p w14:paraId="5343E962">
            <w:pPr>
              <w:rPr>
                <w:sz w:val="21"/>
                <w:szCs w:val="21"/>
              </w:rPr>
            </w:pPr>
            <w:r>
              <w:rPr>
                <w:sz w:val="21"/>
                <w:szCs w:val="21"/>
              </w:rPr>
              <w:t>51.9</w:t>
            </w:r>
          </w:p>
        </w:tc>
        <w:tc>
          <w:tcPr>
            <w:vAlign w:val="center"/>
          </w:tcPr>
          <w:p w14:paraId="3E54F447">
            <w:pPr>
              <w:rPr>
                <w:sz w:val="21"/>
                <w:szCs w:val="21"/>
              </w:rPr>
            </w:pPr>
            <w:r>
              <w:rPr>
                <w:sz w:val="21"/>
                <w:szCs w:val="21"/>
              </w:rPr>
              <w:t>55.2</w:t>
            </w:r>
          </w:p>
        </w:tc>
      </w:tr>
      <w:tr w14:paraId="47817EB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2460481">
            <w:pPr>
              <w:rPr>
                <w:sz w:val="21"/>
                <w:szCs w:val="21"/>
              </w:rPr>
            </w:pPr>
            <w:r>
              <w:rPr>
                <w:sz w:val="21"/>
                <w:szCs w:val="21"/>
              </w:rPr>
              <w:t>组合墙有效隔声量(dB)</w:t>
            </w:r>
          </w:p>
        </w:tc>
        <w:tc>
          <w:tcPr>
            <w:vAlign w:val="center"/>
          </w:tcPr>
          <w:p w14:paraId="334C78FE">
            <w:pPr>
              <w:rPr>
                <w:sz w:val="21"/>
                <w:szCs w:val="21"/>
              </w:rPr>
            </w:pPr>
            <w:r>
              <w:rPr>
                <w:sz w:val="21"/>
                <w:szCs w:val="21"/>
              </w:rPr>
              <w:t>55.7</w:t>
            </w:r>
          </w:p>
        </w:tc>
        <w:tc>
          <w:tcPr>
            <w:vAlign w:val="center"/>
          </w:tcPr>
          <w:p w14:paraId="6C0E9F66">
            <w:pPr>
              <w:rPr>
                <w:sz w:val="21"/>
                <w:szCs w:val="21"/>
              </w:rPr>
            </w:pPr>
            <w:r>
              <w:rPr>
                <w:sz w:val="21"/>
                <w:szCs w:val="21"/>
              </w:rPr>
              <w:t>56.5</w:t>
            </w:r>
          </w:p>
        </w:tc>
        <w:tc>
          <w:tcPr>
            <w:vAlign w:val="center"/>
          </w:tcPr>
          <w:p w14:paraId="131406FC">
            <w:pPr>
              <w:rPr>
                <w:sz w:val="21"/>
                <w:szCs w:val="21"/>
              </w:rPr>
            </w:pPr>
            <w:r>
              <w:rPr>
                <w:sz w:val="21"/>
                <w:szCs w:val="21"/>
              </w:rPr>
              <w:t>60.0</w:t>
            </w:r>
          </w:p>
        </w:tc>
        <w:tc>
          <w:tcPr>
            <w:vAlign w:val="center"/>
          </w:tcPr>
          <w:p w14:paraId="005724CE">
            <w:pPr>
              <w:rPr>
                <w:sz w:val="21"/>
                <w:szCs w:val="21"/>
              </w:rPr>
            </w:pPr>
            <w:r>
              <w:rPr>
                <w:sz w:val="21"/>
                <w:szCs w:val="21"/>
              </w:rPr>
              <w:t>63.8</w:t>
            </w:r>
          </w:p>
        </w:tc>
        <w:tc>
          <w:tcPr>
            <w:vAlign w:val="center"/>
          </w:tcPr>
          <w:p w14:paraId="2B941CC8">
            <w:pPr>
              <w:rPr>
                <w:sz w:val="21"/>
                <w:szCs w:val="21"/>
              </w:rPr>
            </w:pPr>
            <w:r>
              <w:rPr>
                <w:sz w:val="21"/>
                <w:szCs w:val="21"/>
              </w:rPr>
              <w:t>67.9</w:t>
            </w:r>
          </w:p>
        </w:tc>
      </w:tr>
      <w:tr w14:paraId="31EF1D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B8E0D4B">
            <w:pPr>
              <w:rPr>
                <w:sz w:val="21"/>
                <w:szCs w:val="21"/>
              </w:rPr>
            </w:pPr>
            <w:r>
              <w:rPr>
                <w:sz w:val="21"/>
                <w:szCs w:val="21"/>
              </w:rPr>
              <w:t>组合墙计权隔声量(dB)</w:t>
            </w:r>
          </w:p>
        </w:tc>
        <w:tc>
          <w:tcPr>
            <w:gridSpan w:val="5"/>
            <w:vAlign w:val="center"/>
          </w:tcPr>
          <w:p w14:paraId="551C05FE">
            <w:pPr>
              <w:rPr>
                <w:sz w:val="21"/>
                <w:szCs w:val="21"/>
              </w:rPr>
            </w:pPr>
            <w:r>
              <w:rPr>
                <w:sz w:val="21"/>
                <w:szCs w:val="21"/>
              </w:rPr>
              <w:t>64</w:t>
            </w:r>
          </w:p>
        </w:tc>
      </w:tr>
      <w:tr w14:paraId="1B47E5B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A244C6A">
            <w:pPr>
              <w:rPr>
                <w:sz w:val="21"/>
                <w:szCs w:val="21"/>
              </w:rPr>
            </w:pPr>
            <w:r>
              <w:rPr>
                <w:sz w:val="21"/>
                <w:szCs w:val="21"/>
              </w:rPr>
              <w:t>组合墙频谱修正量(dB)</w:t>
            </w:r>
          </w:p>
        </w:tc>
        <w:tc>
          <w:tcPr>
            <w:gridSpan w:val="5"/>
            <w:vAlign w:val="center"/>
          </w:tcPr>
          <w:p w14:paraId="56EDD267">
            <w:pPr>
              <w:rPr>
                <w:sz w:val="21"/>
                <w:szCs w:val="21"/>
              </w:rPr>
            </w:pPr>
            <w:r>
              <w:rPr>
                <w:sz w:val="21"/>
                <w:szCs w:val="21"/>
              </w:rPr>
              <w:t>-3</w:t>
            </w:r>
          </w:p>
        </w:tc>
      </w:tr>
      <w:tr w14:paraId="3C865C4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AC8688D">
            <w:pPr>
              <w:rPr>
                <w:sz w:val="21"/>
                <w:szCs w:val="21"/>
              </w:rPr>
            </w:pPr>
            <w:r>
              <w:rPr>
                <w:sz w:val="21"/>
                <w:szCs w:val="21"/>
              </w:rPr>
              <w:t>组合墙隔声量(dB)</w:t>
            </w:r>
          </w:p>
        </w:tc>
        <w:tc>
          <w:tcPr>
            <w:gridSpan w:val="5"/>
            <w:vAlign w:val="center"/>
          </w:tcPr>
          <w:p w14:paraId="7F21AEBF">
            <w:pPr>
              <w:rPr>
                <w:sz w:val="21"/>
                <w:szCs w:val="21"/>
              </w:rPr>
            </w:pPr>
            <w:r>
              <w:rPr>
                <w:sz w:val="21"/>
                <w:szCs w:val="21"/>
              </w:rPr>
              <w:t>61</w:t>
            </w:r>
          </w:p>
        </w:tc>
      </w:tr>
      <w:tr w14:paraId="5791983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FCF27D6">
            <w:pPr>
              <w:rPr>
                <w:sz w:val="21"/>
                <w:szCs w:val="21"/>
              </w:rPr>
            </w:pPr>
            <w:r>
              <w:rPr>
                <w:sz w:val="21"/>
                <w:szCs w:val="21"/>
              </w:rPr>
              <w:t>组合墙面积(㎡)</w:t>
            </w:r>
          </w:p>
        </w:tc>
        <w:tc>
          <w:tcPr>
            <w:gridSpan w:val="5"/>
            <w:vAlign w:val="center"/>
          </w:tcPr>
          <w:p w14:paraId="38A6C36A">
            <w:pPr>
              <w:rPr>
                <w:sz w:val="21"/>
                <w:szCs w:val="21"/>
              </w:rPr>
            </w:pPr>
            <w:r>
              <w:rPr>
                <w:sz w:val="21"/>
                <w:szCs w:val="21"/>
              </w:rPr>
              <w:t>3.2</w:t>
            </w:r>
          </w:p>
        </w:tc>
      </w:tr>
      <w:tr w14:paraId="20CAE0B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97CA394">
            <w:pPr>
              <w:rPr>
                <w:sz w:val="21"/>
                <w:szCs w:val="21"/>
              </w:rPr>
            </w:pPr>
            <w:r>
              <w:rPr>
                <w:sz w:val="21"/>
                <w:szCs w:val="21"/>
              </w:rPr>
              <w:t>门/窗与墙缝隙面积(㎡)</w:t>
            </w:r>
          </w:p>
        </w:tc>
        <w:tc>
          <w:tcPr>
            <w:gridSpan w:val="5"/>
            <w:vAlign w:val="center"/>
          </w:tcPr>
          <w:p w14:paraId="26287AE2">
            <w:pPr>
              <w:rPr>
                <w:sz w:val="21"/>
                <w:szCs w:val="21"/>
              </w:rPr>
            </w:pPr>
            <w:r>
              <w:rPr>
                <w:sz w:val="21"/>
                <w:szCs w:val="21"/>
              </w:rPr>
              <w:t>0.000</w:t>
            </w:r>
          </w:p>
        </w:tc>
      </w:tr>
      <w:tr w14:paraId="338EAD9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5CFF301">
            <w:pPr>
              <w:rPr>
                <w:sz w:val="21"/>
                <w:szCs w:val="21"/>
              </w:rPr>
            </w:pPr>
            <w:r>
              <w:rPr>
                <w:sz w:val="21"/>
                <w:szCs w:val="21"/>
              </w:rPr>
              <w:t>门/窗与墙缝隙对隔声量影响(dB)</w:t>
            </w:r>
          </w:p>
        </w:tc>
        <w:tc>
          <w:tcPr>
            <w:gridSpan w:val="5"/>
            <w:vAlign w:val="center"/>
          </w:tcPr>
          <w:p w14:paraId="11962869">
            <w:pPr>
              <w:rPr>
                <w:sz w:val="21"/>
                <w:szCs w:val="21"/>
              </w:rPr>
            </w:pPr>
            <w:r>
              <w:rPr>
                <w:sz w:val="21"/>
                <w:szCs w:val="21"/>
              </w:rPr>
              <w:t>0</w:t>
            </w:r>
          </w:p>
        </w:tc>
      </w:tr>
      <w:tr w14:paraId="63BFF28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6B31F6B7">
            <w:pPr>
              <w:rPr>
                <w:sz w:val="21"/>
                <w:szCs w:val="21"/>
              </w:rPr>
            </w:pPr>
            <w:r>
              <w:rPr>
                <w:sz w:val="21"/>
                <w:szCs w:val="21"/>
              </w:rPr>
              <w:t>计算缝隙后组合墙隔声量(dB)</w:t>
            </w:r>
          </w:p>
        </w:tc>
        <w:tc>
          <w:tcPr>
            <w:gridSpan w:val="5"/>
            <w:vAlign w:val="center"/>
          </w:tcPr>
          <w:p w14:paraId="17CBE69F">
            <w:pPr>
              <w:rPr>
                <w:sz w:val="21"/>
                <w:szCs w:val="21"/>
              </w:rPr>
            </w:pPr>
            <w:r>
              <w:rPr>
                <w:sz w:val="21"/>
                <w:szCs w:val="21"/>
              </w:rPr>
              <w:t>61</w:t>
            </w:r>
          </w:p>
        </w:tc>
      </w:tr>
      <w:tr w14:paraId="13C103E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7"/>
            <w:shd w:val="clear" w:color="auto" w:fill="E6E6E6"/>
            <w:vAlign w:val="center"/>
          </w:tcPr>
          <w:p w14:paraId="7F6B0845">
            <w:pPr>
              <w:jc w:val="center"/>
              <w:rPr>
                <w:sz w:val="21"/>
                <w:szCs w:val="21"/>
              </w:rPr>
            </w:pPr>
            <w:r>
              <w:rPr>
                <w:sz w:val="21"/>
                <w:szCs w:val="21"/>
              </w:rPr>
              <w:t>外墙4+外窗(C1521)</w:t>
            </w:r>
          </w:p>
        </w:tc>
      </w:tr>
      <w:tr w14:paraId="025FD8E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06CB452">
            <w:pPr>
              <w:rPr>
                <w:sz w:val="21"/>
                <w:szCs w:val="21"/>
              </w:rPr>
            </w:pPr>
            <w:r>
              <w:rPr>
                <w:sz w:val="21"/>
                <w:szCs w:val="21"/>
              </w:rPr>
              <w:t>倍频程中心频率(Hz)</w:t>
            </w:r>
          </w:p>
        </w:tc>
        <w:tc>
          <w:tcPr>
            <w:shd w:val="clear" w:color="auto" w:fill="E6E6E6"/>
            <w:vAlign w:val="center"/>
          </w:tcPr>
          <w:p w14:paraId="09B51BCB">
            <w:pPr>
              <w:rPr>
                <w:sz w:val="21"/>
                <w:szCs w:val="21"/>
              </w:rPr>
            </w:pPr>
            <w:r>
              <w:rPr>
                <w:sz w:val="21"/>
                <w:szCs w:val="21"/>
              </w:rPr>
              <w:t>125</w:t>
            </w:r>
          </w:p>
        </w:tc>
        <w:tc>
          <w:tcPr>
            <w:shd w:val="clear" w:color="auto" w:fill="E6E6E6"/>
            <w:vAlign w:val="center"/>
          </w:tcPr>
          <w:p w14:paraId="600D0E90">
            <w:pPr>
              <w:rPr>
                <w:sz w:val="21"/>
                <w:szCs w:val="21"/>
              </w:rPr>
            </w:pPr>
            <w:r>
              <w:rPr>
                <w:sz w:val="21"/>
                <w:szCs w:val="21"/>
              </w:rPr>
              <w:t>250</w:t>
            </w:r>
          </w:p>
        </w:tc>
        <w:tc>
          <w:tcPr>
            <w:shd w:val="clear" w:color="auto" w:fill="E6E6E6"/>
            <w:vAlign w:val="center"/>
          </w:tcPr>
          <w:p w14:paraId="38690C4B">
            <w:pPr>
              <w:rPr>
                <w:sz w:val="21"/>
                <w:szCs w:val="21"/>
              </w:rPr>
            </w:pPr>
            <w:r>
              <w:rPr>
                <w:sz w:val="21"/>
                <w:szCs w:val="21"/>
              </w:rPr>
              <w:t>500</w:t>
            </w:r>
          </w:p>
        </w:tc>
        <w:tc>
          <w:tcPr>
            <w:shd w:val="clear" w:color="auto" w:fill="E6E6E6"/>
            <w:vAlign w:val="center"/>
          </w:tcPr>
          <w:p w14:paraId="34284E3D">
            <w:pPr>
              <w:rPr>
                <w:sz w:val="21"/>
                <w:szCs w:val="21"/>
              </w:rPr>
            </w:pPr>
            <w:r>
              <w:rPr>
                <w:sz w:val="21"/>
                <w:szCs w:val="21"/>
              </w:rPr>
              <w:t>1000</w:t>
            </w:r>
          </w:p>
        </w:tc>
        <w:tc>
          <w:tcPr>
            <w:shd w:val="clear" w:color="auto" w:fill="E6E6E6"/>
            <w:vAlign w:val="center"/>
          </w:tcPr>
          <w:p w14:paraId="67E43736">
            <w:pPr>
              <w:rPr>
                <w:sz w:val="21"/>
                <w:szCs w:val="21"/>
              </w:rPr>
            </w:pPr>
            <w:r>
              <w:rPr>
                <w:sz w:val="21"/>
                <w:szCs w:val="21"/>
              </w:rPr>
              <w:t>2000</w:t>
            </w:r>
          </w:p>
        </w:tc>
      </w:tr>
      <w:tr w14:paraId="3CB1C77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C2ED40A">
            <w:pPr>
              <w:rPr>
                <w:sz w:val="21"/>
                <w:szCs w:val="21"/>
              </w:rPr>
            </w:pPr>
            <w:r>
              <w:rPr>
                <w:sz w:val="21"/>
                <w:szCs w:val="21"/>
              </w:rPr>
              <w:t>外墙隔声量(dB)</w:t>
            </w:r>
          </w:p>
        </w:tc>
        <w:tc>
          <w:tcPr>
            <w:vAlign w:val="center"/>
          </w:tcPr>
          <w:p w14:paraId="7ECC750E">
            <w:pPr>
              <w:rPr>
                <w:sz w:val="21"/>
                <w:szCs w:val="21"/>
              </w:rPr>
            </w:pPr>
            <w:r>
              <w:rPr>
                <w:sz w:val="21"/>
                <w:szCs w:val="21"/>
              </w:rPr>
              <w:t>42.0</w:t>
            </w:r>
          </w:p>
        </w:tc>
        <w:tc>
          <w:tcPr>
            <w:vAlign w:val="center"/>
          </w:tcPr>
          <w:p w14:paraId="6841418C">
            <w:pPr>
              <w:rPr>
                <w:sz w:val="21"/>
                <w:szCs w:val="21"/>
              </w:rPr>
            </w:pPr>
            <w:r>
              <w:rPr>
                <w:sz w:val="21"/>
                <w:szCs w:val="21"/>
              </w:rPr>
              <w:t>45.3</w:t>
            </w:r>
          </w:p>
        </w:tc>
        <w:tc>
          <w:tcPr>
            <w:vAlign w:val="center"/>
          </w:tcPr>
          <w:p w14:paraId="6E3B63E1">
            <w:pPr>
              <w:rPr>
                <w:sz w:val="21"/>
                <w:szCs w:val="21"/>
              </w:rPr>
            </w:pPr>
            <w:r>
              <w:rPr>
                <w:sz w:val="21"/>
                <w:szCs w:val="21"/>
              </w:rPr>
              <w:t>48.6</w:t>
            </w:r>
          </w:p>
        </w:tc>
        <w:tc>
          <w:tcPr>
            <w:vAlign w:val="center"/>
          </w:tcPr>
          <w:p w14:paraId="588E4E85">
            <w:pPr>
              <w:rPr>
                <w:sz w:val="21"/>
                <w:szCs w:val="21"/>
              </w:rPr>
            </w:pPr>
            <w:r>
              <w:rPr>
                <w:sz w:val="21"/>
                <w:szCs w:val="21"/>
              </w:rPr>
              <w:t>51.9</w:t>
            </w:r>
          </w:p>
        </w:tc>
        <w:tc>
          <w:tcPr>
            <w:vAlign w:val="center"/>
          </w:tcPr>
          <w:p w14:paraId="35C6A103">
            <w:pPr>
              <w:rPr>
                <w:sz w:val="21"/>
                <w:szCs w:val="21"/>
              </w:rPr>
            </w:pPr>
            <w:r>
              <w:rPr>
                <w:sz w:val="21"/>
                <w:szCs w:val="21"/>
              </w:rPr>
              <w:t>55.2</w:t>
            </w:r>
          </w:p>
        </w:tc>
      </w:tr>
      <w:tr w14:paraId="51E5C78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9FEFEEA">
            <w:pPr>
              <w:rPr>
                <w:sz w:val="21"/>
                <w:szCs w:val="21"/>
              </w:rPr>
            </w:pPr>
            <w:r>
              <w:rPr>
                <w:sz w:val="21"/>
                <w:szCs w:val="21"/>
              </w:rPr>
              <w:t>外窗(C1521)隔声量(dB)</w:t>
            </w:r>
          </w:p>
        </w:tc>
        <w:tc>
          <w:tcPr>
            <w:vAlign w:val="center"/>
          </w:tcPr>
          <w:p w14:paraId="682072CA">
            <w:pPr>
              <w:rPr>
                <w:sz w:val="21"/>
                <w:szCs w:val="21"/>
              </w:rPr>
            </w:pPr>
            <w:r>
              <w:rPr>
                <w:sz w:val="21"/>
                <w:szCs w:val="21"/>
              </w:rPr>
              <w:t>23.0</w:t>
            </w:r>
          </w:p>
        </w:tc>
        <w:tc>
          <w:tcPr>
            <w:vAlign w:val="center"/>
          </w:tcPr>
          <w:p w14:paraId="6854CE8C">
            <w:pPr>
              <w:rPr>
                <w:sz w:val="21"/>
                <w:szCs w:val="21"/>
              </w:rPr>
            </w:pPr>
            <w:r>
              <w:rPr>
                <w:sz w:val="21"/>
                <w:szCs w:val="21"/>
              </w:rPr>
              <w:t>31.0</w:t>
            </w:r>
          </w:p>
        </w:tc>
        <w:tc>
          <w:tcPr>
            <w:vAlign w:val="center"/>
          </w:tcPr>
          <w:p w14:paraId="756EB4E3">
            <w:pPr>
              <w:rPr>
                <w:sz w:val="21"/>
                <w:szCs w:val="21"/>
              </w:rPr>
            </w:pPr>
            <w:r>
              <w:rPr>
                <w:sz w:val="21"/>
                <w:szCs w:val="21"/>
              </w:rPr>
              <w:t>35.0</w:t>
            </w:r>
          </w:p>
        </w:tc>
        <w:tc>
          <w:tcPr>
            <w:vAlign w:val="center"/>
          </w:tcPr>
          <w:p w14:paraId="24559A8E">
            <w:pPr>
              <w:rPr>
                <w:sz w:val="21"/>
                <w:szCs w:val="21"/>
              </w:rPr>
            </w:pPr>
            <w:r>
              <w:rPr>
                <w:sz w:val="21"/>
                <w:szCs w:val="21"/>
              </w:rPr>
              <w:t>36.0</w:t>
            </w:r>
          </w:p>
        </w:tc>
        <w:tc>
          <w:tcPr>
            <w:vAlign w:val="center"/>
          </w:tcPr>
          <w:p w14:paraId="357F9AB3">
            <w:pPr>
              <w:rPr>
                <w:sz w:val="21"/>
                <w:szCs w:val="21"/>
              </w:rPr>
            </w:pPr>
            <w:r>
              <w:rPr>
                <w:sz w:val="21"/>
                <w:szCs w:val="21"/>
              </w:rPr>
              <w:t>41.0</w:t>
            </w:r>
          </w:p>
        </w:tc>
      </w:tr>
      <w:tr w14:paraId="1AF4496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4B41591">
            <w:pPr>
              <w:rPr>
                <w:sz w:val="21"/>
                <w:szCs w:val="21"/>
              </w:rPr>
            </w:pPr>
            <w:r>
              <w:rPr>
                <w:sz w:val="21"/>
                <w:szCs w:val="21"/>
              </w:rPr>
              <w:t>组合墙实际隔声量(dB)</w:t>
            </w:r>
          </w:p>
        </w:tc>
        <w:tc>
          <w:tcPr>
            <w:vAlign w:val="center"/>
          </w:tcPr>
          <w:p w14:paraId="35CA4B26">
            <w:pPr>
              <w:rPr>
                <w:sz w:val="21"/>
                <w:szCs w:val="21"/>
              </w:rPr>
            </w:pPr>
            <w:r>
              <w:rPr>
                <w:sz w:val="21"/>
                <w:szCs w:val="21"/>
              </w:rPr>
              <w:t>27.7</w:t>
            </w:r>
          </w:p>
        </w:tc>
        <w:tc>
          <w:tcPr>
            <w:vAlign w:val="center"/>
          </w:tcPr>
          <w:p w14:paraId="302006FB">
            <w:pPr>
              <w:rPr>
                <w:sz w:val="21"/>
                <w:szCs w:val="21"/>
              </w:rPr>
            </w:pPr>
            <w:r>
              <w:rPr>
                <w:sz w:val="21"/>
                <w:szCs w:val="21"/>
              </w:rPr>
              <w:t>35.5</w:t>
            </w:r>
          </w:p>
        </w:tc>
        <w:tc>
          <w:tcPr>
            <w:vAlign w:val="center"/>
          </w:tcPr>
          <w:p w14:paraId="57B87C80">
            <w:pPr>
              <w:rPr>
                <w:sz w:val="21"/>
                <w:szCs w:val="21"/>
              </w:rPr>
            </w:pPr>
            <w:r>
              <w:rPr>
                <w:sz w:val="21"/>
                <w:szCs w:val="21"/>
              </w:rPr>
              <w:t>39.4</w:t>
            </w:r>
          </w:p>
        </w:tc>
        <w:tc>
          <w:tcPr>
            <w:vAlign w:val="center"/>
          </w:tcPr>
          <w:p w14:paraId="02BF1A55">
            <w:pPr>
              <w:rPr>
                <w:sz w:val="21"/>
                <w:szCs w:val="21"/>
              </w:rPr>
            </w:pPr>
            <w:r>
              <w:rPr>
                <w:sz w:val="21"/>
                <w:szCs w:val="21"/>
              </w:rPr>
              <w:t>40.6</w:t>
            </w:r>
          </w:p>
        </w:tc>
        <w:tc>
          <w:tcPr>
            <w:vAlign w:val="center"/>
          </w:tcPr>
          <w:p w14:paraId="1DCA714E">
            <w:pPr>
              <w:rPr>
                <w:sz w:val="21"/>
                <w:szCs w:val="21"/>
              </w:rPr>
            </w:pPr>
            <w:r>
              <w:rPr>
                <w:sz w:val="21"/>
                <w:szCs w:val="21"/>
              </w:rPr>
              <w:t>45.5</w:t>
            </w:r>
          </w:p>
        </w:tc>
      </w:tr>
      <w:tr w14:paraId="6427DFE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D60E1FB">
            <w:pPr>
              <w:rPr>
                <w:sz w:val="21"/>
                <w:szCs w:val="21"/>
              </w:rPr>
            </w:pPr>
            <w:r>
              <w:rPr>
                <w:sz w:val="21"/>
                <w:szCs w:val="21"/>
              </w:rPr>
              <w:t>组合墙有效隔声量(dB)</w:t>
            </w:r>
          </w:p>
        </w:tc>
        <w:tc>
          <w:tcPr>
            <w:vAlign w:val="center"/>
          </w:tcPr>
          <w:p w14:paraId="3E9A07CC">
            <w:pPr>
              <w:rPr>
                <w:sz w:val="21"/>
                <w:szCs w:val="21"/>
              </w:rPr>
            </w:pPr>
            <w:r>
              <w:rPr>
                <w:sz w:val="21"/>
                <w:szCs w:val="21"/>
              </w:rPr>
              <w:t>36.2</w:t>
            </w:r>
          </w:p>
        </w:tc>
        <w:tc>
          <w:tcPr>
            <w:vAlign w:val="center"/>
          </w:tcPr>
          <w:p w14:paraId="0F7B3F3C">
            <w:pPr>
              <w:rPr>
                <w:sz w:val="21"/>
                <w:szCs w:val="21"/>
              </w:rPr>
            </w:pPr>
            <w:r>
              <w:rPr>
                <w:sz w:val="21"/>
                <w:szCs w:val="21"/>
              </w:rPr>
              <w:t>41.4</w:t>
            </w:r>
          </w:p>
        </w:tc>
        <w:tc>
          <w:tcPr>
            <w:vAlign w:val="center"/>
          </w:tcPr>
          <w:p w14:paraId="3B7D8948">
            <w:pPr>
              <w:rPr>
                <w:sz w:val="21"/>
                <w:szCs w:val="21"/>
              </w:rPr>
            </w:pPr>
            <w:r>
              <w:rPr>
                <w:sz w:val="21"/>
                <w:szCs w:val="21"/>
              </w:rPr>
              <w:t>45.6</w:t>
            </w:r>
          </w:p>
        </w:tc>
        <w:tc>
          <w:tcPr>
            <w:vAlign w:val="center"/>
          </w:tcPr>
          <w:p w14:paraId="7D2980FE">
            <w:pPr>
              <w:rPr>
                <w:sz w:val="21"/>
                <w:szCs w:val="21"/>
              </w:rPr>
            </w:pPr>
            <w:r>
              <w:rPr>
                <w:sz w:val="21"/>
                <w:szCs w:val="21"/>
              </w:rPr>
              <w:t>47.2</w:t>
            </w:r>
          </w:p>
        </w:tc>
        <w:tc>
          <w:tcPr>
            <w:vAlign w:val="center"/>
          </w:tcPr>
          <w:p w14:paraId="2123B694">
            <w:pPr>
              <w:rPr>
                <w:sz w:val="21"/>
                <w:szCs w:val="21"/>
              </w:rPr>
            </w:pPr>
            <w:r>
              <w:rPr>
                <w:sz w:val="21"/>
                <w:szCs w:val="21"/>
              </w:rPr>
              <w:t>52.9</w:t>
            </w:r>
          </w:p>
        </w:tc>
      </w:tr>
      <w:tr w14:paraId="5FAD56C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6500C5D">
            <w:pPr>
              <w:rPr>
                <w:sz w:val="21"/>
                <w:szCs w:val="21"/>
              </w:rPr>
            </w:pPr>
            <w:r>
              <w:rPr>
                <w:sz w:val="21"/>
                <w:szCs w:val="21"/>
              </w:rPr>
              <w:t>组合墙计权隔声量(dB)</w:t>
            </w:r>
          </w:p>
        </w:tc>
        <w:tc>
          <w:tcPr>
            <w:gridSpan w:val="5"/>
            <w:vAlign w:val="center"/>
          </w:tcPr>
          <w:p w14:paraId="39A9ADE3">
            <w:pPr>
              <w:rPr>
                <w:sz w:val="21"/>
                <w:szCs w:val="21"/>
              </w:rPr>
            </w:pPr>
            <w:r>
              <w:rPr>
                <w:sz w:val="21"/>
                <w:szCs w:val="21"/>
              </w:rPr>
              <w:t>49</w:t>
            </w:r>
          </w:p>
        </w:tc>
      </w:tr>
      <w:tr w14:paraId="6D7FCFA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0A39F9A">
            <w:pPr>
              <w:rPr>
                <w:sz w:val="21"/>
                <w:szCs w:val="21"/>
              </w:rPr>
            </w:pPr>
            <w:r>
              <w:rPr>
                <w:sz w:val="21"/>
                <w:szCs w:val="21"/>
              </w:rPr>
              <w:t>组合墙频谱修正量(dB)</w:t>
            </w:r>
          </w:p>
        </w:tc>
        <w:tc>
          <w:tcPr>
            <w:gridSpan w:val="5"/>
            <w:vAlign w:val="center"/>
          </w:tcPr>
          <w:p w14:paraId="5844D557">
            <w:pPr>
              <w:rPr>
                <w:sz w:val="21"/>
                <w:szCs w:val="21"/>
              </w:rPr>
            </w:pPr>
            <w:r>
              <w:rPr>
                <w:sz w:val="21"/>
                <w:szCs w:val="21"/>
              </w:rPr>
              <w:t>-4</w:t>
            </w:r>
          </w:p>
        </w:tc>
      </w:tr>
      <w:tr w14:paraId="5D72D5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5CACC3D">
            <w:pPr>
              <w:rPr>
                <w:sz w:val="21"/>
                <w:szCs w:val="21"/>
              </w:rPr>
            </w:pPr>
            <w:r>
              <w:rPr>
                <w:sz w:val="21"/>
                <w:szCs w:val="21"/>
              </w:rPr>
              <w:t>组合墙隔声量(dB)</w:t>
            </w:r>
          </w:p>
        </w:tc>
        <w:tc>
          <w:tcPr>
            <w:gridSpan w:val="5"/>
            <w:vAlign w:val="center"/>
          </w:tcPr>
          <w:p w14:paraId="734E3088">
            <w:pPr>
              <w:rPr>
                <w:sz w:val="21"/>
                <w:szCs w:val="21"/>
              </w:rPr>
            </w:pPr>
            <w:r>
              <w:rPr>
                <w:sz w:val="21"/>
                <w:szCs w:val="21"/>
              </w:rPr>
              <w:t>45</w:t>
            </w:r>
          </w:p>
        </w:tc>
      </w:tr>
      <w:tr w14:paraId="6E29876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269B6BD7">
            <w:pPr>
              <w:rPr>
                <w:sz w:val="21"/>
                <w:szCs w:val="21"/>
              </w:rPr>
            </w:pPr>
            <w:r>
              <w:rPr>
                <w:sz w:val="21"/>
                <w:szCs w:val="21"/>
              </w:rPr>
              <w:t>组合墙面积(㎡)</w:t>
            </w:r>
          </w:p>
        </w:tc>
        <w:tc>
          <w:tcPr>
            <w:gridSpan w:val="5"/>
            <w:vAlign w:val="center"/>
          </w:tcPr>
          <w:p w14:paraId="25678D88">
            <w:pPr>
              <w:rPr>
                <w:sz w:val="21"/>
                <w:szCs w:val="21"/>
              </w:rPr>
            </w:pPr>
            <w:r>
              <w:rPr>
                <w:sz w:val="21"/>
                <w:szCs w:val="21"/>
              </w:rPr>
              <w:t>10.8</w:t>
            </w:r>
          </w:p>
        </w:tc>
      </w:tr>
      <w:tr w14:paraId="30368DA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DD33BDF">
            <w:pPr>
              <w:rPr>
                <w:sz w:val="21"/>
                <w:szCs w:val="21"/>
              </w:rPr>
            </w:pPr>
            <w:r>
              <w:rPr>
                <w:sz w:val="21"/>
                <w:szCs w:val="21"/>
              </w:rPr>
              <w:t>门/窗与墙缝隙面积(㎡)</w:t>
            </w:r>
          </w:p>
        </w:tc>
        <w:tc>
          <w:tcPr>
            <w:gridSpan w:val="5"/>
            <w:vAlign w:val="center"/>
          </w:tcPr>
          <w:p w14:paraId="02029C1E">
            <w:pPr>
              <w:rPr>
                <w:sz w:val="21"/>
                <w:szCs w:val="21"/>
              </w:rPr>
            </w:pPr>
            <w:r>
              <w:rPr>
                <w:sz w:val="21"/>
                <w:szCs w:val="21"/>
              </w:rPr>
              <w:t>0.078</w:t>
            </w:r>
          </w:p>
        </w:tc>
      </w:tr>
      <w:tr w14:paraId="21D816F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6E8C4CA9">
            <w:pPr>
              <w:rPr>
                <w:sz w:val="21"/>
                <w:szCs w:val="21"/>
              </w:rPr>
            </w:pPr>
            <w:r>
              <w:rPr>
                <w:sz w:val="21"/>
                <w:szCs w:val="21"/>
              </w:rPr>
              <w:t>门/窗与墙缝隙对隔声量影响(dB)</w:t>
            </w:r>
          </w:p>
        </w:tc>
        <w:tc>
          <w:tcPr>
            <w:gridSpan w:val="5"/>
            <w:vAlign w:val="center"/>
          </w:tcPr>
          <w:p w14:paraId="33AD5D5B">
            <w:pPr>
              <w:rPr>
                <w:sz w:val="21"/>
                <w:szCs w:val="21"/>
              </w:rPr>
            </w:pPr>
            <w:r>
              <w:rPr>
                <w:sz w:val="21"/>
                <w:szCs w:val="21"/>
              </w:rPr>
              <w:t>24</w:t>
            </w:r>
          </w:p>
        </w:tc>
      </w:tr>
      <w:tr w14:paraId="32C9B1B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2632C62B">
            <w:pPr>
              <w:rPr>
                <w:sz w:val="21"/>
                <w:szCs w:val="21"/>
              </w:rPr>
            </w:pPr>
            <w:r>
              <w:rPr>
                <w:sz w:val="21"/>
                <w:szCs w:val="21"/>
              </w:rPr>
              <w:t>计算缝隙后组合墙隔声量(dB)</w:t>
            </w:r>
          </w:p>
        </w:tc>
        <w:tc>
          <w:tcPr>
            <w:gridSpan w:val="5"/>
            <w:vAlign w:val="center"/>
          </w:tcPr>
          <w:p w14:paraId="7836A209">
            <w:pPr>
              <w:rPr>
                <w:sz w:val="21"/>
                <w:szCs w:val="21"/>
              </w:rPr>
            </w:pPr>
            <w:r>
              <w:rPr>
                <w:sz w:val="21"/>
                <w:szCs w:val="21"/>
              </w:rPr>
              <w:t>21</w:t>
            </w:r>
          </w:p>
        </w:tc>
      </w:tr>
      <w:tr w14:paraId="39C2CF9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7"/>
            <w:shd w:val="clear" w:color="auto" w:fill="E6E6E6"/>
            <w:vAlign w:val="center"/>
          </w:tcPr>
          <w:p w14:paraId="36638265">
            <w:pPr>
              <w:jc w:val="center"/>
              <w:rPr>
                <w:sz w:val="21"/>
                <w:szCs w:val="21"/>
              </w:rPr>
            </w:pPr>
            <w:r>
              <w:rPr>
                <w:sz w:val="21"/>
                <w:szCs w:val="21"/>
              </w:rPr>
              <w:t>外墙5</w:t>
            </w:r>
          </w:p>
        </w:tc>
      </w:tr>
      <w:tr w14:paraId="0110BC2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6D31E0E2">
            <w:pPr>
              <w:rPr>
                <w:sz w:val="21"/>
                <w:szCs w:val="21"/>
              </w:rPr>
            </w:pPr>
            <w:r>
              <w:rPr>
                <w:sz w:val="21"/>
                <w:szCs w:val="21"/>
              </w:rPr>
              <w:t>倍频程中心频率(Hz)</w:t>
            </w:r>
          </w:p>
        </w:tc>
        <w:tc>
          <w:tcPr>
            <w:shd w:val="clear" w:color="auto" w:fill="E6E6E6"/>
            <w:vAlign w:val="center"/>
          </w:tcPr>
          <w:p w14:paraId="10ADC772">
            <w:pPr>
              <w:rPr>
                <w:sz w:val="21"/>
                <w:szCs w:val="21"/>
              </w:rPr>
            </w:pPr>
            <w:r>
              <w:rPr>
                <w:sz w:val="21"/>
                <w:szCs w:val="21"/>
              </w:rPr>
              <w:t>125</w:t>
            </w:r>
          </w:p>
        </w:tc>
        <w:tc>
          <w:tcPr>
            <w:shd w:val="clear" w:color="auto" w:fill="E6E6E6"/>
            <w:vAlign w:val="center"/>
          </w:tcPr>
          <w:p w14:paraId="5168AEB5">
            <w:pPr>
              <w:rPr>
                <w:sz w:val="21"/>
                <w:szCs w:val="21"/>
              </w:rPr>
            </w:pPr>
            <w:r>
              <w:rPr>
                <w:sz w:val="21"/>
                <w:szCs w:val="21"/>
              </w:rPr>
              <w:t>250</w:t>
            </w:r>
          </w:p>
        </w:tc>
        <w:tc>
          <w:tcPr>
            <w:shd w:val="clear" w:color="auto" w:fill="E6E6E6"/>
            <w:vAlign w:val="center"/>
          </w:tcPr>
          <w:p w14:paraId="20A8B679">
            <w:pPr>
              <w:rPr>
                <w:sz w:val="21"/>
                <w:szCs w:val="21"/>
              </w:rPr>
            </w:pPr>
            <w:r>
              <w:rPr>
                <w:sz w:val="21"/>
                <w:szCs w:val="21"/>
              </w:rPr>
              <w:t>500</w:t>
            </w:r>
          </w:p>
        </w:tc>
        <w:tc>
          <w:tcPr>
            <w:shd w:val="clear" w:color="auto" w:fill="E6E6E6"/>
            <w:vAlign w:val="center"/>
          </w:tcPr>
          <w:p w14:paraId="62631C9F">
            <w:pPr>
              <w:rPr>
                <w:sz w:val="21"/>
                <w:szCs w:val="21"/>
              </w:rPr>
            </w:pPr>
            <w:r>
              <w:rPr>
                <w:sz w:val="21"/>
                <w:szCs w:val="21"/>
              </w:rPr>
              <w:t>1000</w:t>
            </w:r>
          </w:p>
        </w:tc>
        <w:tc>
          <w:tcPr>
            <w:shd w:val="clear" w:color="auto" w:fill="E6E6E6"/>
            <w:vAlign w:val="center"/>
          </w:tcPr>
          <w:p w14:paraId="7277E3D5">
            <w:pPr>
              <w:rPr>
                <w:sz w:val="21"/>
                <w:szCs w:val="21"/>
              </w:rPr>
            </w:pPr>
            <w:r>
              <w:rPr>
                <w:sz w:val="21"/>
                <w:szCs w:val="21"/>
              </w:rPr>
              <w:t>2000</w:t>
            </w:r>
          </w:p>
        </w:tc>
      </w:tr>
      <w:tr w14:paraId="1FA0BC1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98D4581">
            <w:pPr>
              <w:rPr>
                <w:sz w:val="21"/>
                <w:szCs w:val="21"/>
              </w:rPr>
            </w:pPr>
            <w:r>
              <w:rPr>
                <w:sz w:val="21"/>
                <w:szCs w:val="21"/>
              </w:rPr>
              <w:t>外墙隔声量(dB)</w:t>
            </w:r>
          </w:p>
        </w:tc>
        <w:tc>
          <w:tcPr>
            <w:vAlign w:val="center"/>
          </w:tcPr>
          <w:p w14:paraId="1805D84F">
            <w:pPr>
              <w:rPr>
                <w:sz w:val="21"/>
                <w:szCs w:val="21"/>
              </w:rPr>
            </w:pPr>
            <w:r>
              <w:rPr>
                <w:sz w:val="21"/>
                <w:szCs w:val="21"/>
              </w:rPr>
              <w:t>42.0</w:t>
            </w:r>
          </w:p>
        </w:tc>
        <w:tc>
          <w:tcPr>
            <w:vAlign w:val="center"/>
          </w:tcPr>
          <w:p w14:paraId="7BCF03B9">
            <w:pPr>
              <w:rPr>
                <w:sz w:val="21"/>
                <w:szCs w:val="21"/>
              </w:rPr>
            </w:pPr>
            <w:r>
              <w:rPr>
                <w:sz w:val="21"/>
                <w:szCs w:val="21"/>
              </w:rPr>
              <w:t>45.3</w:t>
            </w:r>
          </w:p>
        </w:tc>
        <w:tc>
          <w:tcPr>
            <w:vAlign w:val="center"/>
          </w:tcPr>
          <w:p w14:paraId="596CA4D9">
            <w:pPr>
              <w:rPr>
                <w:sz w:val="21"/>
                <w:szCs w:val="21"/>
              </w:rPr>
            </w:pPr>
            <w:r>
              <w:rPr>
                <w:sz w:val="21"/>
                <w:szCs w:val="21"/>
              </w:rPr>
              <w:t>48.6</w:t>
            </w:r>
          </w:p>
        </w:tc>
        <w:tc>
          <w:tcPr>
            <w:vAlign w:val="center"/>
          </w:tcPr>
          <w:p w14:paraId="0DACE3AD">
            <w:pPr>
              <w:rPr>
                <w:sz w:val="21"/>
                <w:szCs w:val="21"/>
              </w:rPr>
            </w:pPr>
            <w:r>
              <w:rPr>
                <w:sz w:val="21"/>
                <w:szCs w:val="21"/>
              </w:rPr>
              <w:t>51.9</w:t>
            </w:r>
          </w:p>
        </w:tc>
        <w:tc>
          <w:tcPr>
            <w:vAlign w:val="center"/>
          </w:tcPr>
          <w:p w14:paraId="324FA28E">
            <w:pPr>
              <w:rPr>
                <w:sz w:val="21"/>
                <w:szCs w:val="21"/>
              </w:rPr>
            </w:pPr>
            <w:r>
              <w:rPr>
                <w:sz w:val="21"/>
                <w:szCs w:val="21"/>
              </w:rPr>
              <w:t>55.2</w:t>
            </w:r>
          </w:p>
        </w:tc>
      </w:tr>
      <w:tr w14:paraId="41C3C8E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02278FF">
            <w:pPr>
              <w:rPr>
                <w:sz w:val="21"/>
                <w:szCs w:val="21"/>
              </w:rPr>
            </w:pPr>
            <w:r>
              <w:rPr>
                <w:sz w:val="21"/>
                <w:szCs w:val="21"/>
              </w:rPr>
              <w:t>组合墙实际隔声量(dB)</w:t>
            </w:r>
          </w:p>
        </w:tc>
        <w:tc>
          <w:tcPr>
            <w:vAlign w:val="center"/>
          </w:tcPr>
          <w:p w14:paraId="51C93C4D">
            <w:pPr>
              <w:rPr>
                <w:sz w:val="21"/>
                <w:szCs w:val="21"/>
              </w:rPr>
            </w:pPr>
            <w:r>
              <w:rPr>
                <w:sz w:val="21"/>
                <w:szCs w:val="21"/>
              </w:rPr>
              <w:t>42.0</w:t>
            </w:r>
          </w:p>
        </w:tc>
        <w:tc>
          <w:tcPr>
            <w:vAlign w:val="center"/>
          </w:tcPr>
          <w:p w14:paraId="59B3FF4C">
            <w:pPr>
              <w:rPr>
                <w:sz w:val="21"/>
                <w:szCs w:val="21"/>
              </w:rPr>
            </w:pPr>
            <w:r>
              <w:rPr>
                <w:sz w:val="21"/>
                <w:szCs w:val="21"/>
              </w:rPr>
              <w:t>45.3</w:t>
            </w:r>
          </w:p>
        </w:tc>
        <w:tc>
          <w:tcPr>
            <w:vAlign w:val="center"/>
          </w:tcPr>
          <w:p w14:paraId="11C09ABF">
            <w:pPr>
              <w:rPr>
                <w:sz w:val="21"/>
                <w:szCs w:val="21"/>
              </w:rPr>
            </w:pPr>
            <w:r>
              <w:rPr>
                <w:sz w:val="21"/>
                <w:szCs w:val="21"/>
              </w:rPr>
              <w:t>48.6</w:t>
            </w:r>
          </w:p>
        </w:tc>
        <w:tc>
          <w:tcPr>
            <w:vAlign w:val="center"/>
          </w:tcPr>
          <w:p w14:paraId="491A18F6">
            <w:pPr>
              <w:rPr>
                <w:sz w:val="21"/>
                <w:szCs w:val="21"/>
              </w:rPr>
            </w:pPr>
            <w:r>
              <w:rPr>
                <w:sz w:val="21"/>
                <w:szCs w:val="21"/>
              </w:rPr>
              <w:t>51.9</w:t>
            </w:r>
          </w:p>
        </w:tc>
        <w:tc>
          <w:tcPr>
            <w:vAlign w:val="center"/>
          </w:tcPr>
          <w:p w14:paraId="70AEB381">
            <w:pPr>
              <w:rPr>
                <w:sz w:val="21"/>
                <w:szCs w:val="21"/>
              </w:rPr>
            </w:pPr>
            <w:r>
              <w:rPr>
                <w:sz w:val="21"/>
                <w:szCs w:val="21"/>
              </w:rPr>
              <w:t>55.2</w:t>
            </w:r>
          </w:p>
        </w:tc>
      </w:tr>
      <w:tr w14:paraId="20D10F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E7D908B">
            <w:pPr>
              <w:rPr>
                <w:sz w:val="21"/>
                <w:szCs w:val="21"/>
              </w:rPr>
            </w:pPr>
            <w:r>
              <w:rPr>
                <w:sz w:val="21"/>
                <w:szCs w:val="21"/>
              </w:rPr>
              <w:t>组合墙有效隔声量(dB)</w:t>
            </w:r>
          </w:p>
        </w:tc>
        <w:tc>
          <w:tcPr>
            <w:vAlign w:val="center"/>
          </w:tcPr>
          <w:p w14:paraId="7E7AC4EB">
            <w:pPr>
              <w:rPr>
                <w:sz w:val="21"/>
                <w:szCs w:val="21"/>
              </w:rPr>
            </w:pPr>
            <w:r>
              <w:rPr>
                <w:sz w:val="21"/>
                <w:szCs w:val="21"/>
              </w:rPr>
              <w:t>55.7</w:t>
            </w:r>
          </w:p>
        </w:tc>
        <w:tc>
          <w:tcPr>
            <w:vAlign w:val="center"/>
          </w:tcPr>
          <w:p w14:paraId="31FD614A">
            <w:pPr>
              <w:rPr>
                <w:sz w:val="21"/>
                <w:szCs w:val="21"/>
              </w:rPr>
            </w:pPr>
            <w:r>
              <w:rPr>
                <w:sz w:val="21"/>
                <w:szCs w:val="21"/>
              </w:rPr>
              <w:t>56.5</w:t>
            </w:r>
          </w:p>
        </w:tc>
        <w:tc>
          <w:tcPr>
            <w:vAlign w:val="center"/>
          </w:tcPr>
          <w:p w14:paraId="38357F83">
            <w:pPr>
              <w:rPr>
                <w:sz w:val="21"/>
                <w:szCs w:val="21"/>
              </w:rPr>
            </w:pPr>
            <w:r>
              <w:rPr>
                <w:sz w:val="21"/>
                <w:szCs w:val="21"/>
              </w:rPr>
              <w:t>60.0</w:t>
            </w:r>
          </w:p>
        </w:tc>
        <w:tc>
          <w:tcPr>
            <w:vAlign w:val="center"/>
          </w:tcPr>
          <w:p w14:paraId="5542C4D2">
            <w:pPr>
              <w:rPr>
                <w:sz w:val="21"/>
                <w:szCs w:val="21"/>
              </w:rPr>
            </w:pPr>
            <w:r>
              <w:rPr>
                <w:sz w:val="21"/>
                <w:szCs w:val="21"/>
              </w:rPr>
              <w:t>63.8</w:t>
            </w:r>
          </w:p>
        </w:tc>
        <w:tc>
          <w:tcPr>
            <w:vAlign w:val="center"/>
          </w:tcPr>
          <w:p w14:paraId="08C9AABB">
            <w:pPr>
              <w:rPr>
                <w:sz w:val="21"/>
                <w:szCs w:val="21"/>
              </w:rPr>
            </w:pPr>
            <w:r>
              <w:rPr>
                <w:sz w:val="21"/>
                <w:szCs w:val="21"/>
              </w:rPr>
              <w:t>67.9</w:t>
            </w:r>
          </w:p>
        </w:tc>
      </w:tr>
      <w:tr w14:paraId="2EA279B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F2BDE33">
            <w:pPr>
              <w:rPr>
                <w:sz w:val="21"/>
                <w:szCs w:val="21"/>
              </w:rPr>
            </w:pPr>
            <w:r>
              <w:rPr>
                <w:sz w:val="21"/>
                <w:szCs w:val="21"/>
              </w:rPr>
              <w:t>组合墙计权隔声量(dB)</w:t>
            </w:r>
          </w:p>
        </w:tc>
        <w:tc>
          <w:tcPr>
            <w:gridSpan w:val="5"/>
            <w:vAlign w:val="center"/>
          </w:tcPr>
          <w:p w14:paraId="60C5A964">
            <w:pPr>
              <w:rPr>
                <w:sz w:val="21"/>
                <w:szCs w:val="21"/>
              </w:rPr>
            </w:pPr>
            <w:r>
              <w:rPr>
                <w:sz w:val="21"/>
                <w:szCs w:val="21"/>
              </w:rPr>
              <w:t>64</w:t>
            </w:r>
          </w:p>
        </w:tc>
      </w:tr>
      <w:tr w14:paraId="1CCA1FF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96A79BF">
            <w:pPr>
              <w:rPr>
                <w:sz w:val="21"/>
                <w:szCs w:val="21"/>
              </w:rPr>
            </w:pPr>
            <w:r>
              <w:rPr>
                <w:sz w:val="21"/>
                <w:szCs w:val="21"/>
              </w:rPr>
              <w:t>组合墙频谱修正量(dB)</w:t>
            </w:r>
          </w:p>
        </w:tc>
        <w:tc>
          <w:tcPr>
            <w:gridSpan w:val="5"/>
            <w:vAlign w:val="center"/>
          </w:tcPr>
          <w:p w14:paraId="7A0AB688">
            <w:pPr>
              <w:rPr>
                <w:sz w:val="21"/>
                <w:szCs w:val="21"/>
              </w:rPr>
            </w:pPr>
            <w:r>
              <w:rPr>
                <w:sz w:val="21"/>
                <w:szCs w:val="21"/>
              </w:rPr>
              <w:t>-3</w:t>
            </w:r>
          </w:p>
        </w:tc>
      </w:tr>
      <w:tr w14:paraId="5DC011E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69401B69">
            <w:pPr>
              <w:rPr>
                <w:sz w:val="21"/>
                <w:szCs w:val="21"/>
              </w:rPr>
            </w:pPr>
            <w:r>
              <w:rPr>
                <w:sz w:val="21"/>
                <w:szCs w:val="21"/>
              </w:rPr>
              <w:t>组合墙隔声量(dB)</w:t>
            </w:r>
          </w:p>
        </w:tc>
        <w:tc>
          <w:tcPr>
            <w:gridSpan w:val="5"/>
            <w:vAlign w:val="center"/>
          </w:tcPr>
          <w:p w14:paraId="3275A54B">
            <w:pPr>
              <w:rPr>
                <w:sz w:val="21"/>
                <w:szCs w:val="21"/>
              </w:rPr>
            </w:pPr>
            <w:r>
              <w:rPr>
                <w:sz w:val="21"/>
                <w:szCs w:val="21"/>
              </w:rPr>
              <w:t>61</w:t>
            </w:r>
          </w:p>
        </w:tc>
      </w:tr>
      <w:tr w14:paraId="3AD722B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2B787339">
            <w:pPr>
              <w:rPr>
                <w:sz w:val="21"/>
                <w:szCs w:val="21"/>
              </w:rPr>
            </w:pPr>
            <w:r>
              <w:rPr>
                <w:sz w:val="21"/>
                <w:szCs w:val="21"/>
              </w:rPr>
              <w:t>组合墙面积(㎡)</w:t>
            </w:r>
          </w:p>
        </w:tc>
        <w:tc>
          <w:tcPr>
            <w:gridSpan w:val="5"/>
            <w:vAlign w:val="center"/>
          </w:tcPr>
          <w:p w14:paraId="01E9C5E3">
            <w:pPr>
              <w:rPr>
                <w:sz w:val="21"/>
                <w:szCs w:val="21"/>
              </w:rPr>
            </w:pPr>
            <w:r>
              <w:rPr>
                <w:sz w:val="21"/>
                <w:szCs w:val="21"/>
              </w:rPr>
              <w:t>3.2</w:t>
            </w:r>
          </w:p>
        </w:tc>
      </w:tr>
      <w:tr w14:paraId="48E056E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DA6752D">
            <w:pPr>
              <w:rPr>
                <w:sz w:val="21"/>
                <w:szCs w:val="21"/>
              </w:rPr>
            </w:pPr>
            <w:r>
              <w:rPr>
                <w:sz w:val="21"/>
                <w:szCs w:val="21"/>
              </w:rPr>
              <w:t>门/窗与墙缝隙面积(㎡)</w:t>
            </w:r>
          </w:p>
        </w:tc>
        <w:tc>
          <w:tcPr>
            <w:gridSpan w:val="5"/>
            <w:vAlign w:val="center"/>
          </w:tcPr>
          <w:p w14:paraId="3892CF1B">
            <w:pPr>
              <w:rPr>
                <w:sz w:val="21"/>
                <w:szCs w:val="21"/>
              </w:rPr>
            </w:pPr>
            <w:r>
              <w:rPr>
                <w:sz w:val="21"/>
                <w:szCs w:val="21"/>
              </w:rPr>
              <w:t>0.000</w:t>
            </w:r>
          </w:p>
        </w:tc>
      </w:tr>
      <w:tr w14:paraId="47FA537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556D866">
            <w:pPr>
              <w:rPr>
                <w:sz w:val="21"/>
                <w:szCs w:val="21"/>
              </w:rPr>
            </w:pPr>
            <w:r>
              <w:rPr>
                <w:sz w:val="21"/>
                <w:szCs w:val="21"/>
              </w:rPr>
              <w:t>门/窗与墙缝隙对隔声量影响(dB)</w:t>
            </w:r>
          </w:p>
        </w:tc>
        <w:tc>
          <w:tcPr>
            <w:gridSpan w:val="5"/>
            <w:vAlign w:val="center"/>
          </w:tcPr>
          <w:p w14:paraId="3999A03B">
            <w:pPr>
              <w:rPr>
                <w:sz w:val="21"/>
                <w:szCs w:val="21"/>
              </w:rPr>
            </w:pPr>
            <w:r>
              <w:rPr>
                <w:sz w:val="21"/>
                <w:szCs w:val="21"/>
              </w:rPr>
              <w:t>0</w:t>
            </w:r>
          </w:p>
        </w:tc>
      </w:tr>
      <w:tr w14:paraId="302C76D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8E05AD3">
            <w:pPr>
              <w:rPr>
                <w:sz w:val="21"/>
                <w:szCs w:val="21"/>
              </w:rPr>
            </w:pPr>
            <w:r>
              <w:rPr>
                <w:sz w:val="21"/>
                <w:szCs w:val="21"/>
              </w:rPr>
              <w:t>计算缝隙后组合墙隔声量(dB)</w:t>
            </w:r>
          </w:p>
        </w:tc>
        <w:tc>
          <w:tcPr>
            <w:gridSpan w:val="5"/>
            <w:vAlign w:val="center"/>
          </w:tcPr>
          <w:p w14:paraId="16B6E35A">
            <w:pPr>
              <w:rPr>
                <w:sz w:val="21"/>
                <w:szCs w:val="21"/>
              </w:rPr>
            </w:pPr>
            <w:r>
              <w:rPr>
                <w:sz w:val="21"/>
                <w:szCs w:val="21"/>
              </w:rPr>
              <w:t>61</w:t>
            </w:r>
          </w:p>
        </w:tc>
      </w:tr>
      <w:tr w14:paraId="109C283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7"/>
            <w:shd w:val="clear" w:color="auto" w:fill="E6E6E6"/>
            <w:vAlign w:val="center"/>
          </w:tcPr>
          <w:p w14:paraId="3F647498">
            <w:pPr>
              <w:jc w:val="center"/>
              <w:rPr>
                <w:sz w:val="21"/>
                <w:szCs w:val="21"/>
              </w:rPr>
            </w:pPr>
            <w:r>
              <w:rPr>
                <w:sz w:val="21"/>
                <w:szCs w:val="21"/>
              </w:rPr>
              <w:t>外墙6+外窗(C1521)</w:t>
            </w:r>
          </w:p>
        </w:tc>
      </w:tr>
      <w:tr w14:paraId="277DCA2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689B728">
            <w:pPr>
              <w:rPr>
                <w:sz w:val="21"/>
                <w:szCs w:val="21"/>
              </w:rPr>
            </w:pPr>
            <w:r>
              <w:rPr>
                <w:sz w:val="21"/>
                <w:szCs w:val="21"/>
              </w:rPr>
              <w:t>倍频程中心频率(Hz)</w:t>
            </w:r>
          </w:p>
        </w:tc>
        <w:tc>
          <w:tcPr>
            <w:shd w:val="clear" w:color="auto" w:fill="E6E6E6"/>
            <w:vAlign w:val="center"/>
          </w:tcPr>
          <w:p w14:paraId="19D282CE">
            <w:pPr>
              <w:rPr>
                <w:sz w:val="21"/>
                <w:szCs w:val="21"/>
              </w:rPr>
            </w:pPr>
            <w:r>
              <w:rPr>
                <w:sz w:val="21"/>
                <w:szCs w:val="21"/>
              </w:rPr>
              <w:t>125</w:t>
            </w:r>
          </w:p>
        </w:tc>
        <w:tc>
          <w:tcPr>
            <w:shd w:val="clear" w:color="auto" w:fill="E6E6E6"/>
            <w:vAlign w:val="center"/>
          </w:tcPr>
          <w:p w14:paraId="0063CD08">
            <w:pPr>
              <w:rPr>
                <w:sz w:val="21"/>
                <w:szCs w:val="21"/>
              </w:rPr>
            </w:pPr>
            <w:r>
              <w:rPr>
                <w:sz w:val="21"/>
                <w:szCs w:val="21"/>
              </w:rPr>
              <w:t>250</w:t>
            </w:r>
          </w:p>
        </w:tc>
        <w:tc>
          <w:tcPr>
            <w:shd w:val="clear" w:color="auto" w:fill="E6E6E6"/>
            <w:vAlign w:val="center"/>
          </w:tcPr>
          <w:p w14:paraId="791EAA17">
            <w:pPr>
              <w:rPr>
                <w:sz w:val="21"/>
                <w:szCs w:val="21"/>
              </w:rPr>
            </w:pPr>
            <w:r>
              <w:rPr>
                <w:sz w:val="21"/>
                <w:szCs w:val="21"/>
              </w:rPr>
              <w:t>500</w:t>
            </w:r>
          </w:p>
        </w:tc>
        <w:tc>
          <w:tcPr>
            <w:shd w:val="clear" w:color="auto" w:fill="E6E6E6"/>
            <w:vAlign w:val="center"/>
          </w:tcPr>
          <w:p w14:paraId="353E656B">
            <w:pPr>
              <w:rPr>
                <w:sz w:val="21"/>
                <w:szCs w:val="21"/>
              </w:rPr>
            </w:pPr>
            <w:r>
              <w:rPr>
                <w:sz w:val="21"/>
                <w:szCs w:val="21"/>
              </w:rPr>
              <w:t>1000</w:t>
            </w:r>
          </w:p>
        </w:tc>
        <w:tc>
          <w:tcPr>
            <w:shd w:val="clear" w:color="auto" w:fill="E6E6E6"/>
            <w:vAlign w:val="center"/>
          </w:tcPr>
          <w:p w14:paraId="68A727EE">
            <w:pPr>
              <w:rPr>
                <w:sz w:val="21"/>
                <w:szCs w:val="21"/>
              </w:rPr>
            </w:pPr>
            <w:r>
              <w:rPr>
                <w:sz w:val="21"/>
                <w:szCs w:val="21"/>
              </w:rPr>
              <w:t>2000</w:t>
            </w:r>
          </w:p>
        </w:tc>
      </w:tr>
      <w:tr w14:paraId="65C7982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5FF6AFC">
            <w:pPr>
              <w:rPr>
                <w:sz w:val="21"/>
                <w:szCs w:val="21"/>
              </w:rPr>
            </w:pPr>
            <w:r>
              <w:rPr>
                <w:sz w:val="21"/>
                <w:szCs w:val="21"/>
              </w:rPr>
              <w:t>外墙隔声量(dB)</w:t>
            </w:r>
          </w:p>
        </w:tc>
        <w:tc>
          <w:tcPr>
            <w:vAlign w:val="center"/>
          </w:tcPr>
          <w:p w14:paraId="3ED247B2">
            <w:pPr>
              <w:rPr>
                <w:sz w:val="21"/>
                <w:szCs w:val="21"/>
              </w:rPr>
            </w:pPr>
            <w:r>
              <w:rPr>
                <w:sz w:val="21"/>
                <w:szCs w:val="21"/>
              </w:rPr>
              <w:t>42.0</w:t>
            </w:r>
          </w:p>
        </w:tc>
        <w:tc>
          <w:tcPr>
            <w:vAlign w:val="center"/>
          </w:tcPr>
          <w:p w14:paraId="3E72DDD9">
            <w:pPr>
              <w:rPr>
                <w:sz w:val="21"/>
                <w:szCs w:val="21"/>
              </w:rPr>
            </w:pPr>
            <w:r>
              <w:rPr>
                <w:sz w:val="21"/>
                <w:szCs w:val="21"/>
              </w:rPr>
              <w:t>45.3</w:t>
            </w:r>
          </w:p>
        </w:tc>
        <w:tc>
          <w:tcPr>
            <w:vAlign w:val="center"/>
          </w:tcPr>
          <w:p w14:paraId="0DFC7935">
            <w:pPr>
              <w:rPr>
                <w:sz w:val="21"/>
                <w:szCs w:val="21"/>
              </w:rPr>
            </w:pPr>
            <w:r>
              <w:rPr>
                <w:sz w:val="21"/>
                <w:szCs w:val="21"/>
              </w:rPr>
              <w:t>48.6</w:t>
            </w:r>
          </w:p>
        </w:tc>
        <w:tc>
          <w:tcPr>
            <w:vAlign w:val="center"/>
          </w:tcPr>
          <w:p w14:paraId="43B957DB">
            <w:pPr>
              <w:rPr>
                <w:sz w:val="21"/>
                <w:szCs w:val="21"/>
              </w:rPr>
            </w:pPr>
            <w:r>
              <w:rPr>
                <w:sz w:val="21"/>
                <w:szCs w:val="21"/>
              </w:rPr>
              <w:t>51.9</w:t>
            </w:r>
          </w:p>
        </w:tc>
        <w:tc>
          <w:tcPr>
            <w:vAlign w:val="center"/>
          </w:tcPr>
          <w:p w14:paraId="0BBD33B4">
            <w:pPr>
              <w:rPr>
                <w:sz w:val="21"/>
                <w:szCs w:val="21"/>
              </w:rPr>
            </w:pPr>
            <w:r>
              <w:rPr>
                <w:sz w:val="21"/>
                <w:szCs w:val="21"/>
              </w:rPr>
              <w:t>55.2</w:t>
            </w:r>
          </w:p>
        </w:tc>
      </w:tr>
      <w:tr w14:paraId="14DAA31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E428FB8">
            <w:pPr>
              <w:rPr>
                <w:sz w:val="21"/>
                <w:szCs w:val="21"/>
              </w:rPr>
            </w:pPr>
            <w:r>
              <w:rPr>
                <w:sz w:val="21"/>
                <w:szCs w:val="21"/>
              </w:rPr>
              <w:t>外窗(C1521)隔声量(dB)</w:t>
            </w:r>
          </w:p>
        </w:tc>
        <w:tc>
          <w:tcPr>
            <w:vAlign w:val="center"/>
          </w:tcPr>
          <w:p w14:paraId="2E8FEECC">
            <w:pPr>
              <w:rPr>
                <w:sz w:val="21"/>
                <w:szCs w:val="21"/>
              </w:rPr>
            </w:pPr>
            <w:r>
              <w:rPr>
                <w:sz w:val="21"/>
                <w:szCs w:val="21"/>
              </w:rPr>
              <w:t>23.0</w:t>
            </w:r>
          </w:p>
        </w:tc>
        <w:tc>
          <w:tcPr>
            <w:vAlign w:val="center"/>
          </w:tcPr>
          <w:p w14:paraId="6BD6C79F">
            <w:pPr>
              <w:rPr>
                <w:sz w:val="21"/>
                <w:szCs w:val="21"/>
              </w:rPr>
            </w:pPr>
            <w:r>
              <w:rPr>
                <w:sz w:val="21"/>
                <w:szCs w:val="21"/>
              </w:rPr>
              <w:t>31.0</w:t>
            </w:r>
          </w:p>
        </w:tc>
        <w:tc>
          <w:tcPr>
            <w:vAlign w:val="center"/>
          </w:tcPr>
          <w:p w14:paraId="24F238F7">
            <w:pPr>
              <w:rPr>
                <w:sz w:val="21"/>
                <w:szCs w:val="21"/>
              </w:rPr>
            </w:pPr>
            <w:r>
              <w:rPr>
                <w:sz w:val="21"/>
                <w:szCs w:val="21"/>
              </w:rPr>
              <w:t>35.0</w:t>
            </w:r>
          </w:p>
        </w:tc>
        <w:tc>
          <w:tcPr>
            <w:vAlign w:val="center"/>
          </w:tcPr>
          <w:p w14:paraId="27E6E136">
            <w:pPr>
              <w:rPr>
                <w:sz w:val="21"/>
                <w:szCs w:val="21"/>
              </w:rPr>
            </w:pPr>
            <w:r>
              <w:rPr>
                <w:sz w:val="21"/>
                <w:szCs w:val="21"/>
              </w:rPr>
              <w:t>36.0</w:t>
            </w:r>
          </w:p>
        </w:tc>
        <w:tc>
          <w:tcPr>
            <w:vAlign w:val="center"/>
          </w:tcPr>
          <w:p w14:paraId="48D1216A">
            <w:pPr>
              <w:rPr>
                <w:sz w:val="21"/>
                <w:szCs w:val="21"/>
              </w:rPr>
            </w:pPr>
            <w:r>
              <w:rPr>
                <w:sz w:val="21"/>
                <w:szCs w:val="21"/>
              </w:rPr>
              <w:t>41.0</w:t>
            </w:r>
          </w:p>
        </w:tc>
      </w:tr>
      <w:tr w14:paraId="34AF561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B047CEC">
            <w:pPr>
              <w:rPr>
                <w:sz w:val="21"/>
                <w:szCs w:val="21"/>
              </w:rPr>
            </w:pPr>
            <w:r>
              <w:rPr>
                <w:sz w:val="21"/>
                <w:szCs w:val="21"/>
              </w:rPr>
              <w:t>组合墙实际隔声量(dB)</w:t>
            </w:r>
          </w:p>
        </w:tc>
        <w:tc>
          <w:tcPr>
            <w:vAlign w:val="center"/>
          </w:tcPr>
          <w:p w14:paraId="0782C548">
            <w:pPr>
              <w:rPr>
                <w:sz w:val="21"/>
                <w:szCs w:val="21"/>
              </w:rPr>
            </w:pPr>
            <w:r>
              <w:rPr>
                <w:sz w:val="21"/>
                <w:szCs w:val="21"/>
              </w:rPr>
              <w:t>28.4</w:t>
            </w:r>
          </w:p>
        </w:tc>
        <w:tc>
          <w:tcPr>
            <w:vAlign w:val="center"/>
          </w:tcPr>
          <w:p w14:paraId="5600FBB5">
            <w:pPr>
              <w:rPr>
                <w:sz w:val="21"/>
                <w:szCs w:val="21"/>
              </w:rPr>
            </w:pPr>
            <w:r>
              <w:rPr>
                <w:sz w:val="21"/>
                <w:szCs w:val="21"/>
              </w:rPr>
              <w:t>36.2</w:t>
            </w:r>
          </w:p>
        </w:tc>
        <w:tc>
          <w:tcPr>
            <w:vAlign w:val="center"/>
          </w:tcPr>
          <w:p w14:paraId="175BCC4A">
            <w:pPr>
              <w:rPr>
                <w:sz w:val="21"/>
                <w:szCs w:val="21"/>
              </w:rPr>
            </w:pPr>
            <w:r>
              <w:rPr>
                <w:sz w:val="21"/>
                <w:szCs w:val="21"/>
              </w:rPr>
              <w:t>40.1</w:t>
            </w:r>
          </w:p>
        </w:tc>
        <w:tc>
          <w:tcPr>
            <w:vAlign w:val="center"/>
          </w:tcPr>
          <w:p w14:paraId="43850696">
            <w:pPr>
              <w:rPr>
                <w:sz w:val="21"/>
                <w:szCs w:val="21"/>
              </w:rPr>
            </w:pPr>
            <w:r>
              <w:rPr>
                <w:sz w:val="21"/>
                <w:szCs w:val="21"/>
              </w:rPr>
              <w:t>41.3</w:t>
            </w:r>
          </w:p>
        </w:tc>
        <w:tc>
          <w:tcPr>
            <w:vAlign w:val="center"/>
          </w:tcPr>
          <w:p w14:paraId="696BE6D8">
            <w:pPr>
              <w:rPr>
                <w:sz w:val="21"/>
                <w:szCs w:val="21"/>
              </w:rPr>
            </w:pPr>
            <w:r>
              <w:rPr>
                <w:sz w:val="21"/>
                <w:szCs w:val="21"/>
              </w:rPr>
              <w:t>46.2</w:t>
            </w:r>
          </w:p>
        </w:tc>
      </w:tr>
      <w:tr w14:paraId="1265751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6D1278D">
            <w:pPr>
              <w:rPr>
                <w:sz w:val="21"/>
                <w:szCs w:val="21"/>
              </w:rPr>
            </w:pPr>
            <w:r>
              <w:rPr>
                <w:sz w:val="21"/>
                <w:szCs w:val="21"/>
              </w:rPr>
              <w:t>组合墙有效隔声量(dB)</w:t>
            </w:r>
          </w:p>
        </w:tc>
        <w:tc>
          <w:tcPr>
            <w:vAlign w:val="center"/>
          </w:tcPr>
          <w:p w14:paraId="094C95B9">
            <w:pPr>
              <w:rPr>
                <w:sz w:val="21"/>
                <w:szCs w:val="21"/>
              </w:rPr>
            </w:pPr>
            <w:r>
              <w:rPr>
                <w:sz w:val="21"/>
                <w:szCs w:val="21"/>
              </w:rPr>
              <w:t>36.1</w:t>
            </w:r>
          </w:p>
        </w:tc>
        <w:tc>
          <w:tcPr>
            <w:vAlign w:val="center"/>
          </w:tcPr>
          <w:p w14:paraId="7A25FD3A">
            <w:pPr>
              <w:rPr>
                <w:sz w:val="21"/>
                <w:szCs w:val="21"/>
              </w:rPr>
            </w:pPr>
            <w:r>
              <w:rPr>
                <w:sz w:val="21"/>
                <w:szCs w:val="21"/>
              </w:rPr>
              <w:t>41.3</w:t>
            </w:r>
          </w:p>
        </w:tc>
        <w:tc>
          <w:tcPr>
            <w:vAlign w:val="center"/>
          </w:tcPr>
          <w:p w14:paraId="663E8DFE">
            <w:pPr>
              <w:rPr>
                <w:sz w:val="21"/>
                <w:szCs w:val="21"/>
              </w:rPr>
            </w:pPr>
            <w:r>
              <w:rPr>
                <w:sz w:val="21"/>
                <w:szCs w:val="21"/>
              </w:rPr>
              <w:t>45.5</w:t>
            </w:r>
          </w:p>
        </w:tc>
        <w:tc>
          <w:tcPr>
            <w:vAlign w:val="center"/>
          </w:tcPr>
          <w:p w14:paraId="17ED033A">
            <w:pPr>
              <w:rPr>
                <w:sz w:val="21"/>
                <w:szCs w:val="21"/>
              </w:rPr>
            </w:pPr>
            <w:r>
              <w:rPr>
                <w:sz w:val="21"/>
                <w:szCs w:val="21"/>
              </w:rPr>
              <w:t>47.1</w:t>
            </w:r>
          </w:p>
        </w:tc>
        <w:tc>
          <w:tcPr>
            <w:vAlign w:val="center"/>
          </w:tcPr>
          <w:p w14:paraId="4C405E1F">
            <w:pPr>
              <w:rPr>
                <w:sz w:val="21"/>
                <w:szCs w:val="21"/>
              </w:rPr>
            </w:pPr>
            <w:r>
              <w:rPr>
                <w:sz w:val="21"/>
                <w:szCs w:val="21"/>
              </w:rPr>
              <w:t>52.8</w:t>
            </w:r>
          </w:p>
        </w:tc>
      </w:tr>
      <w:tr w14:paraId="160A33D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A41A795">
            <w:pPr>
              <w:rPr>
                <w:sz w:val="21"/>
                <w:szCs w:val="21"/>
              </w:rPr>
            </w:pPr>
            <w:r>
              <w:rPr>
                <w:sz w:val="21"/>
                <w:szCs w:val="21"/>
              </w:rPr>
              <w:t>组合墙计权隔声量(dB)</w:t>
            </w:r>
          </w:p>
        </w:tc>
        <w:tc>
          <w:tcPr>
            <w:gridSpan w:val="5"/>
            <w:vAlign w:val="center"/>
          </w:tcPr>
          <w:p w14:paraId="324D51D2">
            <w:pPr>
              <w:rPr>
                <w:sz w:val="21"/>
                <w:szCs w:val="21"/>
              </w:rPr>
            </w:pPr>
            <w:r>
              <w:rPr>
                <w:sz w:val="21"/>
                <w:szCs w:val="21"/>
              </w:rPr>
              <w:t>49</w:t>
            </w:r>
          </w:p>
        </w:tc>
      </w:tr>
      <w:tr w14:paraId="0883190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706C9E7">
            <w:pPr>
              <w:rPr>
                <w:sz w:val="21"/>
                <w:szCs w:val="21"/>
              </w:rPr>
            </w:pPr>
            <w:r>
              <w:rPr>
                <w:sz w:val="21"/>
                <w:szCs w:val="21"/>
              </w:rPr>
              <w:t>组合墙频谱修正量(dB)</w:t>
            </w:r>
          </w:p>
        </w:tc>
        <w:tc>
          <w:tcPr>
            <w:gridSpan w:val="5"/>
            <w:vAlign w:val="center"/>
          </w:tcPr>
          <w:p w14:paraId="32FC44B4">
            <w:pPr>
              <w:rPr>
                <w:sz w:val="21"/>
                <w:szCs w:val="21"/>
              </w:rPr>
            </w:pPr>
            <w:r>
              <w:rPr>
                <w:sz w:val="21"/>
                <w:szCs w:val="21"/>
              </w:rPr>
              <w:t>-4</w:t>
            </w:r>
          </w:p>
        </w:tc>
      </w:tr>
      <w:tr w14:paraId="7CB461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5C746B4">
            <w:pPr>
              <w:rPr>
                <w:sz w:val="21"/>
                <w:szCs w:val="21"/>
              </w:rPr>
            </w:pPr>
            <w:r>
              <w:rPr>
                <w:sz w:val="21"/>
                <w:szCs w:val="21"/>
              </w:rPr>
              <w:t>组合墙隔声量(dB)</w:t>
            </w:r>
          </w:p>
        </w:tc>
        <w:tc>
          <w:tcPr>
            <w:gridSpan w:val="5"/>
            <w:vAlign w:val="center"/>
          </w:tcPr>
          <w:p w14:paraId="64AF564B">
            <w:pPr>
              <w:rPr>
                <w:sz w:val="21"/>
                <w:szCs w:val="21"/>
              </w:rPr>
            </w:pPr>
            <w:r>
              <w:rPr>
                <w:sz w:val="21"/>
                <w:szCs w:val="21"/>
              </w:rPr>
              <w:t>45</w:t>
            </w:r>
          </w:p>
        </w:tc>
      </w:tr>
      <w:tr w14:paraId="06D9A50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2D724B83">
            <w:pPr>
              <w:rPr>
                <w:sz w:val="21"/>
                <w:szCs w:val="21"/>
              </w:rPr>
            </w:pPr>
            <w:r>
              <w:rPr>
                <w:sz w:val="21"/>
                <w:szCs w:val="21"/>
              </w:rPr>
              <w:t>组合墙面积(㎡)</w:t>
            </w:r>
          </w:p>
        </w:tc>
        <w:tc>
          <w:tcPr>
            <w:gridSpan w:val="5"/>
            <w:vAlign w:val="center"/>
          </w:tcPr>
          <w:p w14:paraId="71F09C92">
            <w:pPr>
              <w:rPr>
                <w:sz w:val="21"/>
                <w:szCs w:val="21"/>
              </w:rPr>
            </w:pPr>
            <w:r>
              <w:rPr>
                <w:sz w:val="21"/>
                <w:szCs w:val="21"/>
              </w:rPr>
              <w:t>13.0</w:t>
            </w:r>
          </w:p>
        </w:tc>
      </w:tr>
      <w:tr w14:paraId="73CEFEC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69F133EB">
            <w:pPr>
              <w:rPr>
                <w:sz w:val="21"/>
                <w:szCs w:val="21"/>
              </w:rPr>
            </w:pPr>
            <w:r>
              <w:rPr>
                <w:sz w:val="21"/>
                <w:szCs w:val="21"/>
              </w:rPr>
              <w:t>门/窗与墙缝隙面积(㎡)</w:t>
            </w:r>
          </w:p>
        </w:tc>
        <w:tc>
          <w:tcPr>
            <w:gridSpan w:val="5"/>
            <w:vAlign w:val="center"/>
          </w:tcPr>
          <w:p w14:paraId="2D47B247">
            <w:pPr>
              <w:rPr>
                <w:sz w:val="21"/>
                <w:szCs w:val="21"/>
              </w:rPr>
            </w:pPr>
            <w:r>
              <w:rPr>
                <w:sz w:val="21"/>
                <w:szCs w:val="21"/>
              </w:rPr>
              <w:t>0.078</w:t>
            </w:r>
          </w:p>
        </w:tc>
      </w:tr>
      <w:tr w14:paraId="45C5391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6C4F5C3">
            <w:pPr>
              <w:rPr>
                <w:sz w:val="21"/>
                <w:szCs w:val="21"/>
              </w:rPr>
            </w:pPr>
            <w:r>
              <w:rPr>
                <w:sz w:val="21"/>
                <w:szCs w:val="21"/>
              </w:rPr>
              <w:t>门/窗与墙缝隙对隔声量影响(dB)</w:t>
            </w:r>
          </w:p>
        </w:tc>
        <w:tc>
          <w:tcPr>
            <w:gridSpan w:val="5"/>
            <w:vAlign w:val="center"/>
          </w:tcPr>
          <w:p w14:paraId="0F9C4E59">
            <w:pPr>
              <w:rPr>
                <w:sz w:val="21"/>
                <w:szCs w:val="21"/>
              </w:rPr>
            </w:pPr>
            <w:r>
              <w:rPr>
                <w:sz w:val="21"/>
                <w:szCs w:val="21"/>
              </w:rPr>
              <w:t>23</w:t>
            </w:r>
          </w:p>
        </w:tc>
      </w:tr>
      <w:tr w14:paraId="5B2C7DE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28A05CD">
            <w:pPr>
              <w:rPr>
                <w:sz w:val="21"/>
                <w:szCs w:val="21"/>
              </w:rPr>
            </w:pPr>
            <w:r>
              <w:rPr>
                <w:sz w:val="21"/>
                <w:szCs w:val="21"/>
              </w:rPr>
              <w:t>计算缝隙后组合墙隔声量(dB)</w:t>
            </w:r>
          </w:p>
        </w:tc>
        <w:tc>
          <w:tcPr>
            <w:gridSpan w:val="5"/>
            <w:vAlign w:val="center"/>
          </w:tcPr>
          <w:p w14:paraId="6DF483D8">
            <w:pPr>
              <w:rPr>
                <w:sz w:val="21"/>
                <w:szCs w:val="21"/>
              </w:rPr>
            </w:pPr>
            <w:r>
              <w:rPr>
                <w:sz w:val="21"/>
                <w:szCs w:val="21"/>
              </w:rPr>
              <w:t>22</w:t>
            </w:r>
          </w:p>
        </w:tc>
      </w:tr>
      <w:tr w14:paraId="2EF6FE5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7"/>
            <w:shd w:val="clear" w:color="auto" w:fill="E6E6E6"/>
            <w:vAlign w:val="center"/>
          </w:tcPr>
          <w:p w14:paraId="4C0051E4">
            <w:pPr>
              <w:jc w:val="center"/>
              <w:rPr>
                <w:sz w:val="21"/>
                <w:szCs w:val="21"/>
              </w:rPr>
            </w:pPr>
            <w:r>
              <w:rPr>
                <w:sz w:val="21"/>
                <w:szCs w:val="21"/>
              </w:rPr>
              <w:t>外墙7</w:t>
            </w:r>
          </w:p>
        </w:tc>
      </w:tr>
      <w:tr w14:paraId="670B863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684486B">
            <w:pPr>
              <w:rPr>
                <w:sz w:val="21"/>
                <w:szCs w:val="21"/>
              </w:rPr>
            </w:pPr>
            <w:r>
              <w:rPr>
                <w:sz w:val="21"/>
                <w:szCs w:val="21"/>
              </w:rPr>
              <w:t>倍频程中心频率(Hz)</w:t>
            </w:r>
          </w:p>
        </w:tc>
        <w:tc>
          <w:tcPr>
            <w:shd w:val="clear" w:color="auto" w:fill="E6E6E6"/>
            <w:vAlign w:val="center"/>
          </w:tcPr>
          <w:p w14:paraId="2A428A71">
            <w:pPr>
              <w:rPr>
                <w:sz w:val="21"/>
                <w:szCs w:val="21"/>
              </w:rPr>
            </w:pPr>
            <w:r>
              <w:rPr>
                <w:sz w:val="21"/>
                <w:szCs w:val="21"/>
              </w:rPr>
              <w:t>125</w:t>
            </w:r>
          </w:p>
        </w:tc>
        <w:tc>
          <w:tcPr>
            <w:shd w:val="clear" w:color="auto" w:fill="E6E6E6"/>
            <w:vAlign w:val="center"/>
          </w:tcPr>
          <w:p w14:paraId="4DD8B1B4">
            <w:pPr>
              <w:rPr>
                <w:sz w:val="21"/>
                <w:szCs w:val="21"/>
              </w:rPr>
            </w:pPr>
            <w:r>
              <w:rPr>
                <w:sz w:val="21"/>
                <w:szCs w:val="21"/>
              </w:rPr>
              <w:t>250</w:t>
            </w:r>
          </w:p>
        </w:tc>
        <w:tc>
          <w:tcPr>
            <w:shd w:val="clear" w:color="auto" w:fill="E6E6E6"/>
            <w:vAlign w:val="center"/>
          </w:tcPr>
          <w:p w14:paraId="3A87626B">
            <w:pPr>
              <w:rPr>
                <w:sz w:val="21"/>
                <w:szCs w:val="21"/>
              </w:rPr>
            </w:pPr>
            <w:r>
              <w:rPr>
                <w:sz w:val="21"/>
                <w:szCs w:val="21"/>
              </w:rPr>
              <w:t>500</w:t>
            </w:r>
          </w:p>
        </w:tc>
        <w:tc>
          <w:tcPr>
            <w:shd w:val="clear" w:color="auto" w:fill="E6E6E6"/>
            <w:vAlign w:val="center"/>
          </w:tcPr>
          <w:p w14:paraId="6149F687">
            <w:pPr>
              <w:rPr>
                <w:sz w:val="21"/>
                <w:szCs w:val="21"/>
              </w:rPr>
            </w:pPr>
            <w:r>
              <w:rPr>
                <w:sz w:val="21"/>
                <w:szCs w:val="21"/>
              </w:rPr>
              <w:t>1000</w:t>
            </w:r>
          </w:p>
        </w:tc>
        <w:tc>
          <w:tcPr>
            <w:shd w:val="clear" w:color="auto" w:fill="E6E6E6"/>
            <w:vAlign w:val="center"/>
          </w:tcPr>
          <w:p w14:paraId="6E0B9AD8">
            <w:pPr>
              <w:rPr>
                <w:sz w:val="21"/>
                <w:szCs w:val="21"/>
              </w:rPr>
            </w:pPr>
            <w:r>
              <w:rPr>
                <w:sz w:val="21"/>
                <w:szCs w:val="21"/>
              </w:rPr>
              <w:t>2000</w:t>
            </w:r>
          </w:p>
        </w:tc>
      </w:tr>
      <w:tr w14:paraId="6DE7895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6E0384F">
            <w:pPr>
              <w:rPr>
                <w:sz w:val="21"/>
                <w:szCs w:val="21"/>
              </w:rPr>
            </w:pPr>
            <w:r>
              <w:rPr>
                <w:sz w:val="21"/>
                <w:szCs w:val="21"/>
              </w:rPr>
              <w:t>外墙隔声量(dB)</w:t>
            </w:r>
          </w:p>
        </w:tc>
        <w:tc>
          <w:tcPr>
            <w:vAlign w:val="center"/>
          </w:tcPr>
          <w:p w14:paraId="49F45B00">
            <w:pPr>
              <w:rPr>
                <w:sz w:val="21"/>
                <w:szCs w:val="21"/>
              </w:rPr>
            </w:pPr>
            <w:r>
              <w:rPr>
                <w:sz w:val="21"/>
                <w:szCs w:val="21"/>
              </w:rPr>
              <w:t>42.0</w:t>
            </w:r>
          </w:p>
        </w:tc>
        <w:tc>
          <w:tcPr>
            <w:vAlign w:val="center"/>
          </w:tcPr>
          <w:p w14:paraId="23DB41FB">
            <w:pPr>
              <w:rPr>
                <w:sz w:val="21"/>
                <w:szCs w:val="21"/>
              </w:rPr>
            </w:pPr>
            <w:r>
              <w:rPr>
                <w:sz w:val="21"/>
                <w:szCs w:val="21"/>
              </w:rPr>
              <w:t>45.3</w:t>
            </w:r>
          </w:p>
        </w:tc>
        <w:tc>
          <w:tcPr>
            <w:vAlign w:val="center"/>
          </w:tcPr>
          <w:p w14:paraId="4747F6F8">
            <w:pPr>
              <w:rPr>
                <w:sz w:val="21"/>
                <w:szCs w:val="21"/>
              </w:rPr>
            </w:pPr>
            <w:r>
              <w:rPr>
                <w:sz w:val="21"/>
                <w:szCs w:val="21"/>
              </w:rPr>
              <w:t>48.6</w:t>
            </w:r>
          </w:p>
        </w:tc>
        <w:tc>
          <w:tcPr>
            <w:vAlign w:val="center"/>
          </w:tcPr>
          <w:p w14:paraId="0FBA7FB9">
            <w:pPr>
              <w:rPr>
                <w:sz w:val="21"/>
                <w:szCs w:val="21"/>
              </w:rPr>
            </w:pPr>
            <w:r>
              <w:rPr>
                <w:sz w:val="21"/>
                <w:szCs w:val="21"/>
              </w:rPr>
              <w:t>51.9</w:t>
            </w:r>
          </w:p>
        </w:tc>
        <w:tc>
          <w:tcPr>
            <w:vAlign w:val="center"/>
          </w:tcPr>
          <w:p w14:paraId="2D03EE24">
            <w:pPr>
              <w:rPr>
                <w:sz w:val="21"/>
                <w:szCs w:val="21"/>
              </w:rPr>
            </w:pPr>
            <w:r>
              <w:rPr>
                <w:sz w:val="21"/>
                <w:szCs w:val="21"/>
              </w:rPr>
              <w:t>55.2</w:t>
            </w:r>
          </w:p>
        </w:tc>
      </w:tr>
      <w:tr w14:paraId="0B1C9DB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F6E2978">
            <w:pPr>
              <w:rPr>
                <w:sz w:val="21"/>
                <w:szCs w:val="21"/>
              </w:rPr>
            </w:pPr>
            <w:r>
              <w:rPr>
                <w:sz w:val="21"/>
                <w:szCs w:val="21"/>
              </w:rPr>
              <w:t>组合墙实际隔声量(dB)</w:t>
            </w:r>
          </w:p>
        </w:tc>
        <w:tc>
          <w:tcPr>
            <w:vAlign w:val="center"/>
          </w:tcPr>
          <w:p w14:paraId="29F128DA">
            <w:pPr>
              <w:rPr>
                <w:sz w:val="21"/>
                <w:szCs w:val="21"/>
              </w:rPr>
            </w:pPr>
            <w:r>
              <w:rPr>
                <w:sz w:val="21"/>
                <w:szCs w:val="21"/>
              </w:rPr>
              <w:t>42.0</w:t>
            </w:r>
          </w:p>
        </w:tc>
        <w:tc>
          <w:tcPr>
            <w:vAlign w:val="center"/>
          </w:tcPr>
          <w:p w14:paraId="514FC490">
            <w:pPr>
              <w:rPr>
                <w:sz w:val="21"/>
                <w:szCs w:val="21"/>
              </w:rPr>
            </w:pPr>
            <w:r>
              <w:rPr>
                <w:sz w:val="21"/>
                <w:szCs w:val="21"/>
              </w:rPr>
              <w:t>45.3</w:t>
            </w:r>
          </w:p>
        </w:tc>
        <w:tc>
          <w:tcPr>
            <w:vAlign w:val="center"/>
          </w:tcPr>
          <w:p w14:paraId="4073A2D9">
            <w:pPr>
              <w:rPr>
                <w:sz w:val="21"/>
                <w:szCs w:val="21"/>
              </w:rPr>
            </w:pPr>
            <w:r>
              <w:rPr>
                <w:sz w:val="21"/>
                <w:szCs w:val="21"/>
              </w:rPr>
              <w:t>48.6</w:t>
            </w:r>
          </w:p>
        </w:tc>
        <w:tc>
          <w:tcPr>
            <w:vAlign w:val="center"/>
          </w:tcPr>
          <w:p w14:paraId="357E1A10">
            <w:pPr>
              <w:rPr>
                <w:sz w:val="21"/>
                <w:szCs w:val="21"/>
              </w:rPr>
            </w:pPr>
            <w:r>
              <w:rPr>
                <w:sz w:val="21"/>
                <w:szCs w:val="21"/>
              </w:rPr>
              <w:t>51.9</w:t>
            </w:r>
          </w:p>
        </w:tc>
        <w:tc>
          <w:tcPr>
            <w:vAlign w:val="center"/>
          </w:tcPr>
          <w:p w14:paraId="390D51C0">
            <w:pPr>
              <w:rPr>
                <w:sz w:val="21"/>
                <w:szCs w:val="21"/>
              </w:rPr>
            </w:pPr>
            <w:r>
              <w:rPr>
                <w:sz w:val="21"/>
                <w:szCs w:val="21"/>
              </w:rPr>
              <w:t>55.2</w:t>
            </w:r>
          </w:p>
        </w:tc>
      </w:tr>
      <w:tr w14:paraId="680B72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7143095">
            <w:pPr>
              <w:rPr>
                <w:sz w:val="21"/>
                <w:szCs w:val="21"/>
              </w:rPr>
            </w:pPr>
            <w:r>
              <w:rPr>
                <w:sz w:val="21"/>
                <w:szCs w:val="21"/>
              </w:rPr>
              <w:t>组合墙有效隔声量(dB)</w:t>
            </w:r>
          </w:p>
        </w:tc>
        <w:tc>
          <w:tcPr>
            <w:vAlign w:val="center"/>
          </w:tcPr>
          <w:p w14:paraId="6AAB7032">
            <w:pPr>
              <w:rPr>
                <w:sz w:val="21"/>
                <w:szCs w:val="21"/>
              </w:rPr>
            </w:pPr>
            <w:r>
              <w:rPr>
                <w:sz w:val="21"/>
                <w:szCs w:val="21"/>
              </w:rPr>
              <w:t>53.0</w:t>
            </w:r>
          </w:p>
        </w:tc>
        <w:tc>
          <w:tcPr>
            <w:vAlign w:val="center"/>
          </w:tcPr>
          <w:p w14:paraId="5BE79CF0">
            <w:pPr>
              <w:rPr>
                <w:sz w:val="21"/>
                <w:szCs w:val="21"/>
              </w:rPr>
            </w:pPr>
            <w:r>
              <w:rPr>
                <w:sz w:val="21"/>
                <w:szCs w:val="21"/>
              </w:rPr>
              <w:t>53.7</w:t>
            </w:r>
          </w:p>
        </w:tc>
        <w:tc>
          <w:tcPr>
            <w:vAlign w:val="center"/>
          </w:tcPr>
          <w:p w14:paraId="3FF19891">
            <w:pPr>
              <w:rPr>
                <w:sz w:val="21"/>
                <w:szCs w:val="21"/>
              </w:rPr>
            </w:pPr>
            <w:r>
              <w:rPr>
                <w:sz w:val="21"/>
                <w:szCs w:val="21"/>
              </w:rPr>
              <w:t>57.3</w:t>
            </w:r>
          </w:p>
        </w:tc>
        <w:tc>
          <w:tcPr>
            <w:vAlign w:val="center"/>
          </w:tcPr>
          <w:p w14:paraId="64F12AC3">
            <w:pPr>
              <w:rPr>
                <w:sz w:val="21"/>
                <w:szCs w:val="21"/>
              </w:rPr>
            </w:pPr>
            <w:r>
              <w:rPr>
                <w:sz w:val="21"/>
                <w:szCs w:val="21"/>
              </w:rPr>
              <w:t>61.0</w:t>
            </w:r>
          </w:p>
        </w:tc>
        <w:tc>
          <w:tcPr>
            <w:vAlign w:val="center"/>
          </w:tcPr>
          <w:p w14:paraId="41C14F08">
            <w:pPr>
              <w:rPr>
                <w:sz w:val="21"/>
                <w:szCs w:val="21"/>
              </w:rPr>
            </w:pPr>
            <w:r>
              <w:rPr>
                <w:sz w:val="21"/>
                <w:szCs w:val="21"/>
              </w:rPr>
              <w:t>65.2</w:t>
            </w:r>
          </w:p>
        </w:tc>
      </w:tr>
      <w:tr w14:paraId="27FA485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DE9F935">
            <w:pPr>
              <w:rPr>
                <w:sz w:val="21"/>
                <w:szCs w:val="21"/>
              </w:rPr>
            </w:pPr>
            <w:r>
              <w:rPr>
                <w:sz w:val="21"/>
                <w:szCs w:val="21"/>
              </w:rPr>
              <w:t>组合墙计权隔声量(dB)</w:t>
            </w:r>
          </w:p>
        </w:tc>
        <w:tc>
          <w:tcPr>
            <w:gridSpan w:val="5"/>
            <w:vAlign w:val="center"/>
          </w:tcPr>
          <w:p w14:paraId="3436A1A0">
            <w:pPr>
              <w:rPr>
                <w:sz w:val="21"/>
                <w:szCs w:val="21"/>
              </w:rPr>
            </w:pPr>
            <w:r>
              <w:rPr>
                <w:sz w:val="21"/>
                <w:szCs w:val="21"/>
              </w:rPr>
              <w:t>61</w:t>
            </w:r>
          </w:p>
        </w:tc>
      </w:tr>
      <w:tr w14:paraId="5FC9943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3903CDD">
            <w:pPr>
              <w:rPr>
                <w:sz w:val="21"/>
                <w:szCs w:val="21"/>
              </w:rPr>
            </w:pPr>
            <w:r>
              <w:rPr>
                <w:sz w:val="21"/>
                <w:szCs w:val="21"/>
              </w:rPr>
              <w:t>组合墙频谱修正量(dB)</w:t>
            </w:r>
          </w:p>
        </w:tc>
        <w:tc>
          <w:tcPr>
            <w:gridSpan w:val="5"/>
            <w:vAlign w:val="center"/>
          </w:tcPr>
          <w:p w14:paraId="7C86F63B">
            <w:pPr>
              <w:rPr>
                <w:sz w:val="21"/>
                <w:szCs w:val="21"/>
              </w:rPr>
            </w:pPr>
            <w:r>
              <w:rPr>
                <w:sz w:val="21"/>
                <w:szCs w:val="21"/>
              </w:rPr>
              <w:t>-2</w:t>
            </w:r>
          </w:p>
        </w:tc>
      </w:tr>
      <w:tr w14:paraId="24B0E25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16A1BF5">
            <w:pPr>
              <w:rPr>
                <w:sz w:val="21"/>
                <w:szCs w:val="21"/>
              </w:rPr>
            </w:pPr>
            <w:r>
              <w:rPr>
                <w:sz w:val="21"/>
                <w:szCs w:val="21"/>
              </w:rPr>
              <w:t>组合墙隔声量(dB)</w:t>
            </w:r>
          </w:p>
        </w:tc>
        <w:tc>
          <w:tcPr>
            <w:gridSpan w:val="5"/>
            <w:vAlign w:val="center"/>
          </w:tcPr>
          <w:p w14:paraId="6A6580A7">
            <w:pPr>
              <w:rPr>
                <w:sz w:val="21"/>
                <w:szCs w:val="21"/>
              </w:rPr>
            </w:pPr>
            <w:r>
              <w:rPr>
                <w:sz w:val="21"/>
                <w:szCs w:val="21"/>
              </w:rPr>
              <w:t>59</w:t>
            </w:r>
          </w:p>
        </w:tc>
      </w:tr>
      <w:tr w14:paraId="549B2B6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0188F30">
            <w:pPr>
              <w:rPr>
                <w:sz w:val="21"/>
                <w:szCs w:val="21"/>
              </w:rPr>
            </w:pPr>
            <w:r>
              <w:rPr>
                <w:sz w:val="21"/>
                <w:szCs w:val="21"/>
              </w:rPr>
              <w:t>组合墙面积(㎡)</w:t>
            </w:r>
          </w:p>
        </w:tc>
        <w:tc>
          <w:tcPr>
            <w:gridSpan w:val="5"/>
            <w:vAlign w:val="center"/>
          </w:tcPr>
          <w:p w14:paraId="1762002A">
            <w:pPr>
              <w:rPr>
                <w:sz w:val="21"/>
                <w:szCs w:val="21"/>
              </w:rPr>
            </w:pPr>
            <w:r>
              <w:rPr>
                <w:sz w:val="21"/>
                <w:szCs w:val="21"/>
              </w:rPr>
              <w:t>6.1</w:t>
            </w:r>
          </w:p>
        </w:tc>
      </w:tr>
      <w:tr w14:paraId="4D0D38A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67B101A5">
            <w:pPr>
              <w:rPr>
                <w:sz w:val="21"/>
                <w:szCs w:val="21"/>
              </w:rPr>
            </w:pPr>
            <w:r>
              <w:rPr>
                <w:sz w:val="21"/>
                <w:szCs w:val="21"/>
              </w:rPr>
              <w:t>门/窗与墙缝隙面积(㎡)</w:t>
            </w:r>
          </w:p>
        </w:tc>
        <w:tc>
          <w:tcPr>
            <w:gridSpan w:val="5"/>
            <w:vAlign w:val="center"/>
          </w:tcPr>
          <w:p w14:paraId="3B734DCD">
            <w:pPr>
              <w:rPr>
                <w:sz w:val="21"/>
                <w:szCs w:val="21"/>
              </w:rPr>
            </w:pPr>
            <w:r>
              <w:rPr>
                <w:sz w:val="21"/>
                <w:szCs w:val="21"/>
              </w:rPr>
              <w:t>0.000</w:t>
            </w:r>
          </w:p>
        </w:tc>
      </w:tr>
      <w:tr w14:paraId="724C6CC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62A83E1D">
            <w:pPr>
              <w:rPr>
                <w:sz w:val="21"/>
                <w:szCs w:val="21"/>
              </w:rPr>
            </w:pPr>
            <w:r>
              <w:rPr>
                <w:sz w:val="21"/>
                <w:szCs w:val="21"/>
              </w:rPr>
              <w:t>门/窗与墙缝隙对隔声量影响(dB)</w:t>
            </w:r>
          </w:p>
        </w:tc>
        <w:tc>
          <w:tcPr>
            <w:gridSpan w:val="5"/>
            <w:vAlign w:val="center"/>
          </w:tcPr>
          <w:p w14:paraId="3B27B44A">
            <w:pPr>
              <w:rPr>
                <w:sz w:val="21"/>
                <w:szCs w:val="21"/>
              </w:rPr>
            </w:pPr>
            <w:r>
              <w:rPr>
                <w:sz w:val="21"/>
                <w:szCs w:val="21"/>
              </w:rPr>
              <w:t>0</w:t>
            </w:r>
          </w:p>
        </w:tc>
      </w:tr>
      <w:tr w14:paraId="70ADFED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C085860">
            <w:pPr>
              <w:rPr>
                <w:sz w:val="21"/>
                <w:szCs w:val="21"/>
              </w:rPr>
            </w:pPr>
            <w:r>
              <w:rPr>
                <w:sz w:val="21"/>
                <w:szCs w:val="21"/>
              </w:rPr>
              <w:t>计算缝隙后组合墙隔声量(dB)</w:t>
            </w:r>
          </w:p>
        </w:tc>
        <w:tc>
          <w:tcPr>
            <w:gridSpan w:val="5"/>
            <w:vAlign w:val="center"/>
          </w:tcPr>
          <w:p w14:paraId="25095B51">
            <w:pPr>
              <w:rPr>
                <w:sz w:val="21"/>
                <w:szCs w:val="21"/>
              </w:rPr>
            </w:pPr>
            <w:r>
              <w:rPr>
                <w:sz w:val="21"/>
                <w:szCs w:val="21"/>
              </w:rPr>
              <w:t>59</w:t>
            </w:r>
          </w:p>
        </w:tc>
      </w:tr>
      <w:tr w14:paraId="65078C9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7"/>
            <w:shd w:val="clear" w:color="auto" w:fill="E6E6E6"/>
            <w:vAlign w:val="center"/>
          </w:tcPr>
          <w:p w14:paraId="5A000F31">
            <w:pPr>
              <w:jc w:val="center"/>
              <w:rPr>
                <w:sz w:val="21"/>
                <w:szCs w:val="21"/>
              </w:rPr>
            </w:pPr>
            <w:r>
              <w:rPr>
                <w:sz w:val="21"/>
                <w:szCs w:val="21"/>
              </w:rPr>
              <w:t>外墙8+外窗(C1621)</w:t>
            </w:r>
          </w:p>
        </w:tc>
      </w:tr>
      <w:tr w14:paraId="512462E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5FA0EEDF">
            <w:pPr>
              <w:rPr>
                <w:sz w:val="21"/>
                <w:szCs w:val="21"/>
              </w:rPr>
            </w:pPr>
            <w:r>
              <w:rPr>
                <w:sz w:val="21"/>
                <w:szCs w:val="21"/>
              </w:rPr>
              <w:t>倍频程中心频率(Hz)</w:t>
            </w:r>
          </w:p>
        </w:tc>
        <w:tc>
          <w:tcPr>
            <w:shd w:val="clear" w:color="auto" w:fill="E6E6E6"/>
            <w:vAlign w:val="center"/>
          </w:tcPr>
          <w:p w14:paraId="5BFAC7AD">
            <w:pPr>
              <w:rPr>
                <w:sz w:val="21"/>
                <w:szCs w:val="21"/>
              </w:rPr>
            </w:pPr>
            <w:r>
              <w:rPr>
                <w:sz w:val="21"/>
                <w:szCs w:val="21"/>
              </w:rPr>
              <w:t>125</w:t>
            </w:r>
          </w:p>
        </w:tc>
        <w:tc>
          <w:tcPr>
            <w:shd w:val="clear" w:color="auto" w:fill="E6E6E6"/>
            <w:vAlign w:val="center"/>
          </w:tcPr>
          <w:p w14:paraId="712171BA">
            <w:pPr>
              <w:rPr>
                <w:sz w:val="21"/>
                <w:szCs w:val="21"/>
              </w:rPr>
            </w:pPr>
            <w:r>
              <w:rPr>
                <w:sz w:val="21"/>
                <w:szCs w:val="21"/>
              </w:rPr>
              <w:t>250</w:t>
            </w:r>
          </w:p>
        </w:tc>
        <w:tc>
          <w:tcPr>
            <w:shd w:val="clear" w:color="auto" w:fill="E6E6E6"/>
            <w:vAlign w:val="center"/>
          </w:tcPr>
          <w:p w14:paraId="5E48814B">
            <w:pPr>
              <w:rPr>
                <w:sz w:val="21"/>
                <w:szCs w:val="21"/>
              </w:rPr>
            </w:pPr>
            <w:r>
              <w:rPr>
                <w:sz w:val="21"/>
                <w:szCs w:val="21"/>
              </w:rPr>
              <w:t>500</w:t>
            </w:r>
          </w:p>
        </w:tc>
        <w:tc>
          <w:tcPr>
            <w:shd w:val="clear" w:color="auto" w:fill="E6E6E6"/>
            <w:vAlign w:val="center"/>
          </w:tcPr>
          <w:p w14:paraId="76EECA68">
            <w:pPr>
              <w:rPr>
                <w:sz w:val="21"/>
                <w:szCs w:val="21"/>
              </w:rPr>
            </w:pPr>
            <w:r>
              <w:rPr>
                <w:sz w:val="21"/>
                <w:szCs w:val="21"/>
              </w:rPr>
              <w:t>1000</w:t>
            </w:r>
          </w:p>
        </w:tc>
        <w:tc>
          <w:tcPr>
            <w:shd w:val="clear" w:color="auto" w:fill="E6E6E6"/>
            <w:vAlign w:val="center"/>
          </w:tcPr>
          <w:p w14:paraId="5F096088">
            <w:pPr>
              <w:rPr>
                <w:sz w:val="21"/>
                <w:szCs w:val="21"/>
              </w:rPr>
            </w:pPr>
            <w:r>
              <w:rPr>
                <w:sz w:val="21"/>
                <w:szCs w:val="21"/>
              </w:rPr>
              <w:t>2000</w:t>
            </w:r>
          </w:p>
        </w:tc>
      </w:tr>
      <w:tr w14:paraId="156798F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80B7AA4">
            <w:pPr>
              <w:rPr>
                <w:sz w:val="21"/>
                <w:szCs w:val="21"/>
              </w:rPr>
            </w:pPr>
            <w:r>
              <w:rPr>
                <w:sz w:val="21"/>
                <w:szCs w:val="21"/>
              </w:rPr>
              <w:t>外墙隔声量(dB)</w:t>
            </w:r>
          </w:p>
        </w:tc>
        <w:tc>
          <w:tcPr>
            <w:vAlign w:val="center"/>
          </w:tcPr>
          <w:p w14:paraId="660A11ED">
            <w:pPr>
              <w:rPr>
                <w:sz w:val="21"/>
                <w:szCs w:val="21"/>
              </w:rPr>
            </w:pPr>
            <w:r>
              <w:rPr>
                <w:sz w:val="21"/>
                <w:szCs w:val="21"/>
              </w:rPr>
              <w:t>42.0</w:t>
            </w:r>
          </w:p>
        </w:tc>
        <w:tc>
          <w:tcPr>
            <w:vAlign w:val="center"/>
          </w:tcPr>
          <w:p w14:paraId="7A00FEEE">
            <w:pPr>
              <w:rPr>
                <w:sz w:val="21"/>
                <w:szCs w:val="21"/>
              </w:rPr>
            </w:pPr>
            <w:r>
              <w:rPr>
                <w:sz w:val="21"/>
                <w:szCs w:val="21"/>
              </w:rPr>
              <w:t>45.3</w:t>
            </w:r>
          </w:p>
        </w:tc>
        <w:tc>
          <w:tcPr>
            <w:vAlign w:val="center"/>
          </w:tcPr>
          <w:p w14:paraId="2EF1B99F">
            <w:pPr>
              <w:rPr>
                <w:sz w:val="21"/>
                <w:szCs w:val="21"/>
              </w:rPr>
            </w:pPr>
            <w:r>
              <w:rPr>
                <w:sz w:val="21"/>
                <w:szCs w:val="21"/>
              </w:rPr>
              <w:t>48.6</w:t>
            </w:r>
          </w:p>
        </w:tc>
        <w:tc>
          <w:tcPr>
            <w:vAlign w:val="center"/>
          </w:tcPr>
          <w:p w14:paraId="215DC3C8">
            <w:pPr>
              <w:rPr>
                <w:sz w:val="21"/>
                <w:szCs w:val="21"/>
              </w:rPr>
            </w:pPr>
            <w:r>
              <w:rPr>
                <w:sz w:val="21"/>
                <w:szCs w:val="21"/>
              </w:rPr>
              <w:t>51.9</w:t>
            </w:r>
          </w:p>
        </w:tc>
        <w:tc>
          <w:tcPr>
            <w:vAlign w:val="center"/>
          </w:tcPr>
          <w:p w14:paraId="53FBD8CA">
            <w:pPr>
              <w:rPr>
                <w:sz w:val="21"/>
                <w:szCs w:val="21"/>
              </w:rPr>
            </w:pPr>
            <w:r>
              <w:rPr>
                <w:sz w:val="21"/>
                <w:szCs w:val="21"/>
              </w:rPr>
              <w:t>55.2</w:t>
            </w:r>
          </w:p>
        </w:tc>
      </w:tr>
      <w:tr w14:paraId="6B855E7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BA48E2C">
            <w:pPr>
              <w:rPr>
                <w:sz w:val="21"/>
                <w:szCs w:val="21"/>
              </w:rPr>
            </w:pPr>
            <w:r>
              <w:rPr>
                <w:sz w:val="21"/>
                <w:szCs w:val="21"/>
              </w:rPr>
              <w:t>外窗(C1621)隔声量(dB)</w:t>
            </w:r>
          </w:p>
        </w:tc>
        <w:tc>
          <w:tcPr>
            <w:vAlign w:val="center"/>
          </w:tcPr>
          <w:p w14:paraId="678CD451">
            <w:pPr>
              <w:rPr>
                <w:sz w:val="21"/>
                <w:szCs w:val="21"/>
              </w:rPr>
            </w:pPr>
            <w:r>
              <w:rPr>
                <w:sz w:val="21"/>
                <w:szCs w:val="21"/>
              </w:rPr>
              <w:t>23.0</w:t>
            </w:r>
          </w:p>
        </w:tc>
        <w:tc>
          <w:tcPr>
            <w:vAlign w:val="center"/>
          </w:tcPr>
          <w:p w14:paraId="6B19C234">
            <w:pPr>
              <w:rPr>
                <w:sz w:val="21"/>
                <w:szCs w:val="21"/>
              </w:rPr>
            </w:pPr>
            <w:r>
              <w:rPr>
                <w:sz w:val="21"/>
                <w:szCs w:val="21"/>
              </w:rPr>
              <w:t>31.0</w:t>
            </w:r>
          </w:p>
        </w:tc>
        <w:tc>
          <w:tcPr>
            <w:vAlign w:val="center"/>
          </w:tcPr>
          <w:p w14:paraId="56F89C72">
            <w:pPr>
              <w:rPr>
                <w:sz w:val="21"/>
                <w:szCs w:val="21"/>
              </w:rPr>
            </w:pPr>
            <w:r>
              <w:rPr>
                <w:sz w:val="21"/>
                <w:szCs w:val="21"/>
              </w:rPr>
              <w:t>35.0</w:t>
            </w:r>
          </w:p>
        </w:tc>
        <w:tc>
          <w:tcPr>
            <w:vAlign w:val="center"/>
          </w:tcPr>
          <w:p w14:paraId="05ADFF70">
            <w:pPr>
              <w:rPr>
                <w:sz w:val="21"/>
                <w:szCs w:val="21"/>
              </w:rPr>
            </w:pPr>
            <w:r>
              <w:rPr>
                <w:sz w:val="21"/>
                <w:szCs w:val="21"/>
              </w:rPr>
              <w:t>36.0</w:t>
            </w:r>
          </w:p>
        </w:tc>
        <w:tc>
          <w:tcPr>
            <w:vAlign w:val="center"/>
          </w:tcPr>
          <w:p w14:paraId="1F4A82F5">
            <w:pPr>
              <w:rPr>
                <w:sz w:val="21"/>
                <w:szCs w:val="21"/>
              </w:rPr>
            </w:pPr>
            <w:r>
              <w:rPr>
                <w:sz w:val="21"/>
                <w:szCs w:val="21"/>
              </w:rPr>
              <w:t>41.0</w:t>
            </w:r>
          </w:p>
        </w:tc>
      </w:tr>
      <w:tr w14:paraId="7EC7EDE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226865A">
            <w:pPr>
              <w:rPr>
                <w:sz w:val="21"/>
                <w:szCs w:val="21"/>
              </w:rPr>
            </w:pPr>
            <w:r>
              <w:rPr>
                <w:sz w:val="21"/>
                <w:szCs w:val="21"/>
              </w:rPr>
              <w:t>组合墙实际隔声量(dB)</w:t>
            </w:r>
          </w:p>
        </w:tc>
        <w:tc>
          <w:tcPr>
            <w:vAlign w:val="center"/>
          </w:tcPr>
          <w:p w14:paraId="63078E89">
            <w:pPr>
              <w:rPr>
                <w:sz w:val="21"/>
                <w:szCs w:val="21"/>
              </w:rPr>
            </w:pPr>
            <w:r>
              <w:rPr>
                <w:sz w:val="21"/>
                <w:szCs w:val="21"/>
              </w:rPr>
              <w:t>31.5</w:t>
            </w:r>
          </w:p>
        </w:tc>
        <w:tc>
          <w:tcPr>
            <w:vAlign w:val="center"/>
          </w:tcPr>
          <w:p w14:paraId="66F95A9B">
            <w:pPr>
              <w:rPr>
                <w:sz w:val="21"/>
                <w:szCs w:val="21"/>
              </w:rPr>
            </w:pPr>
            <w:r>
              <w:rPr>
                <w:sz w:val="21"/>
                <w:szCs w:val="21"/>
              </w:rPr>
              <w:t>38.9</w:t>
            </w:r>
          </w:p>
        </w:tc>
        <w:tc>
          <w:tcPr>
            <w:vAlign w:val="center"/>
          </w:tcPr>
          <w:p w14:paraId="3D29A178">
            <w:pPr>
              <w:rPr>
                <w:sz w:val="21"/>
                <w:szCs w:val="21"/>
              </w:rPr>
            </w:pPr>
            <w:r>
              <w:rPr>
                <w:sz w:val="21"/>
                <w:szCs w:val="21"/>
              </w:rPr>
              <w:t>42.8</w:t>
            </w:r>
          </w:p>
        </w:tc>
        <w:tc>
          <w:tcPr>
            <w:vAlign w:val="center"/>
          </w:tcPr>
          <w:p w14:paraId="623790AD">
            <w:pPr>
              <w:rPr>
                <w:sz w:val="21"/>
                <w:szCs w:val="21"/>
              </w:rPr>
            </w:pPr>
            <w:r>
              <w:rPr>
                <w:sz w:val="21"/>
                <w:szCs w:val="21"/>
              </w:rPr>
              <w:t>44.2</w:t>
            </w:r>
          </w:p>
        </w:tc>
        <w:tc>
          <w:tcPr>
            <w:vAlign w:val="center"/>
          </w:tcPr>
          <w:p w14:paraId="6D88B546">
            <w:pPr>
              <w:rPr>
                <w:sz w:val="21"/>
                <w:szCs w:val="21"/>
              </w:rPr>
            </w:pPr>
            <w:r>
              <w:rPr>
                <w:sz w:val="21"/>
                <w:szCs w:val="21"/>
              </w:rPr>
              <w:t>48.9</w:t>
            </w:r>
          </w:p>
        </w:tc>
      </w:tr>
      <w:tr w14:paraId="67F80B8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652401A0">
            <w:pPr>
              <w:rPr>
                <w:sz w:val="21"/>
                <w:szCs w:val="21"/>
              </w:rPr>
            </w:pPr>
            <w:r>
              <w:rPr>
                <w:sz w:val="21"/>
                <w:szCs w:val="21"/>
              </w:rPr>
              <w:t>组合墙有效隔声量(dB)</w:t>
            </w:r>
          </w:p>
        </w:tc>
        <w:tc>
          <w:tcPr>
            <w:vAlign w:val="center"/>
          </w:tcPr>
          <w:p w14:paraId="5B49AA0E">
            <w:pPr>
              <w:rPr>
                <w:sz w:val="21"/>
                <w:szCs w:val="21"/>
              </w:rPr>
            </w:pPr>
            <w:r>
              <w:rPr>
                <w:sz w:val="21"/>
                <w:szCs w:val="21"/>
              </w:rPr>
              <w:t>36.2</w:t>
            </w:r>
          </w:p>
        </w:tc>
        <w:tc>
          <w:tcPr>
            <w:vAlign w:val="center"/>
          </w:tcPr>
          <w:p w14:paraId="74B66D2D">
            <w:pPr>
              <w:rPr>
                <w:sz w:val="21"/>
                <w:szCs w:val="21"/>
              </w:rPr>
            </w:pPr>
            <w:r>
              <w:rPr>
                <w:sz w:val="21"/>
                <w:szCs w:val="21"/>
              </w:rPr>
              <w:t>41.0</w:t>
            </w:r>
          </w:p>
        </w:tc>
        <w:tc>
          <w:tcPr>
            <w:vAlign w:val="center"/>
          </w:tcPr>
          <w:p w14:paraId="0E001E18">
            <w:pPr>
              <w:rPr>
                <w:sz w:val="21"/>
                <w:szCs w:val="21"/>
              </w:rPr>
            </w:pPr>
            <w:r>
              <w:rPr>
                <w:sz w:val="21"/>
                <w:szCs w:val="21"/>
              </w:rPr>
              <w:t>45.2</w:t>
            </w:r>
          </w:p>
        </w:tc>
        <w:tc>
          <w:tcPr>
            <w:vAlign w:val="center"/>
          </w:tcPr>
          <w:p w14:paraId="0D8DB7FB">
            <w:pPr>
              <w:rPr>
                <w:sz w:val="21"/>
                <w:szCs w:val="21"/>
              </w:rPr>
            </w:pPr>
            <w:r>
              <w:rPr>
                <w:sz w:val="21"/>
                <w:szCs w:val="21"/>
              </w:rPr>
              <w:t>47.0</w:t>
            </w:r>
          </w:p>
        </w:tc>
        <w:tc>
          <w:tcPr>
            <w:vAlign w:val="center"/>
          </w:tcPr>
          <w:p w14:paraId="1EB9AB95">
            <w:pPr>
              <w:rPr>
                <w:sz w:val="21"/>
                <w:szCs w:val="21"/>
              </w:rPr>
            </w:pPr>
            <w:r>
              <w:rPr>
                <w:sz w:val="21"/>
                <w:szCs w:val="21"/>
              </w:rPr>
              <w:t>52.6</w:t>
            </w:r>
          </w:p>
        </w:tc>
      </w:tr>
      <w:tr w14:paraId="509DC54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B11599B">
            <w:pPr>
              <w:rPr>
                <w:sz w:val="21"/>
                <w:szCs w:val="21"/>
              </w:rPr>
            </w:pPr>
            <w:r>
              <w:rPr>
                <w:sz w:val="21"/>
                <w:szCs w:val="21"/>
              </w:rPr>
              <w:t>组合墙计权隔声量(dB)</w:t>
            </w:r>
          </w:p>
        </w:tc>
        <w:tc>
          <w:tcPr>
            <w:gridSpan w:val="5"/>
            <w:vAlign w:val="center"/>
          </w:tcPr>
          <w:p w14:paraId="6133F7C2">
            <w:pPr>
              <w:rPr>
                <w:sz w:val="21"/>
                <w:szCs w:val="21"/>
              </w:rPr>
            </w:pPr>
            <w:r>
              <w:rPr>
                <w:sz w:val="21"/>
                <w:szCs w:val="21"/>
              </w:rPr>
              <w:t>48</w:t>
            </w:r>
          </w:p>
        </w:tc>
      </w:tr>
      <w:tr w14:paraId="24C2EFA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1A41236">
            <w:pPr>
              <w:rPr>
                <w:sz w:val="21"/>
                <w:szCs w:val="21"/>
              </w:rPr>
            </w:pPr>
            <w:r>
              <w:rPr>
                <w:sz w:val="21"/>
                <w:szCs w:val="21"/>
              </w:rPr>
              <w:t>组合墙频谱修正量(dB)</w:t>
            </w:r>
          </w:p>
        </w:tc>
        <w:tc>
          <w:tcPr>
            <w:gridSpan w:val="5"/>
            <w:vAlign w:val="center"/>
          </w:tcPr>
          <w:p w14:paraId="73C251B7">
            <w:pPr>
              <w:rPr>
                <w:sz w:val="21"/>
                <w:szCs w:val="21"/>
              </w:rPr>
            </w:pPr>
            <w:r>
              <w:rPr>
                <w:sz w:val="21"/>
                <w:szCs w:val="21"/>
              </w:rPr>
              <w:t>-3</w:t>
            </w:r>
          </w:p>
        </w:tc>
      </w:tr>
      <w:tr w14:paraId="6E81390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594CFF1">
            <w:pPr>
              <w:rPr>
                <w:sz w:val="21"/>
                <w:szCs w:val="21"/>
              </w:rPr>
            </w:pPr>
            <w:r>
              <w:rPr>
                <w:sz w:val="21"/>
                <w:szCs w:val="21"/>
              </w:rPr>
              <w:t>组合墙隔声量(dB)</w:t>
            </w:r>
          </w:p>
        </w:tc>
        <w:tc>
          <w:tcPr>
            <w:gridSpan w:val="5"/>
            <w:vAlign w:val="center"/>
          </w:tcPr>
          <w:p w14:paraId="56D5F855">
            <w:pPr>
              <w:rPr>
                <w:sz w:val="21"/>
                <w:szCs w:val="21"/>
              </w:rPr>
            </w:pPr>
            <w:r>
              <w:rPr>
                <w:sz w:val="21"/>
                <w:szCs w:val="21"/>
              </w:rPr>
              <w:t>45</w:t>
            </w:r>
          </w:p>
        </w:tc>
      </w:tr>
      <w:tr w14:paraId="1F0F3D6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8463914">
            <w:pPr>
              <w:rPr>
                <w:sz w:val="21"/>
                <w:szCs w:val="21"/>
              </w:rPr>
            </w:pPr>
            <w:r>
              <w:rPr>
                <w:sz w:val="21"/>
                <w:szCs w:val="21"/>
              </w:rPr>
              <w:t>组合墙面积(㎡)</w:t>
            </w:r>
          </w:p>
        </w:tc>
        <w:tc>
          <w:tcPr>
            <w:gridSpan w:val="5"/>
            <w:vAlign w:val="center"/>
          </w:tcPr>
          <w:p w14:paraId="0A5C7F12">
            <w:pPr>
              <w:rPr>
                <w:sz w:val="21"/>
                <w:szCs w:val="21"/>
              </w:rPr>
            </w:pPr>
            <w:r>
              <w:rPr>
                <w:sz w:val="21"/>
                <w:szCs w:val="21"/>
              </w:rPr>
              <w:t>25.9</w:t>
            </w:r>
          </w:p>
        </w:tc>
      </w:tr>
      <w:tr w14:paraId="13C4005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4728880">
            <w:pPr>
              <w:rPr>
                <w:sz w:val="21"/>
                <w:szCs w:val="21"/>
              </w:rPr>
            </w:pPr>
            <w:r>
              <w:rPr>
                <w:sz w:val="21"/>
                <w:szCs w:val="21"/>
              </w:rPr>
              <w:t>门/窗与墙缝隙面积(㎡)</w:t>
            </w:r>
          </w:p>
        </w:tc>
        <w:tc>
          <w:tcPr>
            <w:gridSpan w:val="5"/>
            <w:vAlign w:val="center"/>
          </w:tcPr>
          <w:p w14:paraId="6E14FBD6">
            <w:pPr>
              <w:rPr>
                <w:sz w:val="21"/>
                <w:szCs w:val="21"/>
              </w:rPr>
            </w:pPr>
            <w:r>
              <w:rPr>
                <w:sz w:val="21"/>
                <w:szCs w:val="21"/>
              </w:rPr>
              <w:t>0.074</w:t>
            </w:r>
          </w:p>
        </w:tc>
      </w:tr>
      <w:tr w14:paraId="36A0027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EC7C5D4">
            <w:pPr>
              <w:rPr>
                <w:sz w:val="21"/>
                <w:szCs w:val="21"/>
              </w:rPr>
            </w:pPr>
            <w:r>
              <w:rPr>
                <w:sz w:val="21"/>
                <w:szCs w:val="21"/>
              </w:rPr>
              <w:t>门/窗与墙缝隙对隔声量影响(dB)</w:t>
            </w:r>
          </w:p>
        </w:tc>
        <w:tc>
          <w:tcPr>
            <w:gridSpan w:val="5"/>
            <w:vAlign w:val="center"/>
          </w:tcPr>
          <w:p w14:paraId="17607FDF">
            <w:pPr>
              <w:rPr>
                <w:sz w:val="21"/>
                <w:szCs w:val="21"/>
              </w:rPr>
            </w:pPr>
            <w:r>
              <w:rPr>
                <w:sz w:val="21"/>
                <w:szCs w:val="21"/>
              </w:rPr>
              <w:t>20</w:t>
            </w:r>
          </w:p>
        </w:tc>
      </w:tr>
      <w:tr w14:paraId="05F1698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51EBF8B">
            <w:pPr>
              <w:rPr>
                <w:sz w:val="21"/>
                <w:szCs w:val="21"/>
              </w:rPr>
            </w:pPr>
            <w:r>
              <w:rPr>
                <w:sz w:val="21"/>
                <w:szCs w:val="21"/>
              </w:rPr>
              <w:t>计算缝隙后组合墙隔声量(dB)</w:t>
            </w:r>
          </w:p>
        </w:tc>
        <w:tc>
          <w:tcPr>
            <w:gridSpan w:val="5"/>
            <w:vAlign w:val="center"/>
          </w:tcPr>
          <w:p w14:paraId="2AE211C2">
            <w:pPr>
              <w:rPr>
                <w:sz w:val="21"/>
                <w:szCs w:val="21"/>
              </w:rPr>
            </w:pPr>
            <w:r>
              <w:rPr>
                <w:sz w:val="21"/>
                <w:szCs w:val="21"/>
              </w:rPr>
              <w:t>25</w:t>
            </w:r>
          </w:p>
        </w:tc>
      </w:tr>
      <w:tr w14:paraId="65F6A25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7"/>
            <w:shd w:val="clear" w:color="auto" w:fill="E6E6E6"/>
            <w:vAlign w:val="center"/>
          </w:tcPr>
          <w:p w14:paraId="6347147B">
            <w:pPr>
              <w:jc w:val="center"/>
              <w:rPr>
                <w:sz w:val="21"/>
                <w:szCs w:val="21"/>
              </w:rPr>
            </w:pPr>
            <w:r>
              <w:rPr>
                <w:sz w:val="21"/>
                <w:szCs w:val="21"/>
              </w:rPr>
              <w:t>外墙9+外窗(C1521)</w:t>
            </w:r>
          </w:p>
        </w:tc>
      </w:tr>
      <w:tr w14:paraId="28F401F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4399299">
            <w:pPr>
              <w:rPr>
                <w:sz w:val="21"/>
                <w:szCs w:val="21"/>
              </w:rPr>
            </w:pPr>
            <w:r>
              <w:rPr>
                <w:sz w:val="21"/>
                <w:szCs w:val="21"/>
              </w:rPr>
              <w:t>倍频程中心频率(Hz)</w:t>
            </w:r>
          </w:p>
        </w:tc>
        <w:tc>
          <w:tcPr>
            <w:shd w:val="clear" w:color="auto" w:fill="E6E6E6"/>
            <w:vAlign w:val="center"/>
          </w:tcPr>
          <w:p w14:paraId="4C60C3ED">
            <w:pPr>
              <w:rPr>
                <w:sz w:val="21"/>
                <w:szCs w:val="21"/>
              </w:rPr>
            </w:pPr>
            <w:r>
              <w:rPr>
                <w:sz w:val="21"/>
                <w:szCs w:val="21"/>
              </w:rPr>
              <w:t>125</w:t>
            </w:r>
          </w:p>
        </w:tc>
        <w:tc>
          <w:tcPr>
            <w:shd w:val="clear" w:color="auto" w:fill="E6E6E6"/>
            <w:vAlign w:val="center"/>
          </w:tcPr>
          <w:p w14:paraId="198C3348">
            <w:pPr>
              <w:rPr>
                <w:sz w:val="21"/>
                <w:szCs w:val="21"/>
              </w:rPr>
            </w:pPr>
            <w:r>
              <w:rPr>
                <w:sz w:val="21"/>
                <w:szCs w:val="21"/>
              </w:rPr>
              <w:t>250</w:t>
            </w:r>
          </w:p>
        </w:tc>
        <w:tc>
          <w:tcPr>
            <w:shd w:val="clear" w:color="auto" w:fill="E6E6E6"/>
            <w:vAlign w:val="center"/>
          </w:tcPr>
          <w:p w14:paraId="1653A686">
            <w:pPr>
              <w:rPr>
                <w:sz w:val="21"/>
                <w:szCs w:val="21"/>
              </w:rPr>
            </w:pPr>
            <w:r>
              <w:rPr>
                <w:sz w:val="21"/>
                <w:szCs w:val="21"/>
              </w:rPr>
              <w:t>500</w:t>
            </w:r>
          </w:p>
        </w:tc>
        <w:tc>
          <w:tcPr>
            <w:shd w:val="clear" w:color="auto" w:fill="E6E6E6"/>
            <w:vAlign w:val="center"/>
          </w:tcPr>
          <w:p w14:paraId="5763F616">
            <w:pPr>
              <w:rPr>
                <w:sz w:val="21"/>
                <w:szCs w:val="21"/>
              </w:rPr>
            </w:pPr>
            <w:r>
              <w:rPr>
                <w:sz w:val="21"/>
                <w:szCs w:val="21"/>
              </w:rPr>
              <w:t>1000</w:t>
            </w:r>
          </w:p>
        </w:tc>
        <w:tc>
          <w:tcPr>
            <w:shd w:val="clear" w:color="auto" w:fill="E6E6E6"/>
            <w:vAlign w:val="center"/>
          </w:tcPr>
          <w:p w14:paraId="199480B8">
            <w:pPr>
              <w:rPr>
                <w:sz w:val="21"/>
                <w:szCs w:val="21"/>
              </w:rPr>
            </w:pPr>
            <w:r>
              <w:rPr>
                <w:sz w:val="21"/>
                <w:szCs w:val="21"/>
              </w:rPr>
              <w:t>2000</w:t>
            </w:r>
          </w:p>
        </w:tc>
      </w:tr>
      <w:tr w14:paraId="6E8B344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22F49A0">
            <w:pPr>
              <w:rPr>
                <w:sz w:val="21"/>
                <w:szCs w:val="21"/>
              </w:rPr>
            </w:pPr>
            <w:r>
              <w:rPr>
                <w:sz w:val="21"/>
                <w:szCs w:val="21"/>
              </w:rPr>
              <w:t>外墙隔声量(dB)</w:t>
            </w:r>
          </w:p>
        </w:tc>
        <w:tc>
          <w:tcPr>
            <w:vAlign w:val="center"/>
          </w:tcPr>
          <w:p w14:paraId="202EB448">
            <w:pPr>
              <w:rPr>
                <w:sz w:val="21"/>
                <w:szCs w:val="21"/>
              </w:rPr>
            </w:pPr>
            <w:r>
              <w:rPr>
                <w:sz w:val="21"/>
                <w:szCs w:val="21"/>
              </w:rPr>
              <w:t>42.0</w:t>
            </w:r>
          </w:p>
        </w:tc>
        <w:tc>
          <w:tcPr>
            <w:vAlign w:val="center"/>
          </w:tcPr>
          <w:p w14:paraId="46AB697E">
            <w:pPr>
              <w:rPr>
                <w:sz w:val="21"/>
                <w:szCs w:val="21"/>
              </w:rPr>
            </w:pPr>
            <w:r>
              <w:rPr>
                <w:sz w:val="21"/>
                <w:szCs w:val="21"/>
              </w:rPr>
              <w:t>45.3</w:t>
            </w:r>
          </w:p>
        </w:tc>
        <w:tc>
          <w:tcPr>
            <w:vAlign w:val="center"/>
          </w:tcPr>
          <w:p w14:paraId="3FD16CED">
            <w:pPr>
              <w:rPr>
                <w:sz w:val="21"/>
                <w:szCs w:val="21"/>
              </w:rPr>
            </w:pPr>
            <w:r>
              <w:rPr>
                <w:sz w:val="21"/>
                <w:szCs w:val="21"/>
              </w:rPr>
              <w:t>48.6</w:t>
            </w:r>
          </w:p>
        </w:tc>
        <w:tc>
          <w:tcPr>
            <w:vAlign w:val="center"/>
          </w:tcPr>
          <w:p w14:paraId="4F377279">
            <w:pPr>
              <w:rPr>
                <w:sz w:val="21"/>
                <w:szCs w:val="21"/>
              </w:rPr>
            </w:pPr>
            <w:r>
              <w:rPr>
                <w:sz w:val="21"/>
                <w:szCs w:val="21"/>
              </w:rPr>
              <w:t>51.9</w:t>
            </w:r>
          </w:p>
        </w:tc>
        <w:tc>
          <w:tcPr>
            <w:vAlign w:val="center"/>
          </w:tcPr>
          <w:p w14:paraId="77FC6795">
            <w:pPr>
              <w:rPr>
                <w:sz w:val="21"/>
                <w:szCs w:val="21"/>
              </w:rPr>
            </w:pPr>
            <w:r>
              <w:rPr>
                <w:sz w:val="21"/>
                <w:szCs w:val="21"/>
              </w:rPr>
              <w:t>55.2</w:t>
            </w:r>
          </w:p>
        </w:tc>
      </w:tr>
      <w:tr w14:paraId="252AFBA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3FA70ED">
            <w:pPr>
              <w:rPr>
                <w:sz w:val="21"/>
                <w:szCs w:val="21"/>
              </w:rPr>
            </w:pPr>
            <w:r>
              <w:rPr>
                <w:sz w:val="21"/>
                <w:szCs w:val="21"/>
              </w:rPr>
              <w:t>外窗(C1521)隔声量(dB)</w:t>
            </w:r>
          </w:p>
        </w:tc>
        <w:tc>
          <w:tcPr>
            <w:vAlign w:val="center"/>
          </w:tcPr>
          <w:p w14:paraId="1FF865F7">
            <w:pPr>
              <w:rPr>
                <w:sz w:val="21"/>
                <w:szCs w:val="21"/>
              </w:rPr>
            </w:pPr>
            <w:r>
              <w:rPr>
                <w:sz w:val="21"/>
                <w:szCs w:val="21"/>
              </w:rPr>
              <w:t>23.0</w:t>
            </w:r>
          </w:p>
        </w:tc>
        <w:tc>
          <w:tcPr>
            <w:vAlign w:val="center"/>
          </w:tcPr>
          <w:p w14:paraId="52418812">
            <w:pPr>
              <w:rPr>
                <w:sz w:val="21"/>
                <w:szCs w:val="21"/>
              </w:rPr>
            </w:pPr>
            <w:r>
              <w:rPr>
                <w:sz w:val="21"/>
                <w:szCs w:val="21"/>
              </w:rPr>
              <w:t>31.0</w:t>
            </w:r>
          </w:p>
        </w:tc>
        <w:tc>
          <w:tcPr>
            <w:vAlign w:val="center"/>
          </w:tcPr>
          <w:p w14:paraId="1B484E73">
            <w:pPr>
              <w:rPr>
                <w:sz w:val="21"/>
                <w:szCs w:val="21"/>
              </w:rPr>
            </w:pPr>
            <w:r>
              <w:rPr>
                <w:sz w:val="21"/>
                <w:szCs w:val="21"/>
              </w:rPr>
              <w:t>35.0</w:t>
            </w:r>
          </w:p>
        </w:tc>
        <w:tc>
          <w:tcPr>
            <w:vAlign w:val="center"/>
          </w:tcPr>
          <w:p w14:paraId="0E62B249">
            <w:pPr>
              <w:rPr>
                <w:sz w:val="21"/>
                <w:szCs w:val="21"/>
              </w:rPr>
            </w:pPr>
            <w:r>
              <w:rPr>
                <w:sz w:val="21"/>
                <w:szCs w:val="21"/>
              </w:rPr>
              <w:t>36.0</w:t>
            </w:r>
          </w:p>
        </w:tc>
        <w:tc>
          <w:tcPr>
            <w:vAlign w:val="center"/>
          </w:tcPr>
          <w:p w14:paraId="2CE0FADD">
            <w:pPr>
              <w:rPr>
                <w:sz w:val="21"/>
                <w:szCs w:val="21"/>
              </w:rPr>
            </w:pPr>
            <w:r>
              <w:rPr>
                <w:sz w:val="21"/>
                <w:szCs w:val="21"/>
              </w:rPr>
              <w:t>41.0</w:t>
            </w:r>
          </w:p>
        </w:tc>
      </w:tr>
      <w:tr w14:paraId="7196AB0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396ECAFF">
            <w:pPr>
              <w:rPr>
                <w:sz w:val="21"/>
                <w:szCs w:val="21"/>
              </w:rPr>
            </w:pPr>
            <w:r>
              <w:rPr>
                <w:sz w:val="21"/>
                <w:szCs w:val="21"/>
              </w:rPr>
              <w:t>组合墙实际隔声量(dB)</w:t>
            </w:r>
          </w:p>
        </w:tc>
        <w:tc>
          <w:tcPr>
            <w:vAlign w:val="center"/>
          </w:tcPr>
          <w:p w14:paraId="60CDF80A">
            <w:pPr>
              <w:rPr>
                <w:sz w:val="21"/>
                <w:szCs w:val="21"/>
              </w:rPr>
            </w:pPr>
            <w:r>
              <w:rPr>
                <w:sz w:val="21"/>
                <w:szCs w:val="21"/>
              </w:rPr>
              <w:t>27.7</w:t>
            </w:r>
          </w:p>
        </w:tc>
        <w:tc>
          <w:tcPr>
            <w:vAlign w:val="center"/>
          </w:tcPr>
          <w:p w14:paraId="4527759F">
            <w:pPr>
              <w:rPr>
                <w:sz w:val="21"/>
                <w:szCs w:val="21"/>
              </w:rPr>
            </w:pPr>
            <w:r>
              <w:rPr>
                <w:sz w:val="21"/>
                <w:szCs w:val="21"/>
              </w:rPr>
              <w:t>35.5</w:t>
            </w:r>
          </w:p>
        </w:tc>
        <w:tc>
          <w:tcPr>
            <w:vAlign w:val="center"/>
          </w:tcPr>
          <w:p w14:paraId="71EF3AAE">
            <w:pPr>
              <w:rPr>
                <w:sz w:val="21"/>
                <w:szCs w:val="21"/>
              </w:rPr>
            </w:pPr>
            <w:r>
              <w:rPr>
                <w:sz w:val="21"/>
                <w:szCs w:val="21"/>
              </w:rPr>
              <w:t>39.4</w:t>
            </w:r>
          </w:p>
        </w:tc>
        <w:tc>
          <w:tcPr>
            <w:vAlign w:val="center"/>
          </w:tcPr>
          <w:p w14:paraId="4F246E5D">
            <w:pPr>
              <w:rPr>
                <w:sz w:val="21"/>
                <w:szCs w:val="21"/>
              </w:rPr>
            </w:pPr>
            <w:r>
              <w:rPr>
                <w:sz w:val="21"/>
                <w:szCs w:val="21"/>
              </w:rPr>
              <w:t>40.6</w:t>
            </w:r>
          </w:p>
        </w:tc>
        <w:tc>
          <w:tcPr>
            <w:vAlign w:val="center"/>
          </w:tcPr>
          <w:p w14:paraId="07293B49">
            <w:pPr>
              <w:rPr>
                <w:sz w:val="21"/>
                <w:szCs w:val="21"/>
              </w:rPr>
            </w:pPr>
            <w:r>
              <w:rPr>
                <w:sz w:val="21"/>
                <w:szCs w:val="21"/>
              </w:rPr>
              <w:t>45.5</w:t>
            </w:r>
          </w:p>
        </w:tc>
      </w:tr>
      <w:tr w14:paraId="4F8A883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2E2B0FE">
            <w:pPr>
              <w:rPr>
                <w:sz w:val="21"/>
                <w:szCs w:val="21"/>
              </w:rPr>
            </w:pPr>
            <w:r>
              <w:rPr>
                <w:sz w:val="21"/>
                <w:szCs w:val="21"/>
              </w:rPr>
              <w:t>组合墙有效隔声量(dB)</w:t>
            </w:r>
          </w:p>
        </w:tc>
        <w:tc>
          <w:tcPr>
            <w:vAlign w:val="center"/>
          </w:tcPr>
          <w:p w14:paraId="556FF8C9">
            <w:pPr>
              <w:rPr>
                <w:sz w:val="21"/>
                <w:szCs w:val="21"/>
              </w:rPr>
            </w:pPr>
            <w:r>
              <w:rPr>
                <w:sz w:val="21"/>
                <w:szCs w:val="21"/>
              </w:rPr>
              <w:t>36.2</w:t>
            </w:r>
          </w:p>
        </w:tc>
        <w:tc>
          <w:tcPr>
            <w:vAlign w:val="center"/>
          </w:tcPr>
          <w:p w14:paraId="79F93FC9">
            <w:pPr>
              <w:rPr>
                <w:sz w:val="21"/>
                <w:szCs w:val="21"/>
              </w:rPr>
            </w:pPr>
            <w:r>
              <w:rPr>
                <w:sz w:val="21"/>
                <w:szCs w:val="21"/>
              </w:rPr>
              <w:t>41.4</w:t>
            </w:r>
          </w:p>
        </w:tc>
        <w:tc>
          <w:tcPr>
            <w:vAlign w:val="center"/>
          </w:tcPr>
          <w:p w14:paraId="6CCDD372">
            <w:pPr>
              <w:rPr>
                <w:sz w:val="21"/>
                <w:szCs w:val="21"/>
              </w:rPr>
            </w:pPr>
            <w:r>
              <w:rPr>
                <w:sz w:val="21"/>
                <w:szCs w:val="21"/>
              </w:rPr>
              <w:t>45.6</w:t>
            </w:r>
          </w:p>
        </w:tc>
        <w:tc>
          <w:tcPr>
            <w:vAlign w:val="center"/>
          </w:tcPr>
          <w:p w14:paraId="1162CEDF">
            <w:pPr>
              <w:rPr>
                <w:sz w:val="21"/>
                <w:szCs w:val="21"/>
              </w:rPr>
            </w:pPr>
            <w:r>
              <w:rPr>
                <w:sz w:val="21"/>
                <w:szCs w:val="21"/>
              </w:rPr>
              <w:t>47.2</w:t>
            </w:r>
          </w:p>
        </w:tc>
        <w:tc>
          <w:tcPr>
            <w:vAlign w:val="center"/>
          </w:tcPr>
          <w:p w14:paraId="5042E831">
            <w:pPr>
              <w:rPr>
                <w:sz w:val="21"/>
                <w:szCs w:val="21"/>
              </w:rPr>
            </w:pPr>
            <w:r>
              <w:rPr>
                <w:sz w:val="21"/>
                <w:szCs w:val="21"/>
              </w:rPr>
              <w:t>52.9</w:t>
            </w:r>
          </w:p>
        </w:tc>
      </w:tr>
      <w:tr w14:paraId="2B6A9A5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2CCC0E51">
            <w:pPr>
              <w:rPr>
                <w:sz w:val="21"/>
                <w:szCs w:val="21"/>
              </w:rPr>
            </w:pPr>
            <w:r>
              <w:rPr>
                <w:sz w:val="21"/>
                <w:szCs w:val="21"/>
              </w:rPr>
              <w:t>组合墙计权隔声量(dB)</w:t>
            </w:r>
          </w:p>
        </w:tc>
        <w:tc>
          <w:tcPr>
            <w:gridSpan w:val="5"/>
            <w:vAlign w:val="center"/>
          </w:tcPr>
          <w:p w14:paraId="4B805BB9">
            <w:pPr>
              <w:rPr>
                <w:sz w:val="21"/>
                <w:szCs w:val="21"/>
              </w:rPr>
            </w:pPr>
            <w:r>
              <w:rPr>
                <w:sz w:val="21"/>
                <w:szCs w:val="21"/>
              </w:rPr>
              <w:t>49</w:t>
            </w:r>
          </w:p>
        </w:tc>
      </w:tr>
      <w:tr w14:paraId="12AE946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59B8EDF">
            <w:pPr>
              <w:rPr>
                <w:sz w:val="21"/>
                <w:szCs w:val="21"/>
              </w:rPr>
            </w:pPr>
            <w:r>
              <w:rPr>
                <w:sz w:val="21"/>
                <w:szCs w:val="21"/>
              </w:rPr>
              <w:t>组合墙频谱修正量(dB)</w:t>
            </w:r>
          </w:p>
        </w:tc>
        <w:tc>
          <w:tcPr>
            <w:gridSpan w:val="5"/>
            <w:vAlign w:val="center"/>
          </w:tcPr>
          <w:p w14:paraId="1558DC9B">
            <w:pPr>
              <w:rPr>
                <w:sz w:val="21"/>
                <w:szCs w:val="21"/>
              </w:rPr>
            </w:pPr>
            <w:r>
              <w:rPr>
                <w:sz w:val="21"/>
                <w:szCs w:val="21"/>
              </w:rPr>
              <w:t>-4</w:t>
            </w:r>
          </w:p>
        </w:tc>
      </w:tr>
      <w:tr w14:paraId="22E1EDB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17D4B44C">
            <w:pPr>
              <w:rPr>
                <w:sz w:val="21"/>
                <w:szCs w:val="21"/>
              </w:rPr>
            </w:pPr>
            <w:r>
              <w:rPr>
                <w:sz w:val="21"/>
                <w:szCs w:val="21"/>
              </w:rPr>
              <w:t>组合墙隔声量(dB)</w:t>
            </w:r>
          </w:p>
        </w:tc>
        <w:tc>
          <w:tcPr>
            <w:gridSpan w:val="5"/>
            <w:vAlign w:val="center"/>
          </w:tcPr>
          <w:p w14:paraId="1D79D056">
            <w:pPr>
              <w:rPr>
                <w:sz w:val="21"/>
                <w:szCs w:val="21"/>
              </w:rPr>
            </w:pPr>
            <w:r>
              <w:rPr>
                <w:sz w:val="21"/>
                <w:szCs w:val="21"/>
              </w:rPr>
              <w:t>45</w:t>
            </w:r>
          </w:p>
        </w:tc>
      </w:tr>
      <w:tr w14:paraId="09F0508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B721044">
            <w:pPr>
              <w:rPr>
                <w:sz w:val="21"/>
                <w:szCs w:val="21"/>
              </w:rPr>
            </w:pPr>
            <w:r>
              <w:rPr>
                <w:sz w:val="21"/>
                <w:szCs w:val="21"/>
              </w:rPr>
              <w:t>组合墙面积(㎡)</w:t>
            </w:r>
          </w:p>
        </w:tc>
        <w:tc>
          <w:tcPr>
            <w:gridSpan w:val="5"/>
            <w:vAlign w:val="center"/>
          </w:tcPr>
          <w:p w14:paraId="4E256308">
            <w:pPr>
              <w:rPr>
                <w:sz w:val="21"/>
                <w:szCs w:val="21"/>
              </w:rPr>
            </w:pPr>
            <w:r>
              <w:rPr>
                <w:sz w:val="21"/>
                <w:szCs w:val="21"/>
              </w:rPr>
              <w:t>10.8</w:t>
            </w:r>
          </w:p>
        </w:tc>
      </w:tr>
      <w:tr w14:paraId="6A4F166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7CDDF8EB">
            <w:pPr>
              <w:rPr>
                <w:sz w:val="21"/>
                <w:szCs w:val="21"/>
              </w:rPr>
            </w:pPr>
            <w:r>
              <w:rPr>
                <w:sz w:val="21"/>
                <w:szCs w:val="21"/>
              </w:rPr>
              <w:t>门/窗与墙缝隙面积(㎡)</w:t>
            </w:r>
          </w:p>
        </w:tc>
        <w:tc>
          <w:tcPr>
            <w:gridSpan w:val="5"/>
            <w:vAlign w:val="center"/>
          </w:tcPr>
          <w:p w14:paraId="6856ACFC">
            <w:pPr>
              <w:rPr>
                <w:sz w:val="21"/>
                <w:szCs w:val="21"/>
              </w:rPr>
            </w:pPr>
            <w:r>
              <w:rPr>
                <w:sz w:val="21"/>
                <w:szCs w:val="21"/>
              </w:rPr>
              <w:t>0.078</w:t>
            </w:r>
          </w:p>
        </w:tc>
      </w:tr>
      <w:tr w14:paraId="46179DB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0588B0E3">
            <w:pPr>
              <w:rPr>
                <w:sz w:val="21"/>
                <w:szCs w:val="21"/>
              </w:rPr>
            </w:pPr>
            <w:r>
              <w:rPr>
                <w:sz w:val="21"/>
                <w:szCs w:val="21"/>
              </w:rPr>
              <w:t>门/窗与墙缝隙对隔声量影响(dB)</w:t>
            </w:r>
          </w:p>
        </w:tc>
        <w:tc>
          <w:tcPr>
            <w:gridSpan w:val="5"/>
            <w:vAlign w:val="center"/>
          </w:tcPr>
          <w:p w14:paraId="0F12E9DA">
            <w:pPr>
              <w:rPr>
                <w:sz w:val="21"/>
                <w:szCs w:val="21"/>
              </w:rPr>
            </w:pPr>
            <w:r>
              <w:rPr>
                <w:sz w:val="21"/>
                <w:szCs w:val="21"/>
              </w:rPr>
              <w:t>24</w:t>
            </w:r>
          </w:p>
        </w:tc>
      </w:tr>
      <w:tr w14:paraId="62375EA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gridAfter w:val="1"/>
          <w:wAfter w:w="5" w:type="dxa"/>
        </w:trPr>
        <w:tc>
          <w:tcPr>
            <w:shd w:val="clear" w:color="auto" w:fill="E6E6E6"/>
            <w:vAlign w:val="center"/>
          </w:tcPr>
          <w:p w14:paraId="433A487A">
            <w:pPr>
              <w:rPr>
                <w:sz w:val="21"/>
                <w:szCs w:val="21"/>
              </w:rPr>
            </w:pPr>
            <w:r>
              <w:rPr>
                <w:sz w:val="21"/>
                <w:szCs w:val="21"/>
              </w:rPr>
              <w:t>计算缝隙后组合墙隔声量(dB)</w:t>
            </w:r>
          </w:p>
        </w:tc>
        <w:tc>
          <w:tcPr>
            <w:gridSpan w:val="5"/>
            <w:vAlign w:val="center"/>
          </w:tcPr>
          <w:p w14:paraId="7761FEFB">
            <w:pPr>
              <w:rPr>
                <w:sz w:val="21"/>
                <w:szCs w:val="21"/>
              </w:rPr>
            </w:pPr>
            <w:r>
              <w:rPr>
                <w:sz w:val="21"/>
                <w:szCs w:val="21"/>
              </w:rPr>
              <w:t>21</w:t>
            </w:r>
          </w:p>
        </w:tc>
      </w:tr>
    </w:tbl>
    <w:p w14:paraId="54524089">
      <w:pPr>
        <w:jc w:val="center"/>
        <w:rPr>
          <w:lang w:val="en-US"/>
        </w:rPr>
      </w:pPr>
      <w:bookmarkStart w:id="100" w:name="组合墙隔声量"/>
      <w:bookmarkEnd w:id="100"/>
    </w:p>
    <w:p w14:paraId="7282AEB8">
      <w:pPr>
        <w:pStyle w:val="4"/>
      </w:pPr>
      <w:bookmarkStart w:id="101" w:name="_Toc147654343"/>
      <w:r>
        <w:rPr>
          <w:rFonts w:hint="eastAsia"/>
        </w:rPr>
        <w:t>室外环境噪声通过组合墙传到室内的噪声级计算</w:t>
      </w:r>
      <w:bookmarkEnd w:id="101"/>
    </w:p>
    <w:p w14:paraId="2279E9E5">
      <w:pPr>
        <w:pStyle w:val="3"/>
        <w:ind w:firstLine="420" w:firstLineChars="200"/>
      </w:pPr>
      <w:r>
        <w:rPr>
          <w:rFonts w:hint="eastAsia"/>
        </w:rPr>
        <w:t>确定室外边界噪声、组合墙隔声量、频谱修正量后，将这些数值代入公式中，即可算得室外环境噪声通过组合墙传到室内的噪声级。</w:t>
      </w:r>
    </w:p>
    <w:p w14:paraId="3A0EAB04">
      <w:pPr>
        <w:pStyle w:val="3"/>
        <w:spacing w:before="240"/>
        <w:jc w:val="center"/>
      </w:pPr>
      <m:oMathPara>
        <m:oMath>
          <m:sSub>
            <m:sSubPr>
              <m:ctrlPr>
                <w:rPr>
                  <w:rFonts w:ascii="Cambria Math" w:hAnsi="Cambria Math"/>
                </w:rPr>
              </m:ctrlPr>
            </m:sSubPr>
            <m:e>
              <m:r>
                <m:rPr/>
                <w:rPr>
                  <w:rFonts w:ascii="Cambria Math" w:hAnsi="Cambria Math"/>
                </w:rPr>
                <m:t>L</m:t>
              </m:r>
              <m:ctrlPr>
                <w:rPr>
                  <w:rFonts w:ascii="Cambria Math" w:hAnsi="Cambria Math"/>
                </w:rPr>
              </m:ctrlPr>
            </m:e>
            <m:sub>
              <m:r>
                <m:rPr/>
                <w:rPr>
                  <w:rFonts w:ascii="Cambria Math" w:hAnsi="Cambria Math"/>
                </w:rPr>
                <m:t>mW−N</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L</m:t>
              </m:r>
              <m:ctrlPr>
                <w:rPr>
                  <w:rFonts w:ascii="Cambria Math" w:hAnsi="Cambria Math"/>
                </w:rPr>
              </m:ctrlPr>
            </m:e>
            <m:sub>
              <m:r>
                <m:rPr/>
                <w:rPr>
                  <w:rFonts w:ascii="Cambria Math" w:hAnsi="Cambria Math"/>
                </w:rPr>
                <m:t>mW</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R</m:t>
              </m:r>
              <m:ctrlPr>
                <w:rPr>
                  <w:rFonts w:ascii="Cambria Math" w:hAnsi="Cambria Math"/>
                </w:rPr>
              </m:ctrlPr>
            </m:e>
            <m:sub>
              <m:r>
                <m:rPr/>
                <w:rPr>
                  <w:rFonts w:ascii="Cambria Math" w:hAnsi="Cambria Math"/>
                </w:rPr>
                <m:t>mW</m:t>
              </m:r>
              <m:ctrlPr>
                <w:rPr>
                  <w:rFonts w:ascii="Cambria Math" w:hAnsi="Cambria Math"/>
                </w:rPr>
              </m:ctrlPr>
            </m:sub>
          </m:sSub>
        </m:oMath>
      </m:oMathPara>
    </w:p>
    <w:p w14:paraId="5FC39477">
      <w:pPr>
        <w:pStyle w:val="3"/>
        <w:jc w:val="center"/>
      </w:pPr>
      <m:oMathPara>
        <m:oMath>
          <m:sSub>
            <m:sSubPr>
              <m:ctrlPr>
                <w:rPr>
                  <w:rFonts w:ascii="Cambria Math" w:hAnsi="Cambria Math"/>
                  <w:i/>
                </w:rPr>
              </m:ctrlPr>
            </m:sSubPr>
            <m:e>
              <m:r>
                <m:rPr/>
                <w:rPr>
                  <w:rFonts w:ascii="Cambria Math"/>
                </w:rPr>
                <m:t>L</m:t>
              </m:r>
              <m:ctrlPr>
                <w:rPr>
                  <w:rFonts w:ascii="Cambria Math" w:hAnsi="Cambria Math"/>
                  <w:i/>
                </w:rPr>
              </m:ctrlPr>
            </m:e>
            <m:sub>
              <m:r>
                <m:rPr/>
                <w:rPr>
                  <w:rFonts w:ascii="Cambria Math"/>
                </w:rPr>
                <m:t>W</m:t>
              </m:r>
              <m:r>
                <m:rPr/>
                <w:rPr>
                  <w:rFonts w:hint="eastAsia" w:ascii="Cambria Math"/>
                </w:rPr>
                <m:t>−</m:t>
              </m:r>
              <m:r>
                <m:rPr/>
                <w:rPr>
                  <w:rFonts w:ascii="Cambria Math"/>
                </w:rPr>
                <m:t>N</m:t>
              </m:r>
              <m:ctrlPr>
                <w:rPr>
                  <w:rFonts w:ascii="Cambria Math" w:hAnsi="Cambria Math"/>
                  <w:i/>
                </w:rPr>
              </m:ctrlPr>
            </m:sub>
          </m:sSub>
          <m:r>
            <m:rPr/>
            <w:rPr>
              <w:rFonts w:ascii="Cambria Math"/>
            </w:rPr>
            <m:t>=10</m:t>
          </m:r>
          <m:func>
            <m:funcPr>
              <m:ctrlPr>
                <w:rPr>
                  <w:rFonts w:ascii="Cambria Math" w:hAnsi="Cambria Math"/>
                  <w:i/>
                </w:rPr>
              </m:ctrlPr>
            </m:funcPr>
            <m:fName>
              <m:r>
                <m:rPr/>
                <w:rPr>
                  <w:rFonts w:ascii="Cambria Math"/>
                </w:rPr>
                <m:t>lg</m:t>
              </m:r>
              <m:ctrlPr>
                <w:rPr>
                  <w:rFonts w:ascii="Cambria Math" w:hAnsi="Cambria Math"/>
                  <w:i/>
                </w:rPr>
              </m:ctrlPr>
            </m:fName>
            <m:e>
              <m:nary>
                <m:naryPr>
                  <m:chr m:val="∑"/>
                  <m:ctrlPr>
                    <w:rPr>
                      <w:rFonts w:ascii="Cambria Math" w:hAnsi="Cambria Math"/>
                      <w:i/>
                    </w:rPr>
                  </m:ctrlPr>
                </m:naryPr>
                <m:sub>
                  <m:r>
                    <m:rPr/>
                    <w:rPr>
                      <w:rFonts w:ascii="Cambria Math"/>
                    </w:rPr>
                    <m:t>m=1</m:t>
                  </m:r>
                  <m:ctrlPr>
                    <w:rPr>
                      <w:rFonts w:ascii="Cambria Math" w:hAnsi="Cambria Math"/>
                      <w:i/>
                    </w:rPr>
                  </m:ctrlPr>
                </m:sub>
                <m:sup>
                  <m:r>
                    <m:rPr/>
                    <w:rPr>
                      <w:rFonts w:ascii="Cambria Math"/>
                    </w:rPr>
                    <m:t>n</m:t>
                  </m:r>
                  <m:ctrlPr>
                    <w:rPr>
                      <w:rFonts w:ascii="Cambria Math" w:hAnsi="Cambria Math"/>
                      <w:i/>
                    </w:rPr>
                  </m:ctrlPr>
                </m:sup>
                <m:e>
                  <m:r>
                    <m:rPr/>
                    <w:rPr>
                      <w:rFonts w:ascii="Cambria Math"/>
                    </w:rPr>
                    <m:t>1</m:t>
                  </m:r>
                  <m:sSup>
                    <m:sSupPr>
                      <m:ctrlPr>
                        <w:rPr>
                          <w:rFonts w:ascii="Cambria Math" w:hAnsi="Cambria Math"/>
                          <w:i/>
                        </w:rPr>
                      </m:ctrlPr>
                    </m:sSupPr>
                    <m:e>
                      <m:r>
                        <m:rPr/>
                        <w:rPr>
                          <w:rFonts w:ascii="Cambria Math"/>
                        </w:rPr>
                        <m:t>0</m:t>
                      </m:r>
                      <m:ctrlPr>
                        <w:rPr>
                          <w:rFonts w:ascii="Cambria Math" w:hAnsi="Cambria Math"/>
                          <w:i/>
                        </w:rPr>
                      </m:ctrlPr>
                    </m:e>
                    <m:sup>
                      <m:r>
                        <m:rPr/>
                        <w:rPr>
                          <w:rFonts w:ascii="Cambria Math"/>
                        </w:rPr>
                        <m:t>0.1</m:t>
                      </m:r>
                      <m:sSub>
                        <m:sSubPr>
                          <m:ctrlPr>
                            <w:rPr>
                              <w:rFonts w:ascii="Cambria Math" w:hAnsi="Cambria Math"/>
                              <w:i/>
                            </w:rPr>
                          </m:ctrlPr>
                        </m:sSubPr>
                        <m:e>
                          <m:r>
                            <m:rPr/>
                            <w:rPr>
                              <w:rFonts w:ascii="Cambria Math"/>
                            </w:rPr>
                            <m:t>L</m:t>
                          </m:r>
                          <m:ctrlPr>
                            <w:rPr>
                              <w:rFonts w:ascii="Cambria Math" w:hAnsi="Cambria Math"/>
                              <w:i/>
                            </w:rPr>
                          </m:ctrlPr>
                        </m:e>
                        <m:sub>
                          <m:r>
                            <m:rPr/>
                            <w:rPr>
                              <w:rFonts w:ascii="Cambria Math"/>
                            </w:rPr>
                            <m:t>mW</m:t>
                          </m:r>
                          <m:r>
                            <m:rPr/>
                            <w:rPr>
                              <w:rFonts w:hint="eastAsia" w:ascii="Cambria Math"/>
                            </w:rPr>
                            <m:t>−</m:t>
                          </m:r>
                          <m:r>
                            <m:rPr/>
                            <w:rPr>
                              <w:rFonts w:ascii="Cambria Math"/>
                            </w:rPr>
                            <m:t>N</m:t>
                          </m:r>
                          <m:ctrlPr>
                            <w:rPr>
                              <w:rFonts w:ascii="Cambria Math" w:hAnsi="Cambria Math"/>
                              <w:i/>
                            </w:rPr>
                          </m:ctrlPr>
                        </m:sub>
                      </m:sSub>
                      <m:ctrlPr>
                        <w:rPr>
                          <w:rFonts w:ascii="Cambria Math" w:hAnsi="Cambria Math"/>
                          <w:i/>
                        </w:rPr>
                      </m:ctrlPr>
                    </m:sup>
                  </m:sSup>
                  <m:ctrlPr>
                    <w:rPr>
                      <w:rFonts w:ascii="Cambria Math" w:hAnsi="Cambria Math"/>
                      <w:i/>
                    </w:rPr>
                  </m:ctrlPr>
                </m:e>
              </m:nary>
              <m:ctrlPr>
                <w:rPr>
                  <w:rFonts w:ascii="Cambria Math" w:hAnsi="Cambria Math"/>
                  <w:i/>
                </w:rPr>
              </m:ctrlPr>
            </m:e>
          </m:func>
        </m:oMath>
      </m:oMathPara>
    </w:p>
    <w:p w14:paraId="6D23752A">
      <w:pPr>
        <w:pStyle w:val="3"/>
        <w:spacing w:before="240"/>
        <w:ind w:left="630" w:leftChars="300"/>
        <w:rPr>
          <w:lang w:val="en-US"/>
        </w:rPr>
      </w:pPr>
      <w:r>
        <w:rPr>
          <w:rFonts w:hint="eastAsia"/>
          <w:lang w:val="en-US"/>
        </w:rPr>
        <w:t>式中：</w:t>
      </w:r>
      <w:r>
        <w:rPr>
          <w:rFonts w:hint="eastAsia"/>
          <w:position w:val="-12"/>
          <w:lang w:val="en-US"/>
        </w:rPr>
        <w:object>
          <v:shape id="_x0000_i1037" o:spt="75" type="#_x0000_t75" style="height:18pt;width:33.75pt;" o:ole="t" filled="f" o:preferrelative="t" stroked="f" coordsize="21600,21600">
            <v:path/>
            <v:fill on="f" focussize="0,0"/>
            <v:stroke on="f" joinstyle="miter"/>
            <v:imagedata r:id="rId67" o:title=""/>
            <o:lock v:ext="edit" aspectratio="t"/>
            <w10:wrap type="none"/>
            <w10:anchorlock/>
          </v:shape>
          <o:OLEObject Type="Embed" ProgID="Equation.DSMT4" ShapeID="_x0000_i1037" DrawAspect="Content" ObjectID="_1468075737" r:id="rId66">
            <o:LockedField>false</o:LockedField>
          </o:OLEObject>
        </w:object>
      </w:r>
      <w:r>
        <w:rPr>
          <w:rFonts w:hint="eastAsia"/>
          <w:lang w:val="en-US"/>
        </w:rPr>
        <w:t>— 室外环境噪声由墙m传到室内的噪声级，dB（A）；</w:t>
      </w:r>
    </w:p>
    <w:p w14:paraId="44362F42">
      <w:pPr>
        <w:pStyle w:val="3"/>
        <w:ind w:left="630" w:leftChars="300"/>
        <w:rPr>
          <w:lang w:val="en-US"/>
        </w:rPr>
      </w:pPr>
      <w:r>
        <w:rPr>
          <w:position w:val="-12"/>
          <w:lang w:val="en-US"/>
        </w:rPr>
        <w:object>
          <v:shape id="_x0000_i1038" o:spt="75" type="#_x0000_t75" style="height:15.75pt;width:22.5pt;" o:ole="t" filled="f" o:preferrelative="t" stroked="f" coordsize="21600,21600">
            <v:path/>
            <v:fill on="f" focussize="0,0"/>
            <v:stroke on="f" joinstyle="miter"/>
            <v:imagedata r:id="rId69" o:title=""/>
            <o:lock v:ext="edit" aspectratio="t"/>
            <w10:wrap type="none"/>
            <w10:anchorlock/>
          </v:shape>
          <o:OLEObject Type="Embed" ProgID="Equation.DSMT4" ShapeID="_x0000_i1038" DrawAspect="Content" ObjectID="_1468075738" r:id="rId68">
            <o:LockedField>false</o:LockedField>
          </o:OLEObject>
        </w:object>
      </w:r>
      <w:r>
        <w:rPr>
          <w:rFonts w:hint="eastAsia"/>
          <w:lang w:val="en-US"/>
        </w:rPr>
        <w:t>—墙</w:t>
      </w:r>
      <w:r>
        <w:rPr>
          <w:lang w:val="en-US"/>
        </w:rPr>
        <w:t>m</w:t>
      </w:r>
      <w:r>
        <w:rPr>
          <w:rFonts w:hint="eastAsia"/>
          <w:lang w:val="en-US"/>
        </w:rPr>
        <w:t>对应的室外环境噪声，</w:t>
      </w:r>
      <w:r>
        <w:rPr>
          <w:lang w:val="en-US"/>
        </w:rPr>
        <w:t>dB</w:t>
      </w:r>
      <w:r>
        <w:rPr>
          <w:rFonts w:hint="eastAsia"/>
          <w:lang w:val="en-US"/>
        </w:rPr>
        <w:t>（</w:t>
      </w:r>
      <w:r>
        <w:rPr>
          <w:lang w:val="en-US"/>
        </w:rPr>
        <w:t>A</w:t>
      </w:r>
      <w:r>
        <w:rPr>
          <w:rFonts w:hint="eastAsia"/>
          <w:lang w:val="en-US"/>
        </w:rPr>
        <w:t>）；</w:t>
      </w:r>
    </w:p>
    <w:p w14:paraId="6DBFC2E0">
      <w:pPr>
        <w:pStyle w:val="3"/>
        <w:ind w:left="630" w:leftChars="300"/>
        <w:rPr>
          <w:lang w:val="en-US"/>
        </w:rPr>
      </w:pPr>
      <w:r>
        <w:rPr>
          <w:position w:val="-12"/>
          <w:lang w:val="en-US"/>
        </w:rPr>
        <w:object>
          <v:shape id="_x0000_i1039" o:spt="75" type="#_x0000_t75" style="height:15.75pt;width:23.25pt;" o:ole="t" filled="f" o:preferrelative="t" stroked="f" coordsize="21600,21600">
            <v:path/>
            <v:fill on="f" focussize="0,0"/>
            <v:stroke on="f" joinstyle="miter"/>
            <v:imagedata r:id="rId71" o:title=""/>
            <o:lock v:ext="edit" aspectratio="t"/>
            <w10:wrap type="none"/>
            <w10:anchorlock/>
          </v:shape>
          <o:OLEObject Type="Embed" ProgID="Equation.DSMT4" ShapeID="_x0000_i1039" DrawAspect="Content" ObjectID="_1468075739" r:id="rId70">
            <o:LockedField>false</o:LockedField>
          </o:OLEObject>
        </w:object>
      </w:r>
      <w:r>
        <w:rPr>
          <w:rFonts w:hint="eastAsia"/>
          <w:lang w:val="en-US"/>
        </w:rPr>
        <w:t>—单面组合墙</w:t>
      </w:r>
      <w:r>
        <w:rPr>
          <w:lang w:val="en-US"/>
        </w:rPr>
        <w:t>m</w:t>
      </w:r>
      <w:r>
        <w:rPr>
          <w:rFonts w:hint="eastAsia"/>
          <w:lang w:val="en-US"/>
        </w:rPr>
        <w:t>隔声量，</w:t>
      </w:r>
      <w:r>
        <w:rPr>
          <w:lang w:val="en-US"/>
        </w:rPr>
        <w:t>dB</w:t>
      </w:r>
      <w:r>
        <w:rPr>
          <w:rFonts w:hint="eastAsia"/>
          <w:lang w:val="en-US"/>
        </w:rPr>
        <w:t>；</w:t>
      </w:r>
    </w:p>
    <w:p w14:paraId="70A40BA6">
      <w:pPr>
        <w:pStyle w:val="3"/>
        <w:ind w:left="630" w:leftChars="300"/>
        <w:rPr>
          <w:lang w:val="en-US"/>
        </w:rPr>
      </w:pPr>
      <w:r>
        <w:rPr>
          <w:rFonts w:hint="eastAsia"/>
          <w:position w:val="-12"/>
          <w:sz w:val="18"/>
          <w:szCs w:val="18"/>
        </w:rPr>
        <w:object>
          <v:shape id="_x0000_i1040" o:spt="75" type="#_x0000_t75" style="height:15.75pt;width:26.25pt;" o:ole="t" filled="f" o:preferrelative="t" stroked="f" coordsize="21600,21600">
            <v:path/>
            <v:fill on="f" focussize="0,0"/>
            <v:stroke on="f" joinstyle="miter"/>
            <v:imagedata r:id="rId73" o:title=""/>
            <o:lock v:ext="edit" aspectratio="t"/>
            <w10:wrap type="none"/>
            <w10:anchorlock/>
          </v:shape>
          <o:OLEObject Type="Embed" ProgID="Equation.DSMT4" ShapeID="_x0000_i1040" DrawAspect="Content" ObjectID="_1468075740" r:id="rId72">
            <o:LockedField>false</o:LockedField>
          </o:OLEObject>
        </w:object>
      </w:r>
      <w:r>
        <w:rPr>
          <w:rFonts w:hint="eastAsia"/>
        </w:rPr>
        <w:t>— 室外环境噪声过多面组合墙传到室内的总噪声级，dB（A）。</w:t>
      </w:r>
    </w:p>
    <w:p w14:paraId="605FDE4E">
      <w:pPr>
        <w:jc w:val="right"/>
      </w:pPr>
      <w:r>
        <w:rPr>
          <w:rFonts w:hint="eastAsia"/>
        </w:rPr>
        <w:t>表</w:t>
      </w:r>
      <w:r>
        <w:t xml:space="preserve">5.8  </w:t>
      </w:r>
      <w:r>
        <w:rPr>
          <w:rFonts w:hint="eastAsia"/>
        </w:rPr>
        <w:t xml:space="preserve">室外环境噪声通过单面组合墙传到室内的噪声级 </w:t>
      </w:r>
      <w:r>
        <w:t xml:space="preserve">               </w:t>
      </w:r>
      <w:r>
        <w:rPr>
          <w:rFonts w:hint="eastAsia"/>
          <w:kern w:val="2"/>
          <w:szCs w:val="21"/>
          <w:lang w:val="en-US"/>
        </w:rPr>
        <w:t>单位：dB（A）</w:t>
      </w:r>
    </w:p>
    <w:tbl>
      <w:tblPr>
        <w:tblStyle w:val="29"/>
        <w:tblW w:w="933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3905"/>
        <w:gridCol w:w="1018"/>
        <w:gridCol w:w="1018"/>
        <w:gridCol w:w="679"/>
        <w:gridCol w:w="679"/>
        <w:gridCol w:w="1018"/>
        <w:gridCol w:w="1018"/>
      </w:tblGrid>
      <w:tr w14:paraId="0BDE6A7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2BC43A46">
            <w:pPr>
              <w:rPr>
                <w:sz w:val="21"/>
                <w:szCs w:val="21"/>
              </w:rPr>
            </w:pPr>
            <w:r>
              <w:rPr>
                <w:sz w:val="21"/>
                <w:szCs w:val="21"/>
              </w:rPr>
              <w:t>外围护结构</w:t>
            </w:r>
          </w:p>
        </w:tc>
        <w:tc>
          <w:tcPr>
            <w:gridSpan w:val="2"/>
            <w:shd w:val="clear" w:color="auto" w:fill="E6E6E6"/>
            <w:vAlign w:val="center"/>
          </w:tcPr>
          <w:p w14:paraId="7929DE15">
            <w:pPr>
              <w:jc w:val="center"/>
              <w:rPr>
                <w:sz w:val="21"/>
                <w:szCs w:val="21"/>
              </w:rPr>
            </w:pPr>
            <w:r>
              <w:rPr>
                <w:sz w:val="21"/>
                <w:szCs w:val="21"/>
              </w:rPr>
              <w:t>室外噪声级</w:t>
            </w:r>
          </w:p>
        </w:tc>
        <w:tc>
          <w:tcPr>
            <w:gridSpan w:val="2"/>
            <w:shd w:val="clear" w:color="auto" w:fill="E6E6E6"/>
            <w:vAlign w:val="center"/>
          </w:tcPr>
          <w:p w14:paraId="7151E2D9">
            <w:pPr>
              <w:jc w:val="center"/>
              <w:rPr>
                <w:sz w:val="21"/>
                <w:szCs w:val="21"/>
              </w:rPr>
            </w:pPr>
            <w:r>
              <w:rPr>
                <w:sz w:val="21"/>
                <w:szCs w:val="21"/>
              </w:rPr>
              <w:t>隔声量(dB)</w:t>
            </w:r>
          </w:p>
        </w:tc>
        <w:tc>
          <w:tcPr>
            <w:gridSpan w:val="2"/>
            <w:shd w:val="clear" w:color="auto" w:fill="E6E6E6"/>
            <w:vAlign w:val="center"/>
          </w:tcPr>
          <w:p w14:paraId="26DBCEDE">
            <w:pPr>
              <w:jc w:val="center"/>
              <w:rPr>
                <w:sz w:val="21"/>
                <w:szCs w:val="21"/>
              </w:rPr>
            </w:pPr>
            <w:r>
              <w:rPr>
                <w:sz w:val="21"/>
                <w:szCs w:val="21"/>
              </w:rPr>
              <w:t>传到室内噪声级</w:t>
            </w:r>
          </w:p>
        </w:tc>
      </w:tr>
      <w:tr w14:paraId="6778EAD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6B22148">
            <w:pPr>
              <w:rPr>
                <w:sz w:val="21"/>
                <w:szCs w:val="21"/>
              </w:rPr>
            </w:pPr>
          </w:p>
        </w:tc>
        <w:tc>
          <w:tcPr>
            <w:shd w:val="clear" w:color="auto" w:fill="E6E6E6"/>
            <w:vAlign w:val="center"/>
          </w:tcPr>
          <w:p w14:paraId="305D8856">
            <w:pPr>
              <w:rPr>
                <w:sz w:val="21"/>
                <w:szCs w:val="21"/>
              </w:rPr>
            </w:pPr>
            <w:r>
              <w:rPr>
                <w:sz w:val="21"/>
                <w:szCs w:val="21"/>
              </w:rPr>
              <w:t>昼间</w:t>
            </w:r>
          </w:p>
        </w:tc>
        <w:tc>
          <w:tcPr>
            <w:shd w:val="clear" w:color="auto" w:fill="E6E6E6"/>
            <w:vAlign w:val="center"/>
          </w:tcPr>
          <w:p w14:paraId="1DF9766D">
            <w:pPr>
              <w:rPr>
                <w:sz w:val="21"/>
                <w:szCs w:val="21"/>
              </w:rPr>
            </w:pPr>
            <w:r>
              <w:rPr>
                <w:sz w:val="21"/>
                <w:szCs w:val="21"/>
              </w:rPr>
              <w:t>夜间</w:t>
            </w:r>
          </w:p>
        </w:tc>
        <w:tc>
          <w:tcPr>
            <w:shd w:val="clear" w:color="auto" w:fill="E6E6E6"/>
            <w:vAlign w:val="center"/>
          </w:tcPr>
          <w:p w14:paraId="380B504E">
            <w:pPr>
              <w:rPr>
                <w:sz w:val="21"/>
                <w:szCs w:val="21"/>
              </w:rPr>
            </w:pPr>
            <w:r>
              <w:rPr>
                <w:sz w:val="21"/>
                <w:szCs w:val="21"/>
              </w:rPr>
              <w:t>昼间</w:t>
            </w:r>
          </w:p>
        </w:tc>
        <w:tc>
          <w:tcPr>
            <w:shd w:val="clear" w:color="auto" w:fill="E6E6E6"/>
            <w:vAlign w:val="center"/>
          </w:tcPr>
          <w:p w14:paraId="42F46506">
            <w:pPr>
              <w:rPr>
                <w:sz w:val="21"/>
                <w:szCs w:val="21"/>
              </w:rPr>
            </w:pPr>
            <w:r>
              <w:rPr>
                <w:sz w:val="21"/>
                <w:szCs w:val="21"/>
              </w:rPr>
              <w:t>夜间</w:t>
            </w:r>
          </w:p>
        </w:tc>
        <w:tc>
          <w:tcPr>
            <w:shd w:val="clear" w:color="auto" w:fill="E6E6E6"/>
            <w:vAlign w:val="center"/>
          </w:tcPr>
          <w:p w14:paraId="7CCCD0C8">
            <w:pPr>
              <w:rPr>
                <w:sz w:val="21"/>
                <w:szCs w:val="21"/>
              </w:rPr>
            </w:pPr>
            <w:r>
              <w:rPr>
                <w:sz w:val="21"/>
                <w:szCs w:val="21"/>
              </w:rPr>
              <w:t>昼间</w:t>
            </w:r>
          </w:p>
        </w:tc>
        <w:tc>
          <w:tcPr>
            <w:shd w:val="clear" w:color="auto" w:fill="E6E6E6"/>
            <w:vAlign w:val="center"/>
          </w:tcPr>
          <w:p w14:paraId="628B5599">
            <w:pPr>
              <w:rPr>
                <w:sz w:val="21"/>
                <w:szCs w:val="21"/>
              </w:rPr>
            </w:pPr>
            <w:r>
              <w:rPr>
                <w:sz w:val="21"/>
                <w:szCs w:val="21"/>
              </w:rPr>
              <w:t>夜间</w:t>
            </w:r>
          </w:p>
        </w:tc>
      </w:tr>
      <w:tr w14:paraId="259724A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7E6D928">
            <w:pPr>
              <w:rPr>
                <w:sz w:val="21"/>
                <w:szCs w:val="21"/>
              </w:rPr>
            </w:pPr>
            <w:r>
              <w:rPr>
                <w:sz w:val="21"/>
                <w:szCs w:val="21"/>
              </w:rPr>
              <w:t>外墙1+外窗(C1621)</w:t>
            </w:r>
          </w:p>
        </w:tc>
        <w:tc>
          <w:tcPr>
            <w:vAlign w:val="center"/>
          </w:tcPr>
          <w:p w14:paraId="15D13177">
            <w:pPr>
              <w:rPr>
                <w:sz w:val="21"/>
                <w:szCs w:val="21"/>
              </w:rPr>
            </w:pPr>
            <w:r>
              <w:rPr>
                <w:sz w:val="21"/>
                <w:szCs w:val="21"/>
              </w:rPr>
              <w:t>55</w:t>
            </w:r>
          </w:p>
        </w:tc>
        <w:tc>
          <w:tcPr>
            <w:vAlign w:val="center"/>
          </w:tcPr>
          <w:p w14:paraId="5C389FA4">
            <w:pPr>
              <w:rPr>
                <w:sz w:val="21"/>
                <w:szCs w:val="21"/>
              </w:rPr>
            </w:pPr>
            <w:r>
              <w:rPr>
                <w:sz w:val="21"/>
                <w:szCs w:val="21"/>
              </w:rPr>
              <w:t>45</w:t>
            </w:r>
          </w:p>
        </w:tc>
        <w:tc>
          <w:tcPr>
            <w:vAlign w:val="center"/>
          </w:tcPr>
          <w:p w14:paraId="77EEE759">
            <w:pPr>
              <w:rPr>
                <w:sz w:val="21"/>
                <w:szCs w:val="21"/>
              </w:rPr>
            </w:pPr>
            <w:r>
              <w:rPr>
                <w:sz w:val="21"/>
                <w:szCs w:val="21"/>
              </w:rPr>
              <w:t>19</w:t>
            </w:r>
          </w:p>
        </w:tc>
        <w:tc>
          <w:tcPr>
            <w:vAlign w:val="center"/>
          </w:tcPr>
          <w:p w14:paraId="36171F52">
            <w:pPr>
              <w:rPr>
                <w:sz w:val="21"/>
                <w:szCs w:val="21"/>
              </w:rPr>
            </w:pPr>
            <w:r>
              <w:rPr>
                <w:sz w:val="21"/>
                <w:szCs w:val="21"/>
              </w:rPr>
              <w:t>19</w:t>
            </w:r>
          </w:p>
        </w:tc>
        <w:tc>
          <w:tcPr>
            <w:vAlign w:val="center"/>
          </w:tcPr>
          <w:p w14:paraId="512008D8">
            <w:pPr>
              <w:rPr>
                <w:sz w:val="21"/>
                <w:szCs w:val="21"/>
              </w:rPr>
            </w:pPr>
            <w:r>
              <w:rPr>
                <w:sz w:val="21"/>
                <w:szCs w:val="21"/>
              </w:rPr>
              <w:t>36</w:t>
            </w:r>
          </w:p>
        </w:tc>
        <w:tc>
          <w:tcPr>
            <w:vAlign w:val="center"/>
          </w:tcPr>
          <w:p w14:paraId="06967506">
            <w:pPr>
              <w:rPr>
                <w:sz w:val="21"/>
                <w:szCs w:val="21"/>
              </w:rPr>
            </w:pPr>
            <w:r>
              <w:rPr>
                <w:sz w:val="21"/>
                <w:szCs w:val="21"/>
              </w:rPr>
              <w:t>26</w:t>
            </w:r>
          </w:p>
        </w:tc>
      </w:tr>
      <w:tr w14:paraId="0E192AA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391ABD5">
            <w:pPr>
              <w:rPr>
                <w:sz w:val="21"/>
                <w:szCs w:val="21"/>
              </w:rPr>
            </w:pPr>
            <w:r>
              <w:rPr>
                <w:sz w:val="21"/>
                <w:szCs w:val="21"/>
              </w:rPr>
              <w:t>外墙2+外窗(C2121)+外窗(C2121)</w:t>
            </w:r>
          </w:p>
        </w:tc>
        <w:tc>
          <w:tcPr>
            <w:vAlign w:val="center"/>
          </w:tcPr>
          <w:p w14:paraId="306BDEE0">
            <w:pPr>
              <w:rPr>
                <w:sz w:val="21"/>
                <w:szCs w:val="21"/>
              </w:rPr>
            </w:pPr>
            <w:r>
              <w:rPr>
                <w:sz w:val="21"/>
                <w:szCs w:val="21"/>
              </w:rPr>
              <w:t>55</w:t>
            </w:r>
          </w:p>
        </w:tc>
        <w:tc>
          <w:tcPr>
            <w:vAlign w:val="center"/>
          </w:tcPr>
          <w:p w14:paraId="04416292">
            <w:pPr>
              <w:rPr>
                <w:sz w:val="21"/>
                <w:szCs w:val="21"/>
              </w:rPr>
            </w:pPr>
            <w:r>
              <w:rPr>
                <w:sz w:val="21"/>
                <w:szCs w:val="21"/>
              </w:rPr>
              <w:t>45</w:t>
            </w:r>
          </w:p>
        </w:tc>
        <w:tc>
          <w:tcPr>
            <w:vAlign w:val="center"/>
          </w:tcPr>
          <w:p w14:paraId="73DDBC7A">
            <w:pPr>
              <w:rPr>
                <w:sz w:val="21"/>
                <w:szCs w:val="21"/>
              </w:rPr>
            </w:pPr>
            <w:r>
              <w:rPr>
                <w:sz w:val="21"/>
                <w:szCs w:val="21"/>
              </w:rPr>
              <w:t>21</w:t>
            </w:r>
          </w:p>
        </w:tc>
        <w:tc>
          <w:tcPr>
            <w:vAlign w:val="center"/>
          </w:tcPr>
          <w:p w14:paraId="4D559C91">
            <w:pPr>
              <w:rPr>
                <w:sz w:val="21"/>
                <w:szCs w:val="21"/>
              </w:rPr>
            </w:pPr>
            <w:r>
              <w:rPr>
                <w:sz w:val="21"/>
                <w:szCs w:val="21"/>
              </w:rPr>
              <w:t>21</w:t>
            </w:r>
          </w:p>
        </w:tc>
        <w:tc>
          <w:tcPr>
            <w:vAlign w:val="center"/>
          </w:tcPr>
          <w:p w14:paraId="1C219667">
            <w:pPr>
              <w:rPr>
                <w:sz w:val="21"/>
                <w:szCs w:val="21"/>
              </w:rPr>
            </w:pPr>
            <w:r>
              <w:rPr>
                <w:sz w:val="21"/>
                <w:szCs w:val="21"/>
              </w:rPr>
              <w:t>34</w:t>
            </w:r>
          </w:p>
        </w:tc>
        <w:tc>
          <w:tcPr>
            <w:vAlign w:val="center"/>
          </w:tcPr>
          <w:p w14:paraId="3B9F56FF">
            <w:pPr>
              <w:rPr>
                <w:sz w:val="21"/>
                <w:szCs w:val="21"/>
              </w:rPr>
            </w:pPr>
            <w:r>
              <w:rPr>
                <w:sz w:val="21"/>
                <w:szCs w:val="21"/>
              </w:rPr>
              <w:t>24</w:t>
            </w:r>
          </w:p>
        </w:tc>
      </w:tr>
      <w:tr w14:paraId="4604AD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9324993">
            <w:pPr>
              <w:rPr>
                <w:sz w:val="21"/>
                <w:szCs w:val="21"/>
              </w:rPr>
            </w:pPr>
            <w:r>
              <w:rPr>
                <w:sz w:val="21"/>
                <w:szCs w:val="21"/>
              </w:rPr>
              <w:t>外墙3</w:t>
            </w:r>
          </w:p>
        </w:tc>
        <w:tc>
          <w:tcPr>
            <w:vAlign w:val="center"/>
          </w:tcPr>
          <w:p w14:paraId="179C24EE">
            <w:pPr>
              <w:rPr>
                <w:sz w:val="21"/>
                <w:szCs w:val="21"/>
              </w:rPr>
            </w:pPr>
            <w:r>
              <w:rPr>
                <w:sz w:val="21"/>
                <w:szCs w:val="21"/>
              </w:rPr>
              <w:t>55</w:t>
            </w:r>
          </w:p>
        </w:tc>
        <w:tc>
          <w:tcPr>
            <w:vAlign w:val="center"/>
          </w:tcPr>
          <w:p w14:paraId="4249F37C">
            <w:pPr>
              <w:rPr>
                <w:sz w:val="21"/>
                <w:szCs w:val="21"/>
              </w:rPr>
            </w:pPr>
            <w:r>
              <w:rPr>
                <w:sz w:val="21"/>
                <w:szCs w:val="21"/>
              </w:rPr>
              <w:t>45</w:t>
            </w:r>
          </w:p>
        </w:tc>
        <w:tc>
          <w:tcPr>
            <w:vAlign w:val="center"/>
          </w:tcPr>
          <w:p w14:paraId="60382AF2">
            <w:pPr>
              <w:rPr>
                <w:sz w:val="21"/>
                <w:szCs w:val="21"/>
              </w:rPr>
            </w:pPr>
            <w:r>
              <w:rPr>
                <w:sz w:val="21"/>
                <w:szCs w:val="21"/>
              </w:rPr>
              <w:t>61</w:t>
            </w:r>
          </w:p>
        </w:tc>
        <w:tc>
          <w:tcPr>
            <w:vAlign w:val="center"/>
          </w:tcPr>
          <w:p w14:paraId="02DA4BA5">
            <w:pPr>
              <w:rPr>
                <w:sz w:val="21"/>
                <w:szCs w:val="21"/>
              </w:rPr>
            </w:pPr>
            <w:r>
              <w:rPr>
                <w:sz w:val="21"/>
                <w:szCs w:val="21"/>
              </w:rPr>
              <w:t>61</w:t>
            </w:r>
          </w:p>
        </w:tc>
        <w:tc>
          <w:tcPr>
            <w:vAlign w:val="center"/>
          </w:tcPr>
          <w:p w14:paraId="714F1D62">
            <w:pPr>
              <w:rPr>
                <w:sz w:val="21"/>
                <w:szCs w:val="21"/>
              </w:rPr>
            </w:pPr>
            <w:r>
              <w:rPr>
                <w:sz w:val="21"/>
                <w:szCs w:val="21"/>
              </w:rPr>
              <w:t>＜5</w:t>
            </w:r>
          </w:p>
        </w:tc>
        <w:tc>
          <w:tcPr>
            <w:vAlign w:val="center"/>
          </w:tcPr>
          <w:p w14:paraId="2603F2B4">
            <w:pPr>
              <w:rPr>
                <w:sz w:val="21"/>
                <w:szCs w:val="21"/>
              </w:rPr>
            </w:pPr>
            <w:r>
              <w:rPr>
                <w:sz w:val="21"/>
                <w:szCs w:val="21"/>
              </w:rPr>
              <w:t>＜5</w:t>
            </w:r>
          </w:p>
        </w:tc>
      </w:tr>
      <w:tr w14:paraId="6B08CCD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137EFF4">
            <w:pPr>
              <w:rPr>
                <w:sz w:val="21"/>
                <w:szCs w:val="21"/>
              </w:rPr>
            </w:pPr>
            <w:r>
              <w:rPr>
                <w:sz w:val="21"/>
                <w:szCs w:val="21"/>
              </w:rPr>
              <w:t>外墙4+外窗(C1521)</w:t>
            </w:r>
          </w:p>
        </w:tc>
        <w:tc>
          <w:tcPr>
            <w:vAlign w:val="center"/>
          </w:tcPr>
          <w:p w14:paraId="113E1D5D">
            <w:pPr>
              <w:rPr>
                <w:sz w:val="21"/>
                <w:szCs w:val="21"/>
              </w:rPr>
            </w:pPr>
            <w:r>
              <w:rPr>
                <w:sz w:val="21"/>
                <w:szCs w:val="21"/>
              </w:rPr>
              <w:t>55</w:t>
            </w:r>
          </w:p>
        </w:tc>
        <w:tc>
          <w:tcPr>
            <w:vAlign w:val="center"/>
          </w:tcPr>
          <w:p w14:paraId="12E005FD">
            <w:pPr>
              <w:rPr>
                <w:sz w:val="21"/>
                <w:szCs w:val="21"/>
              </w:rPr>
            </w:pPr>
            <w:r>
              <w:rPr>
                <w:sz w:val="21"/>
                <w:szCs w:val="21"/>
              </w:rPr>
              <w:t>45</w:t>
            </w:r>
          </w:p>
        </w:tc>
        <w:tc>
          <w:tcPr>
            <w:vAlign w:val="center"/>
          </w:tcPr>
          <w:p w14:paraId="522565EC">
            <w:pPr>
              <w:rPr>
                <w:sz w:val="21"/>
                <w:szCs w:val="21"/>
              </w:rPr>
            </w:pPr>
            <w:r>
              <w:rPr>
                <w:sz w:val="21"/>
                <w:szCs w:val="21"/>
              </w:rPr>
              <w:t>21</w:t>
            </w:r>
          </w:p>
        </w:tc>
        <w:tc>
          <w:tcPr>
            <w:vAlign w:val="center"/>
          </w:tcPr>
          <w:p w14:paraId="1D00E7C8">
            <w:pPr>
              <w:rPr>
                <w:sz w:val="21"/>
                <w:szCs w:val="21"/>
              </w:rPr>
            </w:pPr>
            <w:r>
              <w:rPr>
                <w:sz w:val="21"/>
                <w:szCs w:val="21"/>
              </w:rPr>
              <w:t>21</w:t>
            </w:r>
          </w:p>
        </w:tc>
        <w:tc>
          <w:tcPr>
            <w:vAlign w:val="center"/>
          </w:tcPr>
          <w:p w14:paraId="1B8E24EF">
            <w:pPr>
              <w:rPr>
                <w:sz w:val="21"/>
                <w:szCs w:val="21"/>
              </w:rPr>
            </w:pPr>
            <w:r>
              <w:rPr>
                <w:sz w:val="21"/>
                <w:szCs w:val="21"/>
              </w:rPr>
              <w:t>34</w:t>
            </w:r>
          </w:p>
        </w:tc>
        <w:tc>
          <w:tcPr>
            <w:vAlign w:val="center"/>
          </w:tcPr>
          <w:p w14:paraId="418293E4">
            <w:pPr>
              <w:rPr>
                <w:sz w:val="21"/>
                <w:szCs w:val="21"/>
              </w:rPr>
            </w:pPr>
            <w:r>
              <w:rPr>
                <w:sz w:val="21"/>
                <w:szCs w:val="21"/>
              </w:rPr>
              <w:t>24</w:t>
            </w:r>
          </w:p>
        </w:tc>
      </w:tr>
      <w:tr w14:paraId="48DFBA3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3C370BA">
            <w:pPr>
              <w:rPr>
                <w:sz w:val="21"/>
                <w:szCs w:val="21"/>
              </w:rPr>
            </w:pPr>
            <w:r>
              <w:rPr>
                <w:sz w:val="21"/>
                <w:szCs w:val="21"/>
              </w:rPr>
              <w:t>外墙5</w:t>
            </w:r>
          </w:p>
        </w:tc>
        <w:tc>
          <w:tcPr>
            <w:vAlign w:val="center"/>
          </w:tcPr>
          <w:p w14:paraId="07D7A12B">
            <w:pPr>
              <w:rPr>
                <w:sz w:val="21"/>
                <w:szCs w:val="21"/>
              </w:rPr>
            </w:pPr>
            <w:r>
              <w:rPr>
                <w:sz w:val="21"/>
                <w:szCs w:val="21"/>
              </w:rPr>
              <w:t>55</w:t>
            </w:r>
          </w:p>
        </w:tc>
        <w:tc>
          <w:tcPr>
            <w:vAlign w:val="center"/>
          </w:tcPr>
          <w:p w14:paraId="03A9659F">
            <w:pPr>
              <w:rPr>
                <w:sz w:val="21"/>
                <w:szCs w:val="21"/>
              </w:rPr>
            </w:pPr>
            <w:r>
              <w:rPr>
                <w:sz w:val="21"/>
                <w:szCs w:val="21"/>
              </w:rPr>
              <w:t>45</w:t>
            </w:r>
          </w:p>
        </w:tc>
        <w:tc>
          <w:tcPr>
            <w:vAlign w:val="center"/>
          </w:tcPr>
          <w:p w14:paraId="7330F2A9">
            <w:pPr>
              <w:rPr>
                <w:sz w:val="21"/>
                <w:szCs w:val="21"/>
              </w:rPr>
            </w:pPr>
            <w:r>
              <w:rPr>
                <w:sz w:val="21"/>
                <w:szCs w:val="21"/>
              </w:rPr>
              <w:t>61</w:t>
            </w:r>
          </w:p>
        </w:tc>
        <w:tc>
          <w:tcPr>
            <w:vAlign w:val="center"/>
          </w:tcPr>
          <w:p w14:paraId="0409BD7B">
            <w:pPr>
              <w:rPr>
                <w:sz w:val="21"/>
                <w:szCs w:val="21"/>
              </w:rPr>
            </w:pPr>
            <w:r>
              <w:rPr>
                <w:sz w:val="21"/>
                <w:szCs w:val="21"/>
              </w:rPr>
              <w:t>61</w:t>
            </w:r>
          </w:p>
        </w:tc>
        <w:tc>
          <w:tcPr>
            <w:vAlign w:val="center"/>
          </w:tcPr>
          <w:p w14:paraId="25C81CC8">
            <w:pPr>
              <w:rPr>
                <w:sz w:val="21"/>
                <w:szCs w:val="21"/>
              </w:rPr>
            </w:pPr>
            <w:r>
              <w:rPr>
                <w:sz w:val="21"/>
                <w:szCs w:val="21"/>
              </w:rPr>
              <w:t>＜5</w:t>
            </w:r>
          </w:p>
        </w:tc>
        <w:tc>
          <w:tcPr>
            <w:vAlign w:val="center"/>
          </w:tcPr>
          <w:p w14:paraId="4E81195F">
            <w:pPr>
              <w:rPr>
                <w:sz w:val="21"/>
                <w:szCs w:val="21"/>
              </w:rPr>
            </w:pPr>
            <w:r>
              <w:rPr>
                <w:sz w:val="21"/>
                <w:szCs w:val="21"/>
              </w:rPr>
              <w:t>＜5</w:t>
            </w:r>
          </w:p>
        </w:tc>
      </w:tr>
      <w:tr w14:paraId="32D22B9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31752DB">
            <w:pPr>
              <w:rPr>
                <w:sz w:val="21"/>
                <w:szCs w:val="21"/>
              </w:rPr>
            </w:pPr>
            <w:r>
              <w:rPr>
                <w:sz w:val="21"/>
                <w:szCs w:val="21"/>
              </w:rPr>
              <w:t>外墙6+外窗(C1521)</w:t>
            </w:r>
          </w:p>
        </w:tc>
        <w:tc>
          <w:tcPr>
            <w:vAlign w:val="center"/>
          </w:tcPr>
          <w:p w14:paraId="3CD7B91B">
            <w:pPr>
              <w:rPr>
                <w:sz w:val="21"/>
                <w:szCs w:val="21"/>
              </w:rPr>
            </w:pPr>
            <w:r>
              <w:rPr>
                <w:sz w:val="21"/>
                <w:szCs w:val="21"/>
              </w:rPr>
              <w:t>55</w:t>
            </w:r>
          </w:p>
        </w:tc>
        <w:tc>
          <w:tcPr>
            <w:vAlign w:val="center"/>
          </w:tcPr>
          <w:p w14:paraId="052AEF1B">
            <w:pPr>
              <w:rPr>
                <w:sz w:val="21"/>
                <w:szCs w:val="21"/>
              </w:rPr>
            </w:pPr>
            <w:r>
              <w:rPr>
                <w:sz w:val="21"/>
                <w:szCs w:val="21"/>
              </w:rPr>
              <w:t>45</w:t>
            </w:r>
          </w:p>
        </w:tc>
        <w:tc>
          <w:tcPr>
            <w:vAlign w:val="center"/>
          </w:tcPr>
          <w:p w14:paraId="71AD2196">
            <w:pPr>
              <w:rPr>
                <w:sz w:val="21"/>
                <w:szCs w:val="21"/>
              </w:rPr>
            </w:pPr>
            <w:r>
              <w:rPr>
                <w:sz w:val="21"/>
                <w:szCs w:val="21"/>
              </w:rPr>
              <w:t>22</w:t>
            </w:r>
          </w:p>
        </w:tc>
        <w:tc>
          <w:tcPr>
            <w:vAlign w:val="center"/>
          </w:tcPr>
          <w:p w14:paraId="62F4E604">
            <w:pPr>
              <w:rPr>
                <w:sz w:val="21"/>
                <w:szCs w:val="21"/>
              </w:rPr>
            </w:pPr>
            <w:r>
              <w:rPr>
                <w:sz w:val="21"/>
                <w:szCs w:val="21"/>
              </w:rPr>
              <w:t>22</w:t>
            </w:r>
          </w:p>
        </w:tc>
        <w:tc>
          <w:tcPr>
            <w:vAlign w:val="center"/>
          </w:tcPr>
          <w:p w14:paraId="1839F78E">
            <w:pPr>
              <w:rPr>
                <w:sz w:val="21"/>
                <w:szCs w:val="21"/>
              </w:rPr>
            </w:pPr>
            <w:r>
              <w:rPr>
                <w:sz w:val="21"/>
                <w:szCs w:val="21"/>
              </w:rPr>
              <w:t>33</w:t>
            </w:r>
          </w:p>
        </w:tc>
        <w:tc>
          <w:tcPr>
            <w:vAlign w:val="center"/>
          </w:tcPr>
          <w:p w14:paraId="39DCD764">
            <w:pPr>
              <w:rPr>
                <w:sz w:val="21"/>
                <w:szCs w:val="21"/>
              </w:rPr>
            </w:pPr>
            <w:r>
              <w:rPr>
                <w:sz w:val="21"/>
                <w:szCs w:val="21"/>
              </w:rPr>
              <w:t>23</w:t>
            </w:r>
          </w:p>
        </w:tc>
      </w:tr>
      <w:tr w14:paraId="527B5E6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4276A1E">
            <w:pPr>
              <w:rPr>
                <w:sz w:val="21"/>
                <w:szCs w:val="21"/>
              </w:rPr>
            </w:pPr>
            <w:r>
              <w:rPr>
                <w:sz w:val="21"/>
                <w:szCs w:val="21"/>
              </w:rPr>
              <w:t>外墙7</w:t>
            </w:r>
          </w:p>
        </w:tc>
        <w:tc>
          <w:tcPr>
            <w:vAlign w:val="center"/>
          </w:tcPr>
          <w:p w14:paraId="1322017B">
            <w:pPr>
              <w:rPr>
                <w:sz w:val="21"/>
                <w:szCs w:val="21"/>
              </w:rPr>
            </w:pPr>
            <w:r>
              <w:rPr>
                <w:sz w:val="21"/>
                <w:szCs w:val="21"/>
              </w:rPr>
              <w:t>55</w:t>
            </w:r>
          </w:p>
        </w:tc>
        <w:tc>
          <w:tcPr>
            <w:vAlign w:val="center"/>
          </w:tcPr>
          <w:p w14:paraId="358208D4">
            <w:pPr>
              <w:rPr>
                <w:sz w:val="21"/>
                <w:szCs w:val="21"/>
              </w:rPr>
            </w:pPr>
            <w:r>
              <w:rPr>
                <w:sz w:val="21"/>
                <w:szCs w:val="21"/>
              </w:rPr>
              <w:t>45</w:t>
            </w:r>
          </w:p>
        </w:tc>
        <w:tc>
          <w:tcPr>
            <w:vAlign w:val="center"/>
          </w:tcPr>
          <w:p w14:paraId="67FA40D9">
            <w:pPr>
              <w:rPr>
                <w:sz w:val="21"/>
                <w:szCs w:val="21"/>
              </w:rPr>
            </w:pPr>
            <w:r>
              <w:rPr>
                <w:sz w:val="21"/>
                <w:szCs w:val="21"/>
              </w:rPr>
              <w:t>59</w:t>
            </w:r>
          </w:p>
        </w:tc>
        <w:tc>
          <w:tcPr>
            <w:vAlign w:val="center"/>
          </w:tcPr>
          <w:p w14:paraId="40FE4D05">
            <w:pPr>
              <w:rPr>
                <w:sz w:val="21"/>
                <w:szCs w:val="21"/>
              </w:rPr>
            </w:pPr>
            <w:r>
              <w:rPr>
                <w:sz w:val="21"/>
                <w:szCs w:val="21"/>
              </w:rPr>
              <w:t>59</w:t>
            </w:r>
          </w:p>
        </w:tc>
        <w:tc>
          <w:tcPr>
            <w:vAlign w:val="center"/>
          </w:tcPr>
          <w:p w14:paraId="15A05AE6">
            <w:pPr>
              <w:rPr>
                <w:sz w:val="21"/>
                <w:szCs w:val="21"/>
              </w:rPr>
            </w:pPr>
            <w:r>
              <w:rPr>
                <w:sz w:val="21"/>
                <w:szCs w:val="21"/>
              </w:rPr>
              <w:t>＜5</w:t>
            </w:r>
          </w:p>
        </w:tc>
        <w:tc>
          <w:tcPr>
            <w:vAlign w:val="center"/>
          </w:tcPr>
          <w:p w14:paraId="23580411">
            <w:pPr>
              <w:rPr>
                <w:sz w:val="21"/>
                <w:szCs w:val="21"/>
              </w:rPr>
            </w:pPr>
            <w:r>
              <w:rPr>
                <w:sz w:val="21"/>
                <w:szCs w:val="21"/>
              </w:rPr>
              <w:t>＜5</w:t>
            </w:r>
          </w:p>
        </w:tc>
      </w:tr>
      <w:tr w14:paraId="5610402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D59CEFA">
            <w:pPr>
              <w:rPr>
                <w:sz w:val="21"/>
                <w:szCs w:val="21"/>
              </w:rPr>
            </w:pPr>
            <w:r>
              <w:rPr>
                <w:sz w:val="21"/>
                <w:szCs w:val="21"/>
              </w:rPr>
              <w:t>外墙8+外窗(C1621)</w:t>
            </w:r>
          </w:p>
        </w:tc>
        <w:tc>
          <w:tcPr>
            <w:vAlign w:val="center"/>
          </w:tcPr>
          <w:p w14:paraId="55391118">
            <w:pPr>
              <w:rPr>
                <w:sz w:val="21"/>
                <w:szCs w:val="21"/>
              </w:rPr>
            </w:pPr>
            <w:r>
              <w:rPr>
                <w:sz w:val="21"/>
                <w:szCs w:val="21"/>
              </w:rPr>
              <w:t>55</w:t>
            </w:r>
          </w:p>
        </w:tc>
        <w:tc>
          <w:tcPr>
            <w:vAlign w:val="center"/>
          </w:tcPr>
          <w:p w14:paraId="6E6D042C">
            <w:pPr>
              <w:rPr>
                <w:sz w:val="21"/>
                <w:szCs w:val="21"/>
              </w:rPr>
            </w:pPr>
            <w:r>
              <w:rPr>
                <w:sz w:val="21"/>
                <w:szCs w:val="21"/>
              </w:rPr>
              <w:t>45</w:t>
            </w:r>
          </w:p>
        </w:tc>
        <w:tc>
          <w:tcPr>
            <w:vAlign w:val="center"/>
          </w:tcPr>
          <w:p w14:paraId="06F79899">
            <w:pPr>
              <w:rPr>
                <w:sz w:val="21"/>
                <w:szCs w:val="21"/>
              </w:rPr>
            </w:pPr>
            <w:r>
              <w:rPr>
                <w:sz w:val="21"/>
                <w:szCs w:val="21"/>
              </w:rPr>
              <w:t>25</w:t>
            </w:r>
          </w:p>
        </w:tc>
        <w:tc>
          <w:tcPr>
            <w:vAlign w:val="center"/>
          </w:tcPr>
          <w:p w14:paraId="11D3E4A1">
            <w:pPr>
              <w:rPr>
                <w:sz w:val="21"/>
                <w:szCs w:val="21"/>
              </w:rPr>
            </w:pPr>
            <w:r>
              <w:rPr>
                <w:sz w:val="21"/>
                <w:szCs w:val="21"/>
              </w:rPr>
              <w:t>25</w:t>
            </w:r>
          </w:p>
        </w:tc>
        <w:tc>
          <w:tcPr>
            <w:vAlign w:val="center"/>
          </w:tcPr>
          <w:p w14:paraId="1B169B2D">
            <w:pPr>
              <w:rPr>
                <w:sz w:val="21"/>
                <w:szCs w:val="21"/>
              </w:rPr>
            </w:pPr>
            <w:r>
              <w:rPr>
                <w:sz w:val="21"/>
                <w:szCs w:val="21"/>
              </w:rPr>
              <w:t>30</w:t>
            </w:r>
          </w:p>
        </w:tc>
        <w:tc>
          <w:tcPr>
            <w:vAlign w:val="center"/>
          </w:tcPr>
          <w:p w14:paraId="067B2AB0">
            <w:pPr>
              <w:rPr>
                <w:sz w:val="21"/>
                <w:szCs w:val="21"/>
              </w:rPr>
            </w:pPr>
            <w:r>
              <w:rPr>
                <w:sz w:val="21"/>
                <w:szCs w:val="21"/>
              </w:rPr>
              <w:t>20</w:t>
            </w:r>
          </w:p>
        </w:tc>
      </w:tr>
      <w:tr w14:paraId="609D07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58387B3">
            <w:pPr>
              <w:rPr>
                <w:sz w:val="21"/>
                <w:szCs w:val="21"/>
              </w:rPr>
            </w:pPr>
            <w:r>
              <w:rPr>
                <w:sz w:val="21"/>
                <w:szCs w:val="21"/>
              </w:rPr>
              <w:t>外墙9+外窗(C1521)</w:t>
            </w:r>
          </w:p>
        </w:tc>
        <w:tc>
          <w:tcPr>
            <w:vAlign w:val="center"/>
          </w:tcPr>
          <w:p w14:paraId="63C47057">
            <w:pPr>
              <w:rPr>
                <w:sz w:val="21"/>
                <w:szCs w:val="21"/>
              </w:rPr>
            </w:pPr>
            <w:r>
              <w:rPr>
                <w:sz w:val="21"/>
                <w:szCs w:val="21"/>
              </w:rPr>
              <w:t>55</w:t>
            </w:r>
          </w:p>
        </w:tc>
        <w:tc>
          <w:tcPr>
            <w:vAlign w:val="center"/>
          </w:tcPr>
          <w:p w14:paraId="41F37732">
            <w:pPr>
              <w:rPr>
                <w:sz w:val="21"/>
                <w:szCs w:val="21"/>
              </w:rPr>
            </w:pPr>
            <w:r>
              <w:rPr>
                <w:sz w:val="21"/>
                <w:szCs w:val="21"/>
              </w:rPr>
              <w:t>45</w:t>
            </w:r>
          </w:p>
        </w:tc>
        <w:tc>
          <w:tcPr>
            <w:vAlign w:val="center"/>
          </w:tcPr>
          <w:p w14:paraId="29584146">
            <w:pPr>
              <w:rPr>
                <w:sz w:val="21"/>
                <w:szCs w:val="21"/>
              </w:rPr>
            </w:pPr>
            <w:r>
              <w:rPr>
                <w:sz w:val="21"/>
                <w:szCs w:val="21"/>
              </w:rPr>
              <w:t>21</w:t>
            </w:r>
          </w:p>
        </w:tc>
        <w:tc>
          <w:tcPr>
            <w:vAlign w:val="center"/>
          </w:tcPr>
          <w:p w14:paraId="1D4EE438">
            <w:pPr>
              <w:rPr>
                <w:sz w:val="21"/>
                <w:szCs w:val="21"/>
              </w:rPr>
            </w:pPr>
            <w:r>
              <w:rPr>
                <w:sz w:val="21"/>
                <w:szCs w:val="21"/>
              </w:rPr>
              <w:t>21</w:t>
            </w:r>
          </w:p>
        </w:tc>
        <w:tc>
          <w:tcPr>
            <w:vAlign w:val="center"/>
          </w:tcPr>
          <w:p w14:paraId="4DEF251A">
            <w:pPr>
              <w:rPr>
                <w:sz w:val="21"/>
                <w:szCs w:val="21"/>
              </w:rPr>
            </w:pPr>
            <w:r>
              <w:rPr>
                <w:sz w:val="21"/>
                <w:szCs w:val="21"/>
              </w:rPr>
              <w:t>34</w:t>
            </w:r>
          </w:p>
        </w:tc>
        <w:tc>
          <w:tcPr>
            <w:vAlign w:val="center"/>
          </w:tcPr>
          <w:p w14:paraId="34909F8A">
            <w:pPr>
              <w:rPr>
                <w:sz w:val="21"/>
                <w:szCs w:val="21"/>
              </w:rPr>
            </w:pPr>
            <w:r>
              <w:rPr>
                <w:sz w:val="21"/>
                <w:szCs w:val="21"/>
              </w:rPr>
              <w:t>24</w:t>
            </w:r>
          </w:p>
        </w:tc>
      </w:tr>
    </w:tbl>
    <w:p w14:paraId="58E0520B">
      <w:pPr>
        <w:jc w:val="center"/>
      </w:pPr>
      <w:bookmarkStart w:id="102" w:name="组合墙传到室内噪声级"/>
      <w:bookmarkEnd w:id="102"/>
    </w:p>
    <w:p w14:paraId="28518FCA">
      <w:pPr>
        <w:pStyle w:val="3"/>
        <w:ind w:firstLine="420" w:firstLineChars="200"/>
        <w:rPr>
          <w:bCs/>
          <w:lang w:val="en-US"/>
        </w:rPr>
      </w:pPr>
      <w:r>
        <w:rPr>
          <w:rFonts w:hint="eastAsia"/>
          <w:bCs/>
          <w:lang w:val="en-US"/>
        </w:rPr>
        <w:t>室外噪声通过多面组合墙传到室内的噪声进行叠加，可得出室外对室内的噪声影响：</w:t>
      </w:r>
    </w:p>
    <w:p w14:paraId="5C05F021">
      <w:pPr>
        <w:pStyle w:val="3"/>
        <w:numPr>
          <w:ilvl w:val="0"/>
          <w:numId w:val="17"/>
        </w:numPr>
        <w:rPr>
          <w:b/>
          <w:lang w:val="en-US"/>
        </w:rPr>
      </w:pPr>
      <w:r>
        <w:rPr>
          <w:rFonts w:hint="eastAsia"/>
          <w:b/>
          <w:lang w:val="en-US"/>
        </w:rPr>
        <w:t xml:space="preserve">昼间为 </w:t>
      </w:r>
      <w:bookmarkStart w:id="103" w:name="昼间室外传声"/>
      <w:r>
        <w:rPr>
          <w:rFonts w:hint="eastAsia"/>
          <w:b/>
          <w:lang w:val="en-US"/>
        </w:rPr>
        <w:t>41</w:t>
      </w:r>
      <w:bookmarkEnd w:id="103"/>
      <w:r>
        <w:rPr>
          <w:b/>
        </w:rPr>
        <w:t xml:space="preserve"> dB</w:t>
      </w:r>
      <w:r>
        <w:rPr>
          <w:rFonts w:hint="eastAsia"/>
          <w:b/>
        </w:rPr>
        <w:t>（</w:t>
      </w:r>
      <w:r>
        <w:rPr>
          <w:b/>
        </w:rPr>
        <w:t>A</w:t>
      </w:r>
      <w:r>
        <w:rPr>
          <w:rFonts w:hint="eastAsia"/>
          <w:b/>
        </w:rPr>
        <w:t>）</w:t>
      </w:r>
    </w:p>
    <w:p w14:paraId="6ADA0138">
      <w:pPr>
        <w:pStyle w:val="3"/>
        <w:numPr>
          <w:ilvl w:val="0"/>
          <w:numId w:val="17"/>
        </w:numPr>
        <w:rPr>
          <w:b/>
          <w:lang w:val="en-US"/>
        </w:rPr>
      </w:pPr>
      <w:r>
        <w:rPr>
          <w:rFonts w:hint="eastAsia"/>
          <w:b/>
          <w:lang w:val="en-US"/>
        </w:rPr>
        <w:t xml:space="preserve">夜间为 </w:t>
      </w:r>
      <w:bookmarkStart w:id="104" w:name="夜间室外传声"/>
      <w:r>
        <w:rPr>
          <w:rFonts w:hint="eastAsia"/>
          <w:b/>
          <w:lang w:val="en-US"/>
        </w:rPr>
        <w:t>31</w:t>
      </w:r>
      <w:bookmarkEnd w:id="104"/>
      <w:r>
        <w:rPr>
          <w:rFonts w:hint="eastAsia"/>
          <w:b/>
          <w:lang w:val="en-US"/>
        </w:rPr>
        <w:t xml:space="preserve"> </w:t>
      </w:r>
      <w:r>
        <w:rPr>
          <w:b/>
        </w:rPr>
        <w:t>dB</w:t>
      </w:r>
      <w:r>
        <w:rPr>
          <w:rFonts w:hint="eastAsia"/>
          <w:b/>
        </w:rPr>
        <w:t>（</w:t>
      </w:r>
      <w:r>
        <w:rPr>
          <w:b/>
        </w:rPr>
        <w:t>A</w:t>
      </w:r>
      <w:r>
        <w:rPr>
          <w:rFonts w:hint="eastAsia"/>
          <w:b/>
        </w:rPr>
        <w:t>）</w:t>
      </w:r>
    </w:p>
    <w:p w14:paraId="486DBC60">
      <w:pPr>
        <w:pStyle w:val="4"/>
      </w:pPr>
      <w:bookmarkStart w:id="105" w:name="_Toc147654344"/>
      <w:r>
        <w:rPr>
          <w:rFonts w:hint="eastAsia"/>
        </w:rPr>
        <w:t>室内声源的影响</w:t>
      </w:r>
      <w:bookmarkEnd w:id="105"/>
    </w:p>
    <w:p w14:paraId="34E0929B">
      <w:pPr>
        <w:pStyle w:val="3"/>
        <w:ind w:firstLine="420"/>
        <w:rPr>
          <w:lang w:val="en-US"/>
        </w:rPr>
      </w:pPr>
      <w:r>
        <w:rPr>
          <w:rFonts w:hint="eastAsia"/>
          <w:lang w:val="en-US"/>
        </w:rPr>
        <w:t>建筑内声源对目标房间内的噪声影响由两部分构成：</w:t>
      </w:r>
    </w:p>
    <w:p w14:paraId="26651515">
      <w:pPr>
        <w:pStyle w:val="3"/>
        <w:ind w:firstLine="420"/>
        <w:rPr>
          <w:lang w:val="en-US"/>
        </w:rPr>
      </w:pPr>
      <w:r>
        <w:rPr>
          <w:rFonts w:hint="eastAsia"/>
          <w:lang w:val="en-US"/>
        </w:rPr>
        <w:t>1</w:t>
      </w:r>
      <w:r>
        <w:rPr>
          <w:lang w:val="en-US"/>
        </w:rPr>
        <w:t>.</w:t>
      </w:r>
      <w:r>
        <w:rPr>
          <w:rFonts w:hint="eastAsia"/>
          <w:lang w:val="en-US"/>
        </w:rPr>
        <w:t>一部分为该房间内的所有噪声源对房间产生的噪声，多个室内声源噪声叠加，从而获得室内声源的总噪声级：</w:t>
      </w:r>
    </w:p>
    <w:p w14:paraId="7B61F221">
      <w:pPr>
        <w:pStyle w:val="3"/>
        <w:ind w:firstLine="3150" w:firstLineChars="1500"/>
        <w:rPr>
          <w:lang w:val="en-US"/>
        </w:rPr>
      </w:pPr>
      <m:oMathPara>
        <m:oMath>
          <m:sSub>
            <m:sSubPr>
              <m:ctrlPr>
                <w:rPr>
                  <w:rFonts w:ascii="Cambria Math" w:hAnsi="Cambria Math"/>
                  <w:lang w:val="en-US"/>
                </w:rPr>
              </m:ctrlPr>
            </m:sSubPr>
            <m:e>
              <m:r>
                <m:rPr/>
                <w:rPr>
                  <w:rFonts w:ascii="Cambria Math" w:hAnsi="Cambria Math"/>
                  <w:lang w:val="en-US"/>
                </w:rPr>
                <m:t>L</m:t>
              </m:r>
              <m:ctrlPr>
                <w:rPr>
                  <w:rFonts w:ascii="Cambria Math" w:hAnsi="Cambria Math"/>
                  <w:lang w:val="en-US"/>
                </w:rPr>
              </m:ctrlPr>
            </m:e>
            <m:sub>
              <m:r>
                <m:rPr/>
                <w:rPr>
                  <w:rFonts w:ascii="Cambria Math" w:hAnsi="Cambria Math"/>
                  <w:lang w:val="en-US"/>
                </w:rPr>
                <m:t>X</m:t>
              </m:r>
              <m:ctrlPr>
                <w:rPr>
                  <w:rFonts w:ascii="Cambria Math" w:hAnsi="Cambria Math"/>
                  <w:lang w:val="en-US"/>
                </w:rPr>
              </m:ctrlPr>
            </m:sub>
          </m:sSub>
          <m:r>
            <m:rPr/>
            <w:rPr>
              <w:rFonts w:ascii="Cambria Math" w:hAnsi="Cambria Math"/>
              <w:lang w:val="en-US"/>
            </w:rPr>
            <m:t>=10</m:t>
          </m:r>
          <m:r>
            <m:rPr>
              <m:sty m:val="p"/>
            </m:rPr>
            <w:rPr>
              <w:rFonts w:ascii="Cambria Math" w:hAnsi="Cambria Math"/>
              <w:lang w:val="en-US"/>
            </w:rPr>
            <m:t>lg</m:t>
          </m:r>
          <m:r>
            <m:rPr/>
            <w:rPr>
              <w:rFonts w:ascii="Cambria Math" w:hAnsi="Cambria Math"/>
              <w:lang w:val="en-US"/>
            </w:rPr>
            <m:t>⁡</m:t>
          </m:r>
          <m:nary>
            <m:naryPr>
              <m:chr m:val="∑"/>
              <m:grow m:val="1"/>
              <m:limLoc m:val="undOvr"/>
              <m:ctrlPr>
                <w:rPr>
                  <w:rFonts w:ascii="Cambria Math" w:hAnsi="Cambria Math"/>
                  <w:lang w:val="en-US"/>
                </w:rPr>
              </m:ctrlPr>
            </m:naryPr>
            <m:sub>
              <m:r>
                <m:rPr/>
                <w:rPr>
                  <w:rFonts w:ascii="Cambria Math" w:hAnsi="Cambria Math"/>
                  <w:lang w:val="en-US"/>
                </w:rPr>
                <m:t>i=1</m:t>
              </m:r>
              <m:ctrlPr>
                <w:rPr>
                  <w:rFonts w:ascii="Cambria Math" w:hAnsi="Cambria Math"/>
                  <w:lang w:val="en-US"/>
                </w:rPr>
              </m:ctrlPr>
            </m:sub>
            <m:sup>
              <m:r>
                <m:rPr/>
                <w:rPr>
                  <w:rFonts w:ascii="Cambria Math" w:hAnsi="Cambria Math"/>
                  <w:lang w:val="en-US"/>
                </w:rPr>
                <m:t>n</m:t>
              </m:r>
              <m:ctrlPr>
                <w:rPr>
                  <w:rFonts w:ascii="Cambria Math" w:hAnsi="Cambria Math"/>
                  <w:lang w:val="en-US"/>
                </w:rPr>
              </m:ctrlPr>
            </m:sup>
            <m:e>
              <m:r>
                <m:rPr/>
                <w:rPr>
                  <w:rFonts w:ascii="Cambria Math" w:hAnsi="Cambria Math"/>
                  <w:lang w:val="en-US"/>
                </w:rPr>
                <m:t> </m:t>
              </m:r>
              <m:ctrlPr>
                <w:rPr>
                  <w:rFonts w:ascii="Cambria Math" w:hAnsi="Cambria Math"/>
                  <w:lang w:val="en-US"/>
                </w:rPr>
              </m:ctrlPr>
            </m:e>
          </m:nary>
          <m:sSup>
            <m:sSupPr>
              <m:ctrlPr>
                <w:rPr>
                  <w:rFonts w:ascii="Cambria Math" w:hAnsi="Cambria Math"/>
                  <w:lang w:val="en-US"/>
                </w:rPr>
              </m:ctrlPr>
            </m:sSupPr>
            <m:e>
              <m:r>
                <m:rPr/>
                <w:rPr>
                  <w:rFonts w:ascii="Cambria Math" w:hAnsi="Cambria Math"/>
                  <w:lang w:val="en-US"/>
                </w:rPr>
                <m:t>10</m:t>
              </m:r>
              <m:ctrlPr>
                <w:rPr>
                  <w:rFonts w:ascii="Cambria Math" w:hAnsi="Cambria Math"/>
                  <w:lang w:val="en-US"/>
                </w:rPr>
              </m:ctrlPr>
            </m:e>
            <m:sup>
              <m:r>
                <m:rPr/>
                <w:rPr>
                  <w:rFonts w:ascii="Cambria Math" w:hAnsi="Cambria Math"/>
                  <w:lang w:val="en-US"/>
                </w:rPr>
                <m:t>0.1L</m:t>
              </m:r>
              <m:sSub>
                <m:sSubPr>
                  <m:ctrlPr>
                    <w:rPr>
                      <w:rFonts w:ascii="Cambria Math" w:hAnsi="Cambria Math"/>
                      <w:lang w:val="en-US"/>
                    </w:rPr>
                  </m:ctrlPr>
                </m:sSubPr>
                <m:e>
                  <m:r>
                    <m:rPr/>
                    <w:rPr>
                      <w:rFonts w:ascii="Cambria Math" w:hAnsi="Cambria Math"/>
                      <w:lang w:val="en-US"/>
                    </w:rPr>
                    <m:t>x</m:t>
                  </m:r>
                  <m:ctrlPr>
                    <w:rPr>
                      <w:rFonts w:ascii="Cambria Math" w:hAnsi="Cambria Math"/>
                      <w:lang w:val="en-US"/>
                    </w:rPr>
                  </m:ctrlPr>
                </m:e>
                <m:sub>
                  <m:r>
                    <m:rPr/>
                    <w:rPr>
                      <w:rFonts w:ascii="Cambria Math" w:hAnsi="Cambria Math"/>
                      <w:lang w:val="en-US"/>
                    </w:rPr>
                    <m:t>i</m:t>
                  </m:r>
                  <m:ctrlPr>
                    <w:rPr>
                      <w:rFonts w:ascii="Cambria Math" w:hAnsi="Cambria Math"/>
                      <w:lang w:val="en-US"/>
                    </w:rPr>
                  </m:ctrlPr>
                </m:sub>
              </m:sSub>
              <m:ctrlPr>
                <w:rPr>
                  <w:rFonts w:ascii="Cambria Math" w:hAnsi="Cambria Math"/>
                  <w:lang w:val="en-US"/>
                </w:rPr>
              </m:ctrlPr>
            </m:sup>
          </m:sSup>
        </m:oMath>
      </m:oMathPara>
    </w:p>
    <w:p w14:paraId="3F8D39F1">
      <w:pPr>
        <w:pStyle w:val="3"/>
        <w:spacing w:before="240"/>
        <w:ind w:left="420" w:leftChars="200"/>
      </w:pPr>
      <w:r>
        <w:rPr>
          <w:rFonts w:hint="eastAsia"/>
        </w:rPr>
        <w:t>式中：</w:t>
      </w:r>
      <w:r>
        <w:rPr>
          <w:position w:val="-12"/>
        </w:rPr>
        <w:object>
          <v:shape id="_x0000_i1041" o:spt="75" type="#_x0000_t75" style="height:15.75pt;width:15.75pt;" o:ole="t" filled="f" o:preferrelative="t" stroked="f" coordsize="21600,21600">
            <v:path/>
            <v:fill on="f" focussize="0,0"/>
            <v:stroke on="f" joinstyle="miter"/>
            <v:imagedata r:id="rId75" o:title=""/>
            <o:lock v:ext="edit" aspectratio="t"/>
            <w10:wrap type="none"/>
            <w10:anchorlock/>
          </v:shape>
          <o:OLEObject Type="Embed" ProgID="Equation.DSMT4" ShapeID="_x0000_i1041" DrawAspect="Content" ObjectID="_1468075741" r:id="rId74">
            <o:LockedField>false</o:LockedField>
          </o:OLEObject>
        </w:object>
      </w:r>
      <w:r>
        <w:rPr>
          <w:rFonts w:hint="eastAsia"/>
        </w:rPr>
        <w:t>——</w:t>
      </w:r>
      <w:r>
        <w:t xml:space="preserve"> </w:t>
      </w:r>
      <w:r>
        <w:rPr>
          <w:rFonts w:hint="eastAsia"/>
        </w:rPr>
        <w:t>室内声源的总噪声级，</w:t>
      </w:r>
      <w:r>
        <w:t>dB</w:t>
      </w:r>
      <w:r>
        <w:rPr>
          <w:rFonts w:hint="eastAsia"/>
        </w:rPr>
        <w:t>（</w:t>
      </w:r>
      <w:r>
        <w:t>A</w:t>
      </w:r>
      <w:r>
        <w:rPr>
          <w:rFonts w:hint="eastAsia"/>
        </w:rPr>
        <w:t>）</w:t>
      </w:r>
      <w:r>
        <w:t>；</w:t>
      </w:r>
    </w:p>
    <w:p w14:paraId="27F499CF">
      <w:pPr>
        <w:pStyle w:val="3"/>
        <w:ind w:left="979" w:leftChars="466" w:firstLine="120" w:firstLineChars="50"/>
      </w:pPr>
      <w:r>
        <w:rPr>
          <w:i/>
          <w:sz w:val="24"/>
        </w:rPr>
        <w:t>L</w:t>
      </w:r>
      <w:r>
        <w:rPr>
          <w:i/>
          <w:sz w:val="24"/>
          <w:vertAlign w:val="subscript"/>
        </w:rPr>
        <w:t>X</w:t>
      </w:r>
      <w:r>
        <w:rPr>
          <w:i/>
          <w:vertAlign w:val="subscript"/>
        </w:rPr>
        <w:t>i</w:t>
      </w:r>
      <w:r>
        <w:t xml:space="preserve"> </w:t>
      </w:r>
      <w:r>
        <w:rPr>
          <w:rFonts w:hint="eastAsia"/>
        </w:rPr>
        <w:t>—— 室内第i个噪声源。</w:t>
      </w:r>
    </w:p>
    <w:p w14:paraId="6DBD6A12">
      <w:pPr>
        <w:pStyle w:val="3"/>
        <w:ind w:firstLine="420" w:firstLineChars="200"/>
        <w:rPr>
          <w:lang w:val="en-US"/>
        </w:rPr>
      </w:pPr>
    </w:p>
    <w:p w14:paraId="169B2682">
      <w:pPr>
        <w:pStyle w:val="3"/>
        <w:ind w:firstLine="420" w:firstLineChars="200"/>
      </w:pPr>
      <w:r>
        <w:rPr>
          <w:rFonts w:hint="eastAsia"/>
          <w:lang w:val="en-US"/>
        </w:rPr>
        <w:t>2</w:t>
      </w:r>
      <w:r>
        <w:rPr>
          <w:lang w:val="en-US"/>
        </w:rPr>
        <w:t>.</w:t>
      </w:r>
      <w:r>
        <w:rPr>
          <w:rFonts w:hint="eastAsia"/>
          <w:lang w:val="en-US"/>
        </w:rPr>
        <w:t>一部分为建筑内部相邻房间的噪声源通过隔墙传到该房间的噪声。</w:t>
      </w:r>
      <w:r>
        <w:rPr>
          <w:rFonts w:hint="eastAsia"/>
        </w:rPr>
        <w:t>相邻房间设备噪声对目标房间的影响，其计算过程与室外环境噪声传入室内的噪声计算方法相同，不再赘述。</w:t>
      </w:r>
    </w:p>
    <w:p w14:paraId="59210757">
      <w:pPr>
        <w:pStyle w:val="3"/>
        <w:ind w:firstLine="420" w:firstLineChars="200"/>
      </w:pPr>
      <w:r>
        <w:rPr>
          <w:rFonts w:hint="eastAsia"/>
        </w:rPr>
        <w:t>下表分别列出室内声源和相邻房间设备传到室内的噪声级。</w:t>
      </w:r>
    </w:p>
    <w:p w14:paraId="632384B2">
      <w:pPr>
        <w:spacing w:before="240"/>
        <w:jc w:val="right"/>
        <w:rPr>
          <w:lang w:val="en-US"/>
        </w:rPr>
      </w:pPr>
      <w:r>
        <w:rPr>
          <w:rFonts w:hint="eastAsia"/>
          <w:lang w:val="en-US"/>
        </w:rPr>
        <w:t>表</w:t>
      </w:r>
      <w:r>
        <w:rPr>
          <w:lang w:val="en-US"/>
        </w:rPr>
        <w:t xml:space="preserve">5.9  </w:t>
      </w:r>
      <w:r>
        <w:rPr>
          <w:rFonts w:hint="eastAsia"/>
          <w:lang w:val="en-US"/>
        </w:rPr>
        <w:t xml:space="preserve">建筑内声源传到室内噪声级 </w:t>
      </w:r>
      <w:r>
        <w:rPr>
          <w:lang w:val="en-US"/>
        </w:rPr>
        <w:t xml:space="preserve">                      </w:t>
      </w:r>
      <w:r>
        <w:rPr>
          <w:rFonts w:hint="eastAsia"/>
          <w:kern w:val="2"/>
          <w:szCs w:val="21"/>
          <w:lang w:val="en-US"/>
        </w:rPr>
        <w:t>单位：dB（A）</w:t>
      </w:r>
    </w:p>
    <w:tbl>
      <w:tblPr>
        <w:tblStyle w:val="29"/>
        <w:tblW w:w="932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331"/>
        <w:gridCol w:w="2331"/>
        <w:gridCol w:w="2331"/>
        <w:gridCol w:w="2331"/>
      </w:tblGrid>
      <w:tr w14:paraId="3937DBE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gridSpan w:val="2"/>
            <w:shd w:val="clear" w:color="auto" w:fill="E6E6E6"/>
            <w:vAlign w:val="center"/>
          </w:tcPr>
          <w:p w14:paraId="312AEF63">
            <w:pPr>
              <w:jc w:val="center"/>
              <w:rPr>
                <w:sz w:val="21"/>
                <w:szCs w:val="21"/>
              </w:rPr>
            </w:pPr>
            <w:r>
              <w:rPr>
                <w:sz w:val="21"/>
                <w:szCs w:val="21"/>
              </w:rPr>
              <w:t>室内声源噪声级</w:t>
            </w:r>
          </w:p>
        </w:tc>
        <w:tc>
          <w:tcPr>
            <w:gridSpan w:val="2"/>
            <w:shd w:val="clear" w:color="auto" w:fill="E6E6E6"/>
            <w:vAlign w:val="center"/>
          </w:tcPr>
          <w:p w14:paraId="0AE31464">
            <w:pPr>
              <w:jc w:val="center"/>
              <w:rPr>
                <w:sz w:val="21"/>
                <w:szCs w:val="21"/>
              </w:rPr>
            </w:pPr>
            <w:r>
              <w:rPr>
                <w:sz w:val="21"/>
                <w:szCs w:val="21"/>
              </w:rPr>
              <w:t>相邻房间设备传到室内噪声级</w:t>
            </w:r>
          </w:p>
        </w:tc>
      </w:tr>
      <w:tr w14:paraId="5BB6D2C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shd w:val="clear" w:color="auto" w:fill="E6E6E6"/>
            <w:vAlign w:val="center"/>
          </w:tcPr>
          <w:p w14:paraId="299B6BA3">
            <w:pPr>
              <w:rPr>
                <w:sz w:val="21"/>
                <w:szCs w:val="21"/>
              </w:rPr>
            </w:pPr>
            <w:r>
              <w:rPr>
                <w:sz w:val="21"/>
                <w:szCs w:val="21"/>
              </w:rPr>
              <w:t>昼间</w:t>
            </w:r>
          </w:p>
        </w:tc>
        <w:tc>
          <w:tcPr>
            <w:shd w:val="clear" w:color="auto" w:fill="E6E6E6"/>
            <w:vAlign w:val="center"/>
          </w:tcPr>
          <w:p w14:paraId="6FE1FB9B">
            <w:pPr>
              <w:rPr>
                <w:sz w:val="21"/>
                <w:szCs w:val="21"/>
              </w:rPr>
            </w:pPr>
            <w:r>
              <w:rPr>
                <w:sz w:val="21"/>
                <w:szCs w:val="21"/>
              </w:rPr>
              <w:t>夜间</w:t>
            </w:r>
          </w:p>
        </w:tc>
        <w:tc>
          <w:tcPr>
            <w:shd w:val="clear" w:color="auto" w:fill="E6E6E6"/>
            <w:vAlign w:val="center"/>
          </w:tcPr>
          <w:p w14:paraId="776B9090">
            <w:pPr>
              <w:rPr>
                <w:sz w:val="21"/>
                <w:szCs w:val="21"/>
              </w:rPr>
            </w:pPr>
            <w:r>
              <w:rPr>
                <w:sz w:val="21"/>
                <w:szCs w:val="21"/>
              </w:rPr>
              <w:t>昼间</w:t>
            </w:r>
          </w:p>
        </w:tc>
        <w:tc>
          <w:tcPr>
            <w:shd w:val="clear" w:color="auto" w:fill="E6E6E6"/>
            <w:vAlign w:val="center"/>
          </w:tcPr>
          <w:p w14:paraId="403B9E4A">
            <w:pPr>
              <w:rPr>
                <w:sz w:val="21"/>
                <w:szCs w:val="21"/>
              </w:rPr>
            </w:pPr>
            <w:r>
              <w:rPr>
                <w:sz w:val="21"/>
                <w:szCs w:val="21"/>
              </w:rPr>
              <w:t>夜间</w:t>
            </w:r>
          </w:p>
        </w:tc>
      </w:tr>
      <w:tr w14:paraId="7A87BD3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vAlign w:val="center"/>
          </w:tcPr>
          <w:p w14:paraId="122A88C3">
            <w:pPr>
              <w:rPr>
                <w:sz w:val="21"/>
                <w:szCs w:val="21"/>
              </w:rPr>
            </w:pPr>
            <w:r>
              <w:rPr>
                <w:sz w:val="21"/>
                <w:szCs w:val="21"/>
              </w:rPr>
              <w:t>--</w:t>
            </w:r>
          </w:p>
        </w:tc>
        <w:tc>
          <w:tcPr>
            <w:vAlign w:val="center"/>
          </w:tcPr>
          <w:p w14:paraId="27FF7E6F">
            <w:pPr>
              <w:rPr>
                <w:sz w:val="21"/>
                <w:szCs w:val="21"/>
              </w:rPr>
            </w:pPr>
            <w:r>
              <w:rPr>
                <w:sz w:val="21"/>
                <w:szCs w:val="21"/>
              </w:rPr>
              <w:t>--</w:t>
            </w:r>
          </w:p>
        </w:tc>
        <w:tc>
          <w:tcPr>
            <w:vAlign w:val="center"/>
          </w:tcPr>
          <w:p w14:paraId="569F4BF5">
            <w:pPr>
              <w:rPr>
                <w:sz w:val="21"/>
                <w:szCs w:val="21"/>
              </w:rPr>
            </w:pPr>
            <w:r>
              <w:rPr>
                <w:sz w:val="21"/>
                <w:szCs w:val="21"/>
              </w:rPr>
              <w:t>--</w:t>
            </w:r>
          </w:p>
        </w:tc>
        <w:tc>
          <w:tcPr>
            <w:vAlign w:val="center"/>
          </w:tcPr>
          <w:p w14:paraId="2500E319">
            <w:pPr>
              <w:rPr>
                <w:sz w:val="21"/>
                <w:szCs w:val="21"/>
              </w:rPr>
            </w:pPr>
            <w:r>
              <w:rPr>
                <w:sz w:val="21"/>
                <w:szCs w:val="21"/>
              </w:rPr>
              <w:t>--</w:t>
            </w:r>
          </w:p>
        </w:tc>
      </w:tr>
    </w:tbl>
    <w:p w14:paraId="64A696AD">
      <w:pPr>
        <w:jc w:val="center"/>
      </w:pPr>
      <w:bookmarkStart w:id="106" w:name="建筑内声源传声"/>
      <w:bookmarkEnd w:id="106"/>
    </w:p>
    <w:p w14:paraId="65EF47E8">
      <w:pPr>
        <w:pStyle w:val="3"/>
        <w:ind w:firstLine="531" w:firstLineChars="295"/>
        <w:jc w:val="left"/>
        <w:rPr>
          <w:rFonts w:ascii="黑体" w:hAnsi="黑体" w:eastAsia="黑体"/>
          <w:sz w:val="18"/>
          <w:szCs w:val="20"/>
        </w:rPr>
      </w:pPr>
      <w:r>
        <w:rPr>
          <w:rFonts w:hint="eastAsia" w:ascii="黑体" w:hAnsi="黑体" w:eastAsia="黑体"/>
          <w:sz w:val="18"/>
          <w:szCs w:val="20"/>
        </w:rPr>
        <w:t>注：</w:t>
      </w:r>
      <w:r>
        <w:rPr>
          <w:rFonts w:ascii="黑体" w:hAnsi="黑体" w:eastAsia="黑体"/>
          <w:sz w:val="18"/>
          <w:szCs w:val="20"/>
        </w:rPr>
        <w:t xml:space="preserve">“--” </w:t>
      </w:r>
      <w:r>
        <w:rPr>
          <w:rFonts w:hint="eastAsia" w:ascii="黑体" w:hAnsi="黑体" w:eastAsia="黑体"/>
          <w:sz w:val="18"/>
          <w:szCs w:val="20"/>
        </w:rPr>
        <w:t>表示无设备噪声。</w:t>
      </w:r>
    </w:p>
    <w:p w14:paraId="27A6800D">
      <w:pPr>
        <w:pStyle w:val="4"/>
      </w:pPr>
      <w:bookmarkStart w:id="107" w:name="_Toc147654345"/>
      <w:r>
        <w:rPr>
          <w:rFonts w:hint="eastAsia"/>
        </w:rPr>
        <w:t>室内噪声级计算</w:t>
      </w:r>
      <w:bookmarkEnd w:id="107"/>
    </w:p>
    <w:p w14:paraId="398B345C">
      <w:pPr>
        <w:pStyle w:val="3"/>
        <w:ind w:firstLine="420" w:firstLineChars="200"/>
        <w:rPr>
          <w:lang w:val="en-US"/>
        </w:rPr>
      </w:pPr>
      <w:r>
        <w:rPr>
          <w:rFonts w:hint="eastAsia"/>
          <w:lang w:val="en-US"/>
        </w:rPr>
        <w:t>根据前述计算原理和计算过程节可得</w:t>
      </w:r>
      <w:r>
        <w:rPr>
          <w:rFonts w:hint="eastAsia"/>
        </w:rPr>
        <w:t>室外环境噪声传到室内的噪声级、室内声源的总噪声级以及相邻房间传到本房间的噪声级</w:t>
      </w:r>
      <w:r>
        <w:rPr>
          <w:rFonts w:hint="eastAsia"/>
          <w:lang w:val="en-US"/>
        </w:rPr>
        <w:t>，这三项最终将影响室内噪声级，采用以下公式进行叠加计算，计算结果列于下表中：</w:t>
      </w:r>
    </w:p>
    <w:p w14:paraId="2AC94E85">
      <w:pPr>
        <w:pStyle w:val="3"/>
        <w:ind w:firstLine="420" w:firstLineChars="200"/>
        <w:rPr>
          <w:lang w:val="en-US"/>
        </w:rPr>
      </w:pPr>
      <m:oMathPara>
        <m:oMath>
          <m:sSub>
            <m:sSubPr>
              <m:ctrlPr>
                <w:rPr>
                  <w:rFonts w:ascii="Cambria Math" w:hAnsi="Cambria Math"/>
                  <w:lang w:val="en-US"/>
                </w:rPr>
              </m:ctrlPr>
            </m:sSubPr>
            <m:e>
              <m:r>
                <m:rPr/>
                <w:rPr>
                  <w:rFonts w:ascii="Cambria Math" w:hAnsi="Cambria Math"/>
                  <w:lang w:val="en-US"/>
                </w:rPr>
                <m:t>L</m:t>
              </m:r>
              <m:ctrlPr>
                <w:rPr>
                  <w:rFonts w:ascii="Cambria Math" w:hAnsi="Cambria Math"/>
                  <w:lang w:val="en-US"/>
                </w:rPr>
              </m:ctrlPr>
            </m:e>
            <m:sub>
              <m:r>
                <m:rPr/>
                <w:rPr>
                  <w:rFonts w:ascii="Cambria Math" w:hAnsi="Cambria Math"/>
                  <w:lang w:val="en-US"/>
                </w:rPr>
                <m:t>N</m:t>
              </m:r>
              <m:ctrlPr>
                <w:rPr>
                  <w:rFonts w:ascii="Cambria Math" w:hAnsi="Cambria Math"/>
                  <w:lang w:val="en-US"/>
                </w:rPr>
              </m:ctrlPr>
            </m:sub>
          </m:sSub>
          <m:r>
            <m:rPr/>
            <w:rPr>
              <w:rFonts w:ascii="Cambria Math" w:hAnsi="Cambria Math"/>
              <w:lang w:val="en-US"/>
            </w:rPr>
            <m:t>=10</m:t>
          </m:r>
          <m:r>
            <m:rPr>
              <m:sty m:val="p"/>
            </m:rPr>
            <w:rPr>
              <w:rFonts w:ascii="Cambria Math" w:hAnsi="Cambria Math"/>
              <w:lang w:val="en-US"/>
            </w:rPr>
            <m:t>lg</m:t>
          </m:r>
          <m:d>
            <m:dPr>
              <m:ctrlPr>
                <w:rPr>
                  <w:rFonts w:ascii="Cambria Math" w:hAnsi="Cambria Math"/>
                  <w:lang w:val="en-US"/>
                </w:rPr>
              </m:ctrlPr>
            </m:dPr>
            <m:e>
              <m:sSup>
                <m:sSupPr>
                  <m:ctrlPr>
                    <w:rPr>
                      <w:rFonts w:ascii="Cambria Math" w:hAnsi="Cambria Math"/>
                      <w:lang w:val="en-US"/>
                    </w:rPr>
                  </m:ctrlPr>
                </m:sSupPr>
                <m:e>
                  <m:r>
                    <m:rPr/>
                    <w:rPr>
                      <w:rFonts w:ascii="Cambria Math" w:hAnsi="Cambria Math"/>
                      <w:lang w:val="en-US"/>
                    </w:rPr>
                    <m:t>10</m:t>
                  </m:r>
                  <m:ctrlPr>
                    <w:rPr>
                      <w:rFonts w:ascii="Cambria Math" w:hAnsi="Cambria Math"/>
                      <w:lang w:val="en-US"/>
                    </w:rPr>
                  </m:ctrlPr>
                </m:e>
                <m:sup>
                  <m:r>
                    <m:rPr/>
                    <w:rPr>
                      <w:rFonts w:ascii="Cambria Math" w:hAnsi="Cambria Math"/>
                      <w:lang w:val="en-US"/>
                    </w:rPr>
                    <m:t>0.1</m:t>
                  </m:r>
                  <m:sSub>
                    <m:sSubPr>
                      <m:ctrlPr>
                        <w:rPr>
                          <w:rFonts w:ascii="Cambria Math" w:hAnsi="Cambria Math"/>
                          <w:lang w:val="en-US"/>
                        </w:rPr>
                      </m:ctrlPr>
                    </m:sSubPr>
                    <m:e>
                      <m:r>
                        <m:rPr/>
                        <w:rPr>
                          <w:rFonts w:ascii="Cambria Math" w:hAnsi="Cambria Math"/>
                          <w:lang w:val="en-US"/>
                        </w:rPr>
                        <m:t>L</m:t>
                      </m:r>
                      <m:ctrlPr>
                        <w:rPr>
                          <w:rFonts w:ascii="Cambria Math" w:hAnsi="Cambria Math"/>
                          <w:lang w:val="en-US"/>
                        </w:rPr>
                      </m:ctrlPr>
                    </m:e>
                    <m:sub>
                      <m:r>
                        <m:rPr/>
                        <w:rPr>
                          <w:rFonts w:ascii="Cambria Math" w:hAnsi="Cambria Math"/>
                          <w:lang w:val="en-US"/>
                        </w:rPr>
                        <m:t>π−N</m:t>
                      </m:r>
                      <m:ctrlPr>
                        <w:rPr>
                          <w:rFonts w:ascii="Cambria Math" w:hAnsi="Cambria Math"/>
                          <w:lang w:val="en-US"/>
                        </w:rPr>
                      </m:ctrlPr>
                    </m:sub>
                  </m:sSub>
                  <m:ctrlPr>
                    <w:rPr>
                      <w:rFonts w:ascii="Cambria Math" w:hAnsi="Cambria Math"/>
                      <w:lang w:val="en-US"/>
                    </w:rPr>
                  </m:ctrlPr>
                </m:sup>
              </m:sSup>
              <m:r>
                <m:rPr/>
                <w:rPr>
                  <w:rFonts w:ascii="Cambria Math" w:hAnsi="Cambria Math"/>
                  <w:lang w:val="en-US"/>
                </w:rPr>
                <m:t>+</m:t>
              </m:r>
              <m:sSup>
                <m:sSupPr>
                  <m:ctrlPr>
                    <w:rPr>
                      <w:rFonts w:ascii="Cambria Math" w:hAnsi="Cambria Math"/>
                      <w:lang w:val="en-US"/>
                    </w:rPr>
                  </m:ctrlPr>
                </m:sSupPr>
                <m:e>
                  <m:r>
                    <m:rPr/>
                    <w:rPr>
                      <w:rFonts w:ascii="Cambria Math" w:hAnsi="Cambria Math"/>
                      <w:lang w:val="en-US"/>
                    </w:rPr>
                    <m:t>10</m:t>
                  </m:r>
                  <m:ctrlPr>
                    <w:rPr>
                      <w:rFonts w:ascii="Cambria Math" w:hAnsi="Cambria Math"/>
                      <w:lang w:val="en-US"/>
                    </w:rPr>
                  </m:ctrlPr>
                </m:e>
                <m:sup>
                  <m:r>
                    <m:rPr/>
                    <w:rPr>
                      <w:rFonts w:ascii="Cambria Math" w:hAnsi="Cambria Math"/>
                      <w:lang w:val="en-US"/>
                    </w:rPr>
                    <m:t>0.1</m:t>
                  </m:r>
                  <m:sSub>
                    <m:sSubPr>
                      <m:ctrlPr>
                        <w:rPr>
                          <w:rFonts w:ascii="Cambria Math" w:hAnsi="Cambria Math"/>
                          <w:lang w:val="en-US"/>
                        </w:rPr>
                      </m:ctrlPr>
                    </m:sSubPr>
                    <m:e>
                      <m:r>
                        <m:rPr/>
                        <w:rPr>
                          <w:rFonts w:ascii="Cambria Math" w:hAnsi="Cambria Math"/>
                          <w:lang w:val="en-US"/>
                        </w:rPr>
                        <m:t>L</m:t>
                      </m:r>
                      <m:ctrlPr>
                        <w:rPr>
                          <w:rFonts w:ascii="Cambria Math" w:hAnsi="Cambria Math"/>
                          <w:lang w:val="en-US"/>
                        </w:rPr>
                      </m:ctrlPr>
                    </m:e>
                    <m:sub>
                      <m:r>
                        <m:rPr/>
                        <w:rPr>
                          <w:rFonts w:ascii="Cambria Math" w:hAnsi="Cambria Math"/>
                          <w:lang w:val="en-US"/>
                        </w:rPr>
                        <m:t>X</m:t>
                      </m:r>
                      <m:ctrlPr>
                        <w:rPr>
                          <w:rFonts w:ascii="Cambria Math" w:hAnsi="Cambria Math"/>
                          <w:lang w:val="en-US"/>
                        </w:rPr>
                      </m:ctrlPr>
                    </m:sub>
                  </m:sSub>
                  <m:ctrlPr>
                    <w:rPr>
                      <w:rFonts w:ascii="Cambria Math" w:hAnsi="Cambria Math"/>
                      <w:lang w:val="en-US"/>
                    </w:rPr>
                  </m:ctrlPr>
                </m:sup>
              </m:sSup>
              <m:r>
                <m:rPr/>
                <w:rPr>
                  <w:rFonts w:ascii="Cambria Math" w:hAnsi="Cambria Math"/>
                  <w:lang w:val="en-US"/>
                </w:rPr>
                <m:t>+</m:t>
              </m:r>
              <m:sSup>
                <m:sSupPr>
                  <m:ctrlPr>
                    <w:rPr>
                      <w:rFonts w:ascii="Cambria Math" w:hAnsi="Cambria Math"/>
                      <w:lang w:val="en-US"/>
                    </w:rPr>
                  </m:ctrlPr>
                </m:sSupPr>
                <m:e>
                  <m:r>
                    <m:rPr/>
                    <w:rPr>
                      <w:rFonts w:ascii="Cambria Math" w:hAnsi="Cambria Math"/>
                      <w:lang w:val="en-US"/>
                    </w:rPr>
                    <m:t>10</m:t>
                  </m:r>
                  <m:ctrlPr>
                    <w:rPr>
                      <w:rFonts w:ascii="Cambria Math" w:hAnsi="Cambria Math"/>
                      <w:lang w:val="en-US"/>
                    </w:rPr>
                  </m:ctrlPr>
                </m:e>
                <m:sup>
                  <m:r>
                    <m:rPr/>
                    <w:rPr>
                      <w:rFonts w:ascii="Cambria Math" w:hAnsi="Cambria Math"/>
                      <w:lang w:val="en-US"/>
                    </w:rPr>
                    <m:t>0.1</m:t>
                  </m:r>
                  <m:ctrlPr>
                    <w:rPr>
                      <w:rFonts w:ascii="Cambria Math" w:hAnsi="Cambria Math"/>
                      <w:lang w:val="en-US"/>
                    </w:rPr>
                  </m:ctrlPr>
                </m:sup>
              </m:sSup>
              <m:sSub>
                <m:sSubPr>
                  <m:ctrlPr>
                    <w:rPr>
                      <w:rFonts w:ascii="Cambria Math" w:hAnsi="Cambria Math"/>
                      <w:lang w:val="en-US"/>
                    </w:rPr>
                  </m:ctrlPr>
                </m:sSubPr>
                <m:e>
                  <m:r>
                    <m:rPr/>
                    <w:rPr>
                      <w:rFonts w:ascii="Cambria Math" w:hAnsi="Cambria Math"/>
                      <w:lang w:val="en-US"/>
                    </w:rPr>
                    <m:t>L</m:t>
                  </m:r>
                  <m:ctrlPr>
                    <w:rPr>
                      <w:rFonts w:ascii="Cambria Math" w:hAnsi="Cambria Math"/>
                      <w:lang w:val="en-US"/>
                    </w:rPr>
                  </m:ctrlPr>
                </m:e>
                <m:sub>
                  <m:r>
                    <m:rPr/>
                    <w:rPr>
                      <w:rFonts w:ascii="Cambria Math" w:hAnsi="Cambria Math"/>
                      <w:lang w:val="en-US"/>
                    </w:rPr>
                    <m:t>B</m:t>
                  </m:r>
                  <m:ctrlPr>
                    <w:rPr>
                      <w:rFonts w:ascii="Cambria Math" w:hAnsi="Cambria Math"/>
                      <w:lang w:val="en-US"/>
                    </w:rPr>
                  </m:ctrlPr>
                </m:sub>
              </m:sSub>
              <m:ctrlPr>
                <w:rPr>
                  <w:rFonts w:ascii="Cambria Math" w:hAnsi="Cambria Math"/>
                  <w:lang w:val="en-US"/>
                </w:rPr>
              </m:ctrlPr>
            </m:e>
          </m:d>
        </m:oMath>
      </m:oMathPara>
    </w:p>
    <w:p w14:paraId="28525F41">
      <w:pPr>
        <w:pStyle w:val="3"/>
        <w:spacing w:before="240"/>
        <w:ind w:left="630" w:leftChars="300"/>
      </w:pPr>
      <w:r>
        <w:rPr>
          <w:rFonts w:hint="eastAsia"/>
        </w:rPr>
        <w:t>式中：</w:t>
      </w:r>
      <w:r>
        <w:rPr>
          <w:position w:val="-12"/>
        </w:rPr>
        <w:object>
          <v:shape id="_x0000_i1042" o:spt="75" type="#_x0000_t75" style="height:15.75pt;width:15.75pt;" o:ole="t" filled="f" o:preferrelative="t" stroked="f" coordsize="21600,21600">
            <v:path/>
            <v:fill on="f" focussize="0,0"/>
            <v:stroke on="f" joinstyle="miter"/>
            <v:imagedata r:id="rId77" o:title=""/>
            <o:lock v:ext="edit" aspectratio="t"/>
            <w10:wrap type="none"/>
            <w10:anchorlock/>
          </v:shape>
          <o:OLEObject Type="Embed" ProgID="Equation.DSMT4" ShapeID="_x0000_i1042" DrawAspect="Content" ObjectID="_1468075742" r:id="rId76">
            <o:LockedField>false</o:LockedField>
          </o:OLEObject>
        </w:object>
      </w:r>
      <w:r>
        <w:rPr>
          <w:rFonts w:hint="eastAsia"/>
        </w:rPr>
        <w:t>—</w:t>
      </w:r>
      <w:r>
        <w:t xml:space="preserve"> </w:t>
      </w:r>
      <w:r>
        <w:rPr>
          <w:rFonts w:hint="eastAsia"/>
        </w:rPr>
        <w:t>室内噪声级，</w:t>
      </w:r>
      <w:r>
        <w:t>dB</w:t>
      </w:r>
      <w:r>
        <w:rPr>
          <w:rFonts w:hint="eastAsia"/>
        </w:rPr>
        <w:t>（</w:t>
      </w:r>
      <w:r>
        <w:t>A</w:t>
      </w:r>
      <w:r>
        <w:rPr>
          <w:rFonts w:hint="eastAsia"/>
        </w:rPr>
        <w:t>）；</w:t>
      </w:r>
    </w:p>
    <w:p w14:paraId="7B1D08EA">
      <w:pPr>
        <w:pStyle w:val="3"/>
        <w:ind w:left="630" w:leftChars="300"/>
      </w:pPr>
      <w:r>
        <w:rPr>
          <w:position w:val="-12"/>
        </w:rPr>
        <w:object>
          <v:shape id="_x0000_i1043" o:spt="75" type="#_x0000_t75" style="height:15.75pt;width:26.25pt;" o:ole="t" filled="f" o:preferrelative="t" stroked="f" coordsize="21600,21600">
            <v:path/>
            <v:fill on="f" focussize="0,0"/>
            <v:stroke on="f" joinstyle="miter"/>
            <v:imagedata r:id="rId73" o:title=""/>
            <o:lock v:ext="edit" aspectratio="t"/>
            <w10:wrap type="none"/>
            <w10:anchorlock/>
          </v:shape>
          <o:OLEObject Type="Embed" ProgID="Equation.DSMT4" ShapeID="_x0000_i1043" DrawAspect="Content" ObjectID="_1468075743" r:id="rId78">
            <o:LockedField>false</o:LockedField>
          </o:OLEObject>
        </w:object>
      </w:r>
      <w:r>
        <w:rPr>
          <w:rFonts w:hint="eastAsia"/>
        </w:rPr>
        <w:t>—室外环境噪声传到室内的噪声级，</w:t>
      </w:r>
      <w:r>
        <w:t>dB</w:t>
      </w:r>
      <w:r>
        <w:rPr>
          <w:rFonts w:hint="eastAsia"/>
        </w:rPr>
        <w:t>（</w:t>
      </w:r>
      <w:r>
        <w:t>A</w:t>
      </w:r>
      <w:r>
        <w:rPr>
          <w:rFonts w:hint="eastAsia"/>
        </w:rPr>
        <w:t>）；</w:t>
      </w:r>
    </w:p>
    <w:p w14:paraId="23EC0414">
      <w:pPr>
        <w:pStyle w:val="3"/>
        <w:ind w:left="630" w:leftChars="300"/>
      </w:pPr>
      <w:r>
        <w:rPr>
          <w:position w:val="-12"/>
        </w:rPr>
        <w:object>
          <v:shape id="_x0000_i1044" o:spt="75" type="#_x0000_t75" style="height:15.75pt;width:15.75pt;" o:ole="t" filled="f" o:preferrelative="t" stroked="f" coordsize="21600,21600">
            <v:path/>
            <v:fill on="f" focussize="0,0"/>
            <v:stroke on="f" joinstyle="miter"/>
            <v:imagedata r:id="rId75" o:title=""/>
            <o:lock v:ext="edit" aspectratio="t"/>
            <w10:wrap type="none"/>
            <w10:anchorlock/>
          </v:shape>
          <o:OLEObject Type="Embed" ProgID="Equation.DSMT4" ShapeID="_x0000_i1044" DrawAspect="Content" ObjectID="_1468075744" r:id="rId79">
            <o:LockedField>false</o:LockedField>
          </o:OLEObject>
        </w:object>
      </w:r>
      <w:r>
        <w:rPr>
          <w:rFonts w:hint="eastAsia"/>
        </w:rPr>
        <w:t>—室内声源的总噪声级，</w:t>
      </w:r>
      <w:r>
        <w:t>dB</w:t>
      </w:r>
      <w:r>
        <w:rPr>
          <w:rFonts w:hint="eastAsia"/>
        </w:rPr>
        <w:t>（</w:t>
      </w:r>
      <w:r>
        <w:t>A</w:t>
      </w:r>
      <w:r>
        <w:rPr>
          <w:rFonts w:hint="eastAsia"/>
        </w:rPr>
        <w:t>）；</w:t>
      </w:r>
    </w:p>
    <w:p w14:paraId="30652B8A">
      <w:pPr>
        <w:pStyle w:val="3"/>
        <w:ind w:left="630" w:leftChars="300"/>
      </w:pPr>
      <w:r>
        <w:rPr>
          <w:i/>
          <w:lang w:val="en-US"/>
        </w:rPr>
        <w:t>L</w:t>
      </w:r>
      <w:r>
        <w:rPr>
          <w:i/>
          <w:vertAlign w:val="subscript"/>
          <w:lang w:val="en-US"/>
        </w:rPr>
        <w:t>B</w:t>
      </w:r>
      <w:r>
        <w:rPr>
          <w:rFonts w:hint="eastAsia"/>
        </w:rPr>
        <w:t>—相邻房间传到本房间的噪声级，相邻房间是控声房间时忽略对本房间的影响，</w:t>
      </w:r>
      <w:r>
        <w:t>dB</w:t>
      </w:r>
      <w:r>
        <w:rPr>
          <w:rFonts w:hint="eastAsia"/>
        </w:rPr>
        <w:t>（</w:t>
      </w:r>
      <w:r>
        <w:t>A</w:t>
      </w:r>
      <w:r>
        <w:rPr>
          <w:rFonts w:hint="eastAsia"/>
        </w:rPr>
        <w:t>）。</w:t>
      </w:r>
    </w:p>
    <w:p w14:paraId="3444106B">
      <w:pPr>
        <w:spacing w:before="240"/>
        <w:jc w:val="right"/>
        <w:rPr>
          <w:kern w:val="2"/>
          <w:szCs w:val="21"/>
          <w:lang w:val="en-US"/>
        </w:rPr>
      </w:pPr>
      <w:r>
        <w:rPr>
          <w:rFonts w:hint="eastAsia"/>
          <w:kern w:val="2"/>
          <w:szCs w:val="21"/>
          <w:lang w:val="en-US"/>
        </w:rPr>
        <w:t>表</w:t>
      </w:r>
      <w:r>
        <w:rPr>
          <w:kern w:val="2"/>
          <w:szCs w:val="21"/>
          <w:lang w:val="en-US"/>
        </w:rPr>
        <w:t xml:space="preserve">5.10  </w:t>
      </w:r>
      <w:r>
        <w:rPr>
          <w:rFonts w:hint="eastAsia"/>
          <w:kern w:val="2"/>
          <w:szCs w:val="21"/>
          <w:lang w:val="en-US"/>
        </w:rPr>
        <w:t xml:space="preserve">典型房间室内噪声值 </w:t>
      </w:r>
      <w:r>
        <w:rPr>
          <w:kern w:val="2"/>
          <w:szCs w:val="21"/>
          <w:lang w:val="en-US"/>
        </w:rPr>
        <w:t xml:space="preserve">      </w:t>
      </w:r>
      <w:r>
        <w:rPr>
          <w:rFonts w:hint="eastAsia"/>
          <w:kern w:val="2"/>
          <w:szCs w:val="21"/>
          <w:lang w:val="en-US"/>
        </w:rPr>
        <w:t xml:space="preserve">           </w:t>
      </w:r>
      <w:r>
        <w:rPr>
          <w:kern w:val="2"/>
          <w:szCs w:val="21"/>
          <w:lang w:val="en-US"/>
        </w:rPr>
        <w:t xml:space="preserve">      </w:t>
      </w:r>
      <w:r>
        <w:rPr>
          <w:rFonts w:hint="eastAsia"/>
          <w:kern w:val="2"/>
          <w:szCs w:val="21"/>
          <w:lang w:val="en-US"/>
        </w:rPr>
        <w:t xml:space="preserve">单位：dB（A） </w:t>
      </w:r>
    </w:p>
    <w:tbl>
      <w:tblPr>
        <w:tblStyle w:val="29"/>
        <w:tblW w:w="933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924"/>
        <w:gridCol w:w="679"/>
        <w:gridCol w:w="679"/>
        <w:gridCol w:w="2263"/>
        <w:gridCol w:w="2263"/>
        <w:gridCol w:w="1528"/>
      </w:tblGrid>
      <w:tr w14:paraId="3395CFF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632198A4">
            <w:pPr>
              <w:rPr>
                <w:sz w:val="21"/>
                <w:szCs w:val="21"/>
              </w:rPr>
            </w:pPr>
            <w:r>
              <w:rPr>
                <w:sz w:val="21"/>
                <w:szCs w:val="21"/>
              </w:rPr>
              <w:t>房间类型</w:t>
            </w:r>
          </w:p>
        </w:tc>
        <w:tc>
          <w:tcPr>
            <w:gridSpan w:val="2"/>
            <w:shd w:val="clear" w:color="auto" w:fill="E6E6E6"/>
            <w:vAlign w:val="center"/>
          </w:tcPr>
          <w:p w14:paraId="5B4F008F">
            <w:pPr>
              <w:jc w:val="center"/>
              <w:rPr>
                <w:sz w:val="21"/>
                <w:szCs w:val="21"/>
              </w:rPr>
            </w:pPr>
            <w:r>
              <w:rPr>
                <w:sz w:val="21"/>
                <w:szCs w:val="21"/>
              </w:rPr>
              <w:t>室内噪声级</w:t>
            </w:r>
          </w:p>
        </w:tc>
        <w:tc>
          <w:tcPr>
            <w:gridSpan w:val="2"/>
            <w:shd w:val="clear" w:color="auto" w:fill="E6E6E6"/>
            <w:vAlign w:val="center"/>
          </w:tcPr>
          <w:p w14:paraId="68428B63">
            <w:pPr>
              <w:jc w:val="center"/>
              <w:rPr>
                <w:sz w:val="21"/>
                <w:szCs w:val="21"/>
              </w:rPr>
            </w:pPr>
            <w:r>
              <w:rPr>
                <w:sz w:val="21"/>
                <w:szCs w:val="21"/>
              </w:rPr>
              <w:t>标准限值</w:t>
            </w:r>
          </w:p>
        </w:tc>
        <w:tc>
          <w:tcPr>
            <w:vMerge w:val="restart"/>
            <w:shd w:val="clear" w:color="auto" w:fill="E6E6E6"/>
            <w:vAlign w:val="center"/>
          </w:tcPr>
          <w:p w14:paraId="768DA75D">
            <w:pPr>
              <w:jc w:val="center"/>
              <w:rPr>
                <w:sz w:val="21"/>
                <w:szCs w:val="21"/>
              </w:rPr>
            </w:pPr>
            <w:r>
              <w:rPr>
                <w:sz w:val="21"/>
                <w:szCs w:val="21"/>
              </w:rPr>
              <w:t>结论</w:t>
            </w:r>
          </w:p>
        </w:tc>
      </w:tr>
      <w:tr w14:paraId="64C2710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1017B17">
            <w:pPr>
              <w:rPr>
                <w:sz w:val="21"/>
                <w:szCs w:val="21"/>
              </w:rPr>
            </w:pPr>
          </w:p>
        </w:tc>
        <w:tc>
          <w:tcPr>
            <w:shd w:val="clear" w:color="auto" w:fill="E6E6E6"/>
            <w:vAlign w:val="center"/>
          </w:tcPr>
          <w:p w14:paraId="4394AC90">
            <w:pPr>
              <w:jc w:val="center"/>
              <w:rPr>
                <w:sz w:val="21"/>
                <w:szCs w:val="21"/>
              </w:rPr>
            </w:pPr>
            <w:r>
              <w:rPr>
                <w:sz w:val="21"/>
                <w:szCs w:val="21"/>
              </w:rPr>
              <w:t>昼间</w:t>
            </w:r>
          </w:p>
        </w:tc>
        <w:tc>
          <w:tcPr>
            <w:shd w:val="clear" w:color="auto" w:fill="E6E6E6"/>
            <w:vAlign w:val="center"/>
          </w:tcPr>
          <w:p w14:paraId="3573D61E">
            <w:pPr>
              <w:jc w:val="center"/>
              <w:rPr>
                <w:sz w:val="21"/>
                <w:szCs w:val="21"/>
              </w:rPr>
            </w:pPr>
            <w:r>
              <w:rPr>
                <w:sz w:val="21"/>
                <w:szCs w:val="21"/>
              </w:rPr>
              <w:t>夜间</w:t>
            </w:r>
          </w:p>
        </w:tc>
        <w:tc>
          <w:tcPr>
            <w:shd w:val="clear" w:color="auto" w:fill="E6E6E6"/>
            <w:vAlign w:val="center"/>
          </w:tcPr>
          <w:p w14:paraId="3185D88A">
            <w:pPr>
              <w:jc w:val="center"/>
              <w:rPr>
                <w:sz w:val="21"/>
                <w:szCs w:val="21"/>
              </w:rPr>
            </w:pPr>
            <w:r>
              <w:rPr>
                <w:sz w:val="21"/>
                <w:szCs w:val="21"/>
              </w:rPr>
              <w:t>昼间</w:t>
            </w:r>
          </w:p>
        </w:tc>
        <w:tc>
          <w:tcPr>
            <w:shd w:val="clear" w:color="auto" w:fill="E6E6E6"/>
            <w:vAlign w:val="center"/>
          </w:tcPr>
          <w:p w14:paraId="7A67D615">
            <w:pPr>
              <w:jc w:val="center"/>
              <w:rPr>
                <w:sz w:val="21"/>
                <w:szCs w:val="21"/>
              </w:rPr>
            </w:pPr>
            <w:r>
              <w:rPr>
                <w:sz w:val="21"/>
                <w:szCs w:val="21"/>
              </w:rPr>
              <w:t>夜间</w:t>
            </w:r>
          </w:p>
        </w:tc>
        <w:tc>
          <w:tcPr>
            <w:vMerge w:val="continue"/>
            <w:shd w:val="clear" w:color="auto" w:fill="E6E6E6"/>
            <w:vAlign w:val="center"/>
          </w:tcPr>
          <w:p w14:paraId="2EDF21C0">
            <w:pPr>
              <w:jc w:val="center"/>
              <w:rPr>
                <w:sz w:val="21"/>
                <w:szCs w:val="21"/>
              </w:rPr>
            </w:pPr>
          </w:p>
        </w:tc>
      </w:tr>
      <w:tr w14:paraId="4B3A543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5B5CB79">
            <w:pPr>
              <w:rPr>
                <w:sz w:val="21"/>
                <w:szCs w:val="21"/>
              </w:rPr>
            </w:pPr>
            <w:r>
              <w:rPr>
                <w:sz w:val="21"/>
                <w:szCs w:val="21"/>
              </w:rPr>
              <w:t>休息室</w:t>
            </w:r>
          </w:p>
        </w:tc>
        <w:tc>
          <w:tcPr>
            <w:vAlign w:val="center"/>
          </w:tcPr>
          <w:p w14:paraId="1134C4B7">
            <w:pPr>
              <w:jc w:val="center"/>
              <w:rPr>
                <w:sz w:val="21"/>
                <w:szCs w:val="21"/>
              </w:rPr>
            </w:pPr>
            <w:r>
              <w:rPr>
                <w:sz w:val="21"/>
                <w:szCs w:val="21"/>
              </w:rPr>
              <w:t>41</w:t>
            </w:r>
          </w:p>
        </w:tc>
        <w:tc>
          <w:tcPr>
            <w:vAlign w:val="center"/>
          </w:tcPr>
          <w:p w14:paraId="0A096034">
            <w:pPr>
              <w:jc w:val="center"/>
              <w:rPr>
                <w:sz w:val="21"/>
                <w:szCs w:val="21"/>
              </w:rPr>
            </w:pPr>
            <w:r>
              <w:rPr>
                <w:sz w:val="21"/>
                <w:szCs w:val="21"/>
              </w:rPr>
              <w:t>31</w:t>
            </w:r>
          </w:p>
        </w:tc>
        <w:tc>
          <w:tcPr>
            <w:vAlign w:val="center"/>
          </w:tcPr>
          <w:p w14:paraId="0122BD7E">
            <w:pPr>
              <w:jc w:val="center"/>
              <w:rPr>
                <w:sz w:val="21"/>
                <w:szCs w:val="21"/>
              </w:rPr>
            </w:pPr>
            <w:r>
              <w:rPr>
                <w:sz w:val="21"/>
                <w:szCs w:val="21"/>
              </w:rPr>
              <w:t>低限:≤45,高要求:≤40</w:t>
            </w:r>
          </w:p>
        </w:tc>
        <w:tc>
          <w:tcPr>
            <w:vAlign w:val="center"/>
          </w:tcPr>
          <w:p w14:paraId="76C50CBD">
            <w:pPr>
              <w:jc w:val="center"/>
              <w:rPr>
                <w:sz w:val="21"/>
                <w:szCs w:val="21"/>
              </w:rPr>
            </w:pPr>
            <w:r>
              <w:rPr>
                <w:sz w:val="21"/>
                <w:szCs w:val="21"/>
              </w:rPr>
              <w:t>--</w:t>
            </w:r>
          </w:p>
        </w:tc>
        <w:tc>
          <w:tcPr>
            <w:vAlign w:val="center"/>
          </w:tcPr>
          <w:p w14:paraId="1C597640">
            <w:pPr>
              <w:jc w:val="center"/>
              <w:rPr>
                <w:sz w:val="21"/>
                <w:szCs w:val="21"/>
              </w:rPr>
            </w:pPr>
            <w:r>
              <w:rPr>
                <w:b/>
                <w:sz w:val="21"/>
                <w:szCs w:val="21"/>
              </w:rPr>
              <w:t>满足平均要求</w:t>
            </w:r>
          </w:p>
        </w:tc>
      </w:tr>
    </w:tbl>
    <w:p w14:paraId="5C40BF1B">
      <w:pPr>
        <w:ind w:right="-2"/>
        <w:jc w:val="center"/>
      </w:pPr>
      <w:bookmarkStart w:id="108" w:name="典型房间室内噪声值"/>
      <w:bookmarkEnd w:id="108"/>
    </w:p>
    <w:p w14:paraId="2897F8A6">
      <w:pPr>
        <w:pStyle w:val="4"/>
      </w:pPr>
      <w:bookmarkStart w:id="109" w:name="_Toc147654346"/>
      <w:r>
        <w:rPr>
          <w:rFonts w:hint="eastAsia"/>
        </w:rPr>
        <w:t>小结</w:t>
      </w:r>
      <w:bookmarkEnd w:id="109"/>
    </w:p>
    <w:p w14:paraId="516200B9">
      <w:pPr>
        <w:pStyle w:val="3"/>
        <w:ind w:firstLine="420" w:firstLineChars="200"/>
        <w:rPr>
          <w:lang w:val="en-US"/>
        </w:rPr>
      </w:pPr>
      <w:r>
        <w:rPr>
          <w:rFonts w:hint="eastAsia"/>
          <w:lang w:val="en-US"/>
        </w:rPr>
        <w:t>按照5</w:t>
      </w:r>
      <w:r>
        <w:rPr>
          <w:lang w:val="en-US"/>
        </w:rPr>
        <w:t>.1</w:t>
      </w:r>
      <w:r>
        <w:rPr>
          <w:rFonts w:hint="eastAsia"/>
          <w:lang w:val="en-US"/>
        </w:rPr>
        <w:t>至5</w:t>
      </w:r>
      <w:r>
        <w:rPr>
          <w:lang w:val="en-US"/>
        </w:rPr>
        <w:t>.7</w:t>
      </w:r>
      <w:r>
        <w:rPr>
          <w:rFonts w:hint="eastAsia"/>
          <w:lang w:val="en-US"/>
        </w:rPr>
        <w:t>节计算流程，本项目所有主要功能房间室内噪声级结果如下：</w:t>
      </w:r>
    </w:p>
    <w:p w14:paraId="121050DF">
      <w:pPr>
        <w:spacing w:before="240"/>
        <w:ind w:right="-2"/>
        <w:jc w:val="right"/>
      </w:pPr>
      <w:r>
        <w:t>表5.11  主要功能房间室内噪声值                    单位：dB（A）</w:t>
      </w:r>
    </w:p>
    <w:tbl>
      <w:tblPr>
        <w:tblStyle w:val="29"/>
        <w:tblW w:w="933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471"/>
        <w:gridCol w:w="1471"/>
        <w:gridCol w:w="1867"/>
        <w:gridCol w:w="565"/>
        <w:gridCol w:w="565"/>
        <w:gridCol w:w="848"/>
        <w:gridCol w:w="848"/>
        <w:gridCol w:w="848"/>
        <w:gridCol w:w="848"/>
      </w:tblGrid>
      <w:tr w14:paraId="421ED93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0E9C7DC7">
            <w:pPr>
              <w:jc w:val="center"/>
              <w:rPr>
                <w:sz w:val="21"/>
                <w:szCs w:val="21"/>
              </w:rPr>
            </w:pPr>
            <w:r>
              <w:rPr>
                <w:sz w:val="21"/>
                <w:szCs w:val="21"/>
              </w:rPr>
              <w:t>房间类型</w:t>
            </w:r>
          </w:p>
        </w:tc>
        <w:tc>
          <w:tcPr>
            <w:vMerge w:val="restart"/>
            <w:shd w:val="clear" w:color="auto" w:fill="E6E6E6"/>
            <w:vAlign w:val="center"/>
          </w:tcPr>
          <w:p w14:paraId="472EC1A5">
            <w:pPr>
              <w:jc w:val="center"/>
              <w:rPr>
                <w:sz w:val="21"/>
                <w:szCs w:val="21"/>
              </w:rPr>
            </w:pPr>
            <w:r>
              <w:rPr>
                <w:sz w:val="21"/>
                <w:szCs w:val="21"/>
              </w:rPr>
              <w:t>对标功能</w:t>
            </w:r>
          </w:p>
        </w:tc>
        <w:tc>
          <w:tcPr>
            <w:vMerge w:val="restart"/>
            <w:shd w:val="clear" w:color="auto" w:fill="E6E6E6"/>
            <w:vAlign w:val="center"/>
          </w:tcPr>
          <w:p w14:paraId="19430116">
            <w:pPr>
              <w:jc w:val="center"/>
              <w:rPr>
                <w:sz w:val="21"/>
                <w:szCs w:val="21"/>
              </w:rPr>
            </w:pPr>
            <w:r>
              <w:rPr>
                <w:sz w:val="21"/>
                <w:szCs w:val="21"/>
              </w:rPr>
              <w:t>包含房间</w:t>
            </w:r>
          </w:p>
        </w:tc>
        <w:tc>
          <w:tcPr>
            <w:gridSpan w:val="2"/>
            <w:shd w:val="clear" w:color="auto" w:fill="E6E6E6"/>
            <w:vAlign w:val="center"/>
          </w:tcPr>
          <w:p w14:paraId="322AF240">
            <w:pPr>
              <w:jc w:val="center"/>
              <w:rPr>
                <w:sz w:val="21"/>
                <w:szCs w:val="21"/>
              </w:rPr>
            </w:pPr>
            <w:r>
              <w:rPr>
                <w:sz w:val="21"/>
                <w:szCs w:val="21"/>
              </w:rPr>
              <w:t>室内</w:t>
            </w:r>
            <w:r>
              <w:rPr>
                <w:sz w:val="21"/>
                <w:szCs w:val="21"/>
              </w:rPr>
              <w:br w:type="textWrapping"/>
            </w:r>
            <w:r>
              <w:rPr>
                <w:sz w:val="21"/>
                <w:szCs w:val="21"/>
              </w:rPr>
              <w:t>噪声级</w:t>
            </w:r>
          </w:p>
        </w:tc>
        <w:tc>
          <w:tcPr>
            <w:gridSpan w:val="2"/>
            <w:shd w:val="clear" w:color="auto" w:fill="E6E6E6"/>
            <w:vAlign w:val="center"/>
          </w:tcPr>
          <w:p w14:paraId="5A043A7D">
            <w:pPr>
              <w:jc w:val="center"/>
              <w:rPr>
                <w:sz w:val="21"/>
                <w:szCs w:val="21"/>
              </w:rPr>
            </w:pPr>
            <w:r>
              <w:rPr>
                <w:sz w:val="21"/>
                <w:szCs w:val="21"/>
              </w:rPr>
              <w:t>标准限值</w:t>
            </w:r>
            <w:r>
              <w:rPr>
                <w:sz w:val="21"/>
                <w:szCs w:val="21"/>
              </w:rPr>
              <w:br w:type="textWrapping"/>
            </w:r>
            <w:r>
              <w:rPr>
                <w:sz w:val="21"/>
                <w:szCs w:val="21"/>
              </w:rPr>
              <w:t>(H:高要求)</w:t>
            </w:r>
            <w:r>
              <w:rPr>
                <w:sz w:val="21"/>
                <w:szCs w:val="21"/>
              </w:rPr>
              <w:br w:type="textWrapping"/>
            </w:r>
            <w:r>
              <w:rPr>
                <w:sz w:val="21"/>
                <w:szCs w:val="21"/>
              </w:rPr>
              <w:t>(L:低限值)</w:t>
            </w:r>
          </w:p>
        </w:tc>
        <w:tc>
          <w:tcPr>
            <w:gridSpan w:val="2"/>
            <w:shd w:val="clear" w:color="auto" w:fill="E6E6E6"/>
            <w:vAlign w:val="center"/>
          </w:tcPr>
          <w:p w14:paraId="1BFEDB85">
            <w:pPr>
              <w:jc w:val="center"/>
              <w:rPr>
                <w:sz w:val="21"/>
                <w:szCs w:val="21"/>
              </w:rPr>
            </w:pPr>
            <w:r>
              <w:rPr>
                <w:sz w:val="21"/>
                <w:szCs w:val="21"/>
              </w:rPr>
              <w:t>达标判定</w:t>
            </w:r>
          </w:p>
        </w:tc>
      </w:tr>
      <w:tr w14:paraId="39A472E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6EE1362">
            <w:pPr>
              <w:rPr>
                <w:sz w:val="21"/>
                <w:szCs w:val="21"/>
              </w:rPr>
            </w:pPr>
          </w:p>
        </w:tc>
        <w:tc>
          <w:tcPr>
            <w:vMerge w:val="continue"/>
            <w:shd w:val="clear" w:color="auto" w:fill="E6E6E6"/>
            <w:vAlign w:val="center"/>
          </w:tcPr>
          <w:p w14:paraId="6B134C3B">
            <w:pPr>
              <w:rPr>
                <w:sz w:val="21"/>
                <w:szCs w:val="21"/>
              </w:rPr>
            </w:pPr>
          </w:p>
        </w:tc>
        <w:tc>
          <w:tcPr>
            <w:vMerge w:val="continue"/>
            <w:shd w:val="clear" w:color="auto" w:fill="E6E6E6"/>
            <w:vAlign w:val="center"/>
          </w:tcPr>
          <w:p w14:paraId="24A4AB10">
            <w:pPr>
              <w:rPr>
                <w:sz w:val="21"/>
                <w:szCs w:val="21"/>
              </w:rPr>
            </w:pPr>
          </w:p>
        </w:tc>
        <w:tc>
          <w:tcPr>
            <w:shd w:val="clear" w:color="auto" w:fill="E6E6E6"/>
            <w:vAlign w:val="center"/>
          </w:tcPr>
          <w:p w14:paraId="08D020B7">
            <w:pPr>
              <w:jc w:val="center"/>
              <w:rPr>
                <w:sz w:val="21"/>
                <w:szCs w:val="21"/>
              </w:rPr>
            </w:pPr>
            <w:r>
              <w:rPr>
                <w:sz w:val="21"/>
                <w:szCs w:val="21"/>
              </w:rPr>
              <w:t>昼</w:t>
            </w:r>
          </w:p>
        </w:tc>
        <w:tc>
          <w:tcPr>
            <w:shd w:val="clear" w:color="auto" w:fill="E6E6E6"/>
            <w:vAlign w:val="center"/>
          </w:tcPr>
          <w:p w14:paraId="6429E9C6">
            <w:pPr>
              <w:jc w:val="center"/>
              <w:rPr>
                <w:sz w:val="21"/>
                <w:szCs w:val="21"/>
              </w:rPr>
            </w:pPr>
            <w:r>
              <w:rPr>
                <w:sz w:val="21"/>
                <w:szCs w:val="21"/>
              </w:rPr>
              <w:t>夜</w:t>
            </w:r>
          </w:p>
        </w:tc>
        <w:tc>
          <w:tcPr>
            <w:shd w:val="clear" w:color="auto" w:fill="E6E6E6"/>
            <w:vAlign w:val="center"/>
          </w:tcPr>
          <w:p w14:paraId="598DEDFD">
            <w:pPr>
              <w:jc w:val="center"/>
              <w:rPr>
                <w:sz w:val="21"/>
                <w:szCs w:val="21"/>
              </w:rPr>
            </w:pPr>
            <w:r>
              <w:rPr>
                <w:sz w:val="21"/>
                <w:szCs w:val="21"/>
              </w:rPr>
              <w:t>昼</w:t>
            </w:r>
          </w:p>
        </w:tc>
        <w:tc>
          <w:tcPr>
            <w:shd w:val="clear" w:color="auto" w:fill="E6E6E6"/>
            <w:vAlign w:val="center"/>
          </w:tcPr>
          <w:p w14:paraId="083D0E92">
            <w:pPr>
              <w:jc w:val="center"/>
              <w:rPr>
                <w:sz w:val="21"/>
                <w:szCs w:val="21"/>
              </w:rPr>
            </w:pPr>
            <w:r>
              <w:rPr>
                <w:sz w:val="21"/>
                <w:szCs w:val="21"/>
              </w:rPr>
              <w:t>夜</w:t>
            </w:r>
          </w:p>
        </w:tc>
        <w:tc>
          <w:tcPr>
            <w:shd w:val="clear" w:color="auto" w:fill="E6E6E6"/>
            <w:vAlign w:val="center"/>
          </w:tcPr>
          <w:p w14:paraId="26AA6C88">
            <w:pPr>
              <w:jc w:val="center"/>
              <w:rPr>
                <w:sz w:val="21"/>
                <w:szCs w:val="21"/>
              </w:rPr>
            </w:pPr>
            <w:r>
              <w:rPr>
                <w:sz w:val="21"/>
                <w:szCs w:val="21"/>
              </w:rPr>
              <w:t>昼</w:t>
            </w:r>
          </w:p>
        </w:tc>
        <w:tc>
          <w:tcPr>
            <w:shd w:val="clear" w:color="auto" w:fill="E6E6E6"/>
            <w:vAlign w:val="center"/>
          </w:tcPr>
          <w:p w14:paraId="4DE53EAE">
            <w:pPr>
              <w:jc w:val="center"/>
              <w:rPr>
                <w:sz w:val="21"/>
                <w:szCs w:val="21"/>
              </w:rPr>
            </w:pPr>
            <w:r>
              <w:rPr>
                <w:sz w:val="21"/>
                <w:szCs w:val="21"/>
              </w:rPr>
              <w:t>夜</w:t>
            </w:r>
          </w:p>
        </w:tc>
      </w:tr>
      <w:tr w14:paraId="37DDB25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AC3C463">
            <w:pPr>
              <w:rPr>
                <w:sz w:val="21"/>
                <w:szCs w:val="21"/>
              </w:rPr>
            </w:pPr>
            <w:r>
              <w:rPr>
                <w:sz w:val="21"/>
                <w:szCs w:val="21"/>
              </w:rPr>
              <w:t>普通办公室</w:t>
            </w:r>
          </w:p>
        </w:tc>
        <w:tc>
          <w:tcPr>
            <w:vAlign w:val="center"/>
          </w:tcPr>
          <w:p w14:paraId="475F171C">
            <w:pPr>
              <w:rPr>
                <w:sz w:val="21"/>
                <w:szCs w:val="21"/>
              </w:rPr>
            </w:pPr>
            <w:r>
              <w:rPr>
                <w:sz w:val="21"/>
                <w:szCs w:val="21"/>
              </w:rPr>
              <w:t>多人办公室</w:t>
            </w:r>
          </w:p>
        </w:tc>
        <w:tc>
          <w:tcPr>
            <w:vAlign w:val="center"/>
          </w:tcPr>
          <w:p w14:paraId="2B44762A">
            <w:pPr>
              <w:rPr>
                <w:sz w:val="21"/>
                <w:szCs w:val="21"/>
              </w:rPr>
            </w:pPr>
            <w:r>
              <w:rPr>
                <w:sz w:val="21"/>
                <w:szCs w:val="21"/>
              </w:rPr>
              <w:t>30004,30005,30006</w:t>
            </w:r>
            <w:r>
              <w:rPr>
                <w:sz w:val="21"/>
                <w:szCs w:val="21"/>
              </w:rPr>
              <w:br w:type="textWrapping"/>
            </w:r>
            <w:r>
              <w:rPr>
                <w:sz w:val="21"/>
                <w:szCs w:val="21"/>
              </w:rPr>
              <w:t>等11个房间</w:t>
            </w:r>
          </w:p>
        </w:tc>
        <w:tc>
          <w:tcPr>
            <w:vAlign w:val="center"/>
          </w:tcPr>
          <w:p w14:paraId="7FAC5BF2">
            <w:pPr>
              <w:jc w:val="center"/>
              <w:rPr>
                <w:sz w:val="21"/>
                <w:szCs w:val="21"/>
              </w:rPr>
            </w:pPr>
            <w:r>
              <w:rPr>
                <w:sz w:val="21"/>
                <w:szCs w:val="21"/>
              </w:rPr>
              <w:t>34</w:t>
            </w:r>
          </w:p>
        </w:tc>
        <w:tc>
          <w:tcPr>
            <w:vAlign w:val="center"/>
          </w:tcPr>
          <w:p w14:paraId="6D71055F">
            <w:pPr>
              <w:jc w:val="center"/>
              <w:rPr>
                <w:sz w:val="21"/>
                <w:szCs w:val="21"/>
              </w:rPr>
            </w:pPr>
            <w:r>
              <w:rPr>
                <w:sz w:val="21"/>
                <w:szCs w:val="21"/>
              </w:rPr>
              <w:t>24</w:t>
            </w:r>
          </w:p>
        </w:tc>
        <w:tc>
          <w:tcPr>
            <w:vAlign w:val="center"/>
          </w:tcPr>
          <w:p w14:paraId="61094BE5">
            <w:pPr>
              <w:jc w:val="center"/>
              <w:rPr>
                <w:sz w:val="21"/>
                <w:szCs w:val="21"/>
              </w:rPr>
            </w:pPr>
            <w:r>
              <w:rPr>
                <w:sz w:val="21"/>
                <w:szCs w:val="21"/>
              </w:rPr>
              <w:t>L:≤45</w:t>
            </w:r>
            <w:r>
              <w:rPr>
                <w:sz w:val="21"/>
                <w:szCs w:val="21"/>
              </w:rPr>
              <w:br w:type="textWrapping"/>
            </w:r>
            <w:r>
              <w:rPr>
                <w:sz w:val="21"/>
                <w:szCs w:val="21"/>
              </w:rPr>
              <w:t>H:≤40</w:t>
            </w:r>
          </w:p>
        </w:tc>
        <w:tc>
          <w:tcPr>
            <w:vAlign w:val="center"/>
          </w:tcPr>
          <w:p w14:paraId="6A339B73">
            <w:pPr>
              <w:jc w:val="center"/>
              <w:rPr>
                <w:sz w:val="21"/>
                <w:szCs w:val="21"/>
              </w:rPr>
            </w:pPr>
            <w:r>
              <w:rPr>
                <w:sz w:val="21"/>
                <w:szCs w:val="21"/>
              </w:rPr>
              <w:t>--</w:t>
            </w:r>
          </w:p>
        </w:tc>
        <w:tc>
          <w:tcPr>
            <w:vAlign w:val="center"/>
          </w:tcPr>
          <w:p w14:paraId="70E5290B">
            <w:pPr>
              <w:jc w:val="center"/>
              <w:rPr>
                <w:sz w:val="21"/>
                <w:szCs w:val="21"/>
              </w:rPr>
            </w:pPr>
            <w:r>
              <w:rPr>
                <w:sz w:val="21"/>
                <w:szCs w:val="21"/>
              </w:rPr>
              <w:t>满足高要求</w:t>
            </w:r>
          </w:p>
        </w:tc>
        <w:tc>
          <w:tcPr>
            <w:vAlign w:val="center"/>
          </w:tcPr>
          <w:p w14:paraId="76A959E0">
            <w:pPr>
              <w:jc w:val="center"/>
              <w:rPr>
                <w:sz w:val="21"/>
                <w:szCs w:val="21"/>
              </w:rPr>
            </w:pPr>
            <w:r>
              <w:rPr>
                <w:sz w:val="21"/>
                <w:szCs w:val="21"/>
              </w:rPr>
              <w:t>--</w:t>
            </w:r>
          </w:p>
        </w:tc>
      </w:tr>
      <w:tr w14:paraId="434CE4F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72F83A0">
            <w:pPr>
              <w:rPr>
                <w:sz w:val="21"/>
                <w:szCs w:val="21"/>
              </w:rPr>
            </w:pPr>
            <w:r>
              <w:rPr>
                <w:sz w:val="21"/>
                <w:szCs w:val="21"/>
              </w:rPr>
              <w:t>休息室</w:t>
            </w:r>
          </w:p>
        </w:tc>
        <w:tc>
          <w:tcPr>
            <w:vAlign w:val="center"/>
          </w:tcPr>
          <w:p w14:paraId="6A8B8B69">
            <w:pPr>
              <w:rPr>
                <w:sz w:val="21"/>
                <w:szCs w:val="21"/>
              </w:rPr>
            </w:pPr>
            <w:r>
              <w:rPr>
                <w:sz w:val="21"/>
                <w:szCs w:val="21"/>
              </w:rPr>
              <w:t>员工休息室</w:t>
            </w:r>
          </w:p>
        </w:tc>
        <w:tc>
          <w:tcPr>
            <w:vAlign w:val="center"/>
          </w:tcPr>
          <w:p w14:paraId="51A18545">
            <w:pPr>
              <w:rPr>
                <w:sz w:val="21"/>
                <w:szCs w:val="21"/>
              </w:rPr>
            </w:pPr>
            <w:r>
              <w:rPr>
                <w:sz w:val="21"/>
                <w:szCs w:val="21"/>
              </w:rPr>
              <w:t>20002,20003,20006</w:t>
            </w:r>
            <w:r>
              <w:rPr>
                <w:sz w:val="21"/>
                <w:szCs w:val="21"/>
              </w:rPr>
              <w:br w:type="textWrapping"/>
            </w:r>
            <w:r>
              <w:rPr>
                <w:sz w:val="21"/>
                <w:szCs w:val="21"/>
              </w:rPr>
              <w:t>等11个房间</w:t>
            </w:r>
          </w:p>
        </w:tc>
        <w:tc>
          <w:tcPr>
            <w:vAlign w:val="center"/>
          </w:tcPr>
          <w:p w14:paraId="47C1A77B">
            <w:pPr>
              <w:jc w:val="center"/>
              <w:rPr>
                <w:sz w:val="21"/>
                <w:szCs w:val="21"/>
              </w:rPr>
            </w:pPr>
            <w:r>
              <w:rPr>
                <w:sz w:val="21"/>
                <w:szCs w:val="21"/>
              </w:rPr>
              <w:t>41</w:t>
            </w:r>
          </w:p>
        </w:tc>
        <w:tc>
          <w:tcPr>
            <w:vAlign w:val="center"/>
          </w:tcPr>
          <w:p w14:paraId="3EFE7A84">
            <w:pPr>
              <w:jc w:val="center"/>
              <w:rPr>
                <w:sz w:val="21"/>
                <w:szCs w:val="21"/>
              </w:rPr>
            </w:pPr>
            <w:r>
              <w:rPr>
                <w:sz w:val="21"/>
                <w:szCs w:val="21"/>
              </w:rPr>
              <w:t>31</w:t>
            </w:r>
          </w:p>
        </w:tc>
        <w:tc>
          <w:tcPr>
            <w:vAlign w:val="center"/>
          </w:tcPr>
          <w:p w14:paraId="1968F4D8">
            <w:pPr>
              <w:jc w:val="center"/>
              <w:rPr>
                <w:sz w:val="21"/>
                <w:szCs w:val="21"/>
              </w:rPr>
            </w:pPr>
            <w:r>
              <w:rPr>
                <w:sz w:val="21"/>
                <w:szCs w:val="21"/>
              </w:rPr>
              <w:t>L:≤45</w:t>
            </w:r>
            <w:r>
              <w:rPr>
                <w:sz w:val="21"/>
                <w:szCs w:val="21"/>
              </w:rPr>
              <w:br w:type="textWrapping"/>
            </w:r>
            <w:r>
              <w:rPr>
                <w:sz w:val="21"/>
                <w:szCs w:val="21"/>
              </w:rPr>
              <w:t>H:≤40</w:t>
            </w:r>
          </w:p>
        </w:tc>
        <w:tc>
          <w:tcPr>
            <w:vAlign w:val="center"/>
          </w:tcPr>
          <w:p w14:paraId="6924418C">
            <w:pPr>
              <w:jc w:val="center"/>
              <w:rPr>
                <w:sz w:val="21"/>
                <w:szCs w:val="21"/>
              </w:rPr>
            </w:pPr>
            <w:r>
              <w:rPr>
                <w:sz w:val="21"/>
                <w:szCs w:val="21"/>
              </w:rPr>
              <w:t>--</w:t>
            </w:r>
          </w:p>
        </w:tc>
        <w:tc>
          <w:tcPr>
            <w:vAlign w:val="center"/>
          </w:tcPr>
          <w:p w14:paraId="75480671">
            <w:pPr>
              <w:jc w:val="center"/>
              <w:rPr>
                <w:sz w:val="21"/>
                <w:szCs w:val="21"/>
              </w:rPr>
            </w:pPr>
            <w:r>
              <w:rPr>
                <w:sz w:val="21"/>
                <w:szCs w:val="21"/>
              </w:rPr>
              <w:t>满足平均要求</w:t>
            </w:r>
          </w:p>
        </w:tc>
        <w:tc>
          <w:tcPr>
            <w:vAlign w:val="center"/>
          </w:tcPr>
          <w:p w14:paraId="5DD67FD7">
            <w:pPr>
              <w:jc w:val="center"/>
              <w:rPr>
                <w:sz w:val="21"/>
                <w:szCs w:val="21"/>
              </w:rPr>
            </w:pPr>
            <w:r>
              <w:rPr>
                <w:sz w:val="21"/>
                <w:szCs w:val="21"/>
              </w:rPr>
              <w:t>--</w:t>
            </w:r>
          </w:p>
        </w:tc>
      </w:tr>
      <w:tr w14:paraId="0E8C1B8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3717A3E">
            <w:pPr>
              <w:rPr>
                <w:sz w:val="21"/>
                <w:szCs w:val="21"/>
              </w:rPr>
            </w:pPr>
            <w:r>
              <w:rPr>
                <w:sz w:val="21"/>
                <w:szCs w:val="21"/>
              </w:rPr>
              <w:t>会议室</w:t>
            </w:r>
          </w:p>
        </w:tc>
        <w:tc>
          <w:tcPr>
            <w:vAlign w:val="center"/>
          </w:tcPr>
          <w:p w14:paraId="3E58D0D3">
            <w:pPr>
              <w:rPr>
                <w:sz w:val="21"/>
                <w:szCs w:val="21"/>
              </w:rPr>
            </w:pPr>
            <w:r>
              <w:rPr>
                <w:sz w:val="21"/>
                <w:szCs w:val="21"/>
              </w:rPr>
              <w:t>普通会议室</w:t>
            </w:r>
          </w:p>
        </w:tc>
        <w:tc>
          <w:tcPr>
            <w:vAlign w:val="center"/>
          </w:tcPr>
          <w:p w14:paraId="39EC3A57">
            <w:pPr>
              <w:rPr>
                <w:sz w:val="21"/>
                <w:szCs w:val="21"/>
              </w:rPr>
            </w:pPr>
            <w:r>
              <w:rPr>
                <w:sz w:val="21"/>
                <w:szCs w:val="21"/>
              </w:rPr>
              <w:t>30001</w:t>
            </w:r>
          </w:p>
        </w:tc>
        <w:tc>
          <w:tcPr>
            <w:vAlign w:val="center"/>
          </w:tcPr>
          <w:p w14:paraId="5F21FA96">
            <w:pPr>
              <w:jc w:val="center"/>
              <w:rPr>
                <w:sz w:val="21"/>
                <w:szCs w:val="21"/>
              </w:rPr>
            </w:pPr>
            <w:r>
              <w:rPr>
                <w:sz w:val="21"/>
                <w:szCs w:val="21"/>
              </w:rPr>
              <w:t>34</w:t>
            </w:r>
          </w:p>
        </w:tc>
        <w:tc>
          <w:tcPr>
            <w:vAlign w:val="center"/>
          </w:tcPr>
          <w:p w14:paraId="3CF59E25">
            <w:pPr>
              <w:jc w:val="center"/>
              <w:rPr>
                <w:sz w:val="21"/>
                <w:szCs w:val="21"/>
              </w:rPr>
            </w:pPr>
            <w:r>
              <w:rPr>
                <w:sz w:val="21"/>
                <w:szCs w:val="21"/>
              </w:rPr>
              <w:t>24</w:t>
            </w:r>
          </w:p>
        </w:tc>
        <w:tc>
          <w:tcPr>
            <w:vAlign w:val="center"/>
          </w:tcPr>
          <w:p w14:paraId="0333DFCA">
            <w:pPr>
              <w:jc w:val="center"/>
              <w:rPr>
                <w:sz w:val="21"/>
                <w:szCs w:val="21"/>
              </w:rPr>
            </w:pPr>
            <w:r>
              <w:rPr>
                <w:sz w:val="21"/>
                <w:szCs w:val="21"/>
              </w:rPr>
              <w:t>L:≤45</w:t>
            </w:r>
            <w:r>
              <w:rPr>
                <w:sz w:val="21"/>
                <w:szCs w:val="21"/>
              </w:rPr>
              <w:br w:type="textWrapping"/>
            </w:r>
            <w:r>
              <w:rPr>
                <w:sz w:val="21"/>
                <w:szCs w:val="21"/>
              </w:rPr>
              <w:t>H:≤40</w:t>
            </w:r>
          </w:p>
        </w:tc>
        <w:tc>
          <w:tcPr>
            <w:vAlign w:val="center"/>
          </w:tcPr>
          <w:p w14:paraId="1B2613A9">
            <w:pPr>
              <w:jc w:val="center"/>
              <w:rPr>
                <w:sz w:val="21"/>
                <w:szCs w:val="21"/>
              </w:rPr>
            </w:pPr>
            <w:r>
              <w:rPr>
                <w:sz w:val="21"/>
                <w:szCs w:val="21"/>
              </w:rPr>
              <w:t>--</w:t>
            </w:r>
          </w:p>
        </w:tc>
        <w:tc>
          <w:tcPr>
            <w:vAlign w:val="center"/>
          </w:tcPr>
          <w:p w14:paraId="70CA2196">
            <w:pPr>
              <w:jc w:val="center"/>
              <w:rPr>
                <w:sz w:val="21"/>
                <w:szCs w:val="21"/>
              </w:rPr>
            </w:pPr>
            <w:r>
              <w:rPr>
                <w:sz w:val="21"/>
                <w:szCs w:val="21"/>
              </w:rPr>
              <w:t>满足高要求</w:t>
            </w:r>
          </w:p>
        </w:tc>
        <w:tc>
          <w:tcPr>
            <w:vAlign w:val="center"/>
          </w:tcPr>
          <w:p w14:paraId="5B22260B">
            <w:pPr>
              <w:jc w:val="center"/>
              <w:rPr>
                <w:sz w:val="21"/>
                <w:szCs w:val="21"/>
              </w:rPr>
            </w:pPr>
            <w:r>
              <w:rPr>
                <w:sz w:val="21"/>
                <w:szCs w:val="21"/>
              </w:rPr>
              <w:t>--</w:t>
            </w:r>
          </w:p>
        </w:tc>
      </w:tr>
    </w:tbl>
    <w:p w14:paraId="420E0568">
      <w:pPr>
        <w:ind w:right="-2"/>
        <w:jc w:val="center"/>
      </w:pPr>
      <w:bookmarkStart w:id="110" w:name="主要功能房间室内噪声值"/>
      <w:bookmarkEnd w:id="110"/>
    </w:p>
    <w:p w14:paraId="25F03585">
      <w:pPr>
        <w:pStyle w:val="3"/>
        <w:spacing w:after="156" w:afterLines="50" w:line="360" w:lineRule="auto"/>
        <w:ind w:firstLine="531" w:firstLineChars="295"/>
        <w:jc w:val="left"/>
        <w:rPr>
          <w:rFonts w:ascii="黑体" w:hAnsi="黑体" w:eastAsia="黑体"/>
          <w:sz w:val="18"/>
          <w:szCs w:val="20"/>
        </w:rPr>
      </w:pPr>
      <w:r>
        <w:rPr>
          <w:rFonts w:hint="eastAsia" w:ascii="黑体" w:hAnsi="黑体" w:eastAsia="黑体"/>
          <w:sz w:val="18"/>
          <w:szCs w:val="20"/>
        </w:rPr>
        <w:t>注：各主要功能房间室内噪声值结果参见附录。</w:t>
      </w:r>
    </w:p>
    <w:bookmarkEnd w:id="74"/>
    <w:p w14:paraId="78197A49">
      <w:pPr>
        <w:pStyle w:val="2"/>
        <w:rPr>
          <w:kern w:val="2"/>
        </w:rPr>
      </w:pPr>
      <w:bookmarkStart w:id="111" w:name="_Toc147654347"/>
      <w:r>
        <w:rPr>
          <w:rFonts w:hint="eastAsia"/>
          <w:kern w:val="2"/>
        </w:rPr>
        <w:t>结论</w:t>
      </w:r>
      <w:bookmarkEnd w:id="111"/>
    </w:p>
    <w:p w14:paraId="0475396F">
      <w:pPr>
        <w:pStyle w:val="3"/>
        <w:ind w:firstLine="420" w:firstLineChars="200"/>
        <w:rPr>
          <w:rFonts w:ascii="宋体" w:hAnsi="宋体"/>
        </w:rPr>
      </w:pPr>
      <w:r>
        <w:t>根据《绿色建筑评价标准》GB/T 50378-2019和《民用建筑隔声设计规范》GB 50118-2010评价要求，</w:t>
      </w:r>
      <w:r>
        <w:rPr>
          <w:rFonts w:hint="eastAsia" w:ascii="宋体" w:hAnsi="宋体"/>
        </w:rPr>
        <w:t>本项目的室内噪声级评价结论汇总如下表：</w:t>
      </w:r>
    </w:p>
    <w:p w14:paraId="202914FE">
      <w:pPr>
        <w:spacing w:before="240"/>
        <w:jc w:val="center"/>
        <w:rPr>
          <w:kern w:val="2"/>
          <w:szCs w:val="21"/>
          <w:lang w:val="en-US"/>
        </w:rPr>
      </w:pPr>
      <w:r>
        <w:rPr>
          <w:rFonts w:hint="eastAsia"/>
          <w:kern w:val="2"/>
          <w:szCs w:val="21"/>
          <w:lang w:val="en-US"/>
        </w:rPr>
        <w:t>表</w:t>
      </w:r>
      <w:r>
        <w:rPr>
          <w:kern w:val="2"/>
          <w:szCs w:val="21"/>
          <w:lang w:val="en-US"/>
        </w:rPr>
        <w:t>6</w:t>
      </w:r>
      <w:r>
        <w:rPr>
          <w:rFonts w:hint="eastAsia"/>
          <w:kern w:val="2"/>
          <w:szCs w:val="21"/>
          <w:lang w:val="en-US"/>
        </w:rPr>
        <w:t xml:space="preserve"> 室内噪声级达标、得分情况</w:t>
      </w:r>
    </w:p>
    <w:tbl>
      <w:tblPr>
        <w:tblStyle w:val="29"/>
        <w:tblW w:w="9356"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261"/>
        <w:gridCol w:w="5670"/>
        <w:gridCol w:w="1701"/>
        <w:gridCol w:w="724"/>
      </w:tblGrid>
      <w:tr w14:paraId="21F30C1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209" w:hRule="atLeast"/>
        </w:trPr>
        <w:tc>
          <w:tcPr>
            <w:tcW w:w="1261" w:type="dxa"/>
            <w:shd w:val="clear" w:color="auto" w:fill="E6E6E6"/>
            <w:vAlign w:val="center"/>
          </w:tcPr>
          <w:p w14:paraId="63171A8E">
            <w:pPr>
              <w:pStyle w:val="3"/>
              <w:jc w:val="center"/>
            </w:pPr>
            <w:r>
              <w:t>检查项</w:t>
            </w:r>
          </w:p>
        </w:tc>
        <w:tc>
          <w:tcPr>
            <w:tcW w:w="5670" w:type="dxa"/>
            <w:shd w:val="clear" w:color="auto" w:fill="E6E6E6"/>
          </w:tcPr>
          <w:p w14:paraId="0862A1F7">
            <w:pPr>
              <w:pStyle w:val="3"/>
              <w:jc w:val="center"/>
            </w:pPr>
            <w:r>
              <w:rPr>
                <w:rFonts w:hint="eastAsia"/>
              </w:rPr>
              <w:t>评价</w:t>
            </w:r>
            <w:r>
              <w:t>依据</w:t>
            </w:r>
          </w:p>
        </w:tc>
        <w:tc>
          <w:tcPr>
            <w:tcW w:w="1701" w:type="dxa"/>
            <w:shd w:val="clear" w:color="auto" w:fill="E6E6E6"/>
            <w:vAlign w:val="center"/>
          </w:tcPr>
          <w:p w14:paraId="4AEC352E">
            <w:pPr>
              <w:pStyle w:val="3"/>
              <w:jc w:val="center"/>
            </w:pPr>
            <w:r>
              <w:t>结论</w:t>
            </w:r>
          </w:p>
        </w:tc>
        <w:tc>
          <w:tcPr>
            <w:tcW w:w="724" w:type="dxa"/>
            <w:shd w:val="clear" w:color="auto" w:fill="E6E6E6"/>
            <w:vAlign w:val="center"/>
          </w:tcPr>
          <w:p w14:paraId="62C1053E">
            <w:pPr>
              <w:pStyle w:val="3"/>
              <w:jc w:val="center"/>
            </w:pPr>
            <w:r>
              <w:t>得分</w:t>
            </w:r>
          </w:p>
        </w:tc>
      </w:tr>
      <w:tr w14:paraId="26C8FD2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786" w:hRule="atLeast"/>
        </w:trPr>
        <w:tc>
          <w:tcPr>
            <w:tcW w:w="1261" w:type="dxa"/>
            <w:vMerge w:val="restart"/>
            <w:shd w:val="clear" w:color="auto" w:fill="E6E6E6"/>
            <w:vAlign w:val="center"/>
          </w:tcPr>
          <w:p w14:paraId="40039224">
            <w:pPr>
              <w:pStyle w:val="3"/>
              <w:jc w:val="center"/>
            </w:pPr>
            <w:r>
              <w:t>室内</w:t>
            </w:r>
          </w:p>
          <w:p w14:paraId="0422BB46">
            <w:pPr>
              <w:pStyle w:val="3"/>
              <w:jc w:val="center"/>
            </w:pPr>
            <w:r>
              <w:t>噪声级</w:t>
            </w:r>
          </w:p>
        </w:tc>
        <w:tc>
          <w:tcPr>
            <w:tcW w:w="5670" w:type="dxa"/>
          </w:tcPr>
          <w:p w14:paraId="437730C4">
            <w:pPr>
              <w:pStyle w:val="3"/>
              <w:rPr>
                <w:bCs/>
              </w:rPr>
            </w:pPr>
            <w:r>
              <w:rPr>
                <w:rFonts w:hint="eastAsia"/>
                <w:bCs/>
              </w:rPr>
              <w:t>控制项</w:t>
            </w:r>
            <w:r>
              <w:rPr>
                <w:bCs/>
              </w:rPr>
              <w:t>：</w:t>
            </w:r>
          </w:p>
          <w:p w14:paraId="4E969BDB">
            <w:pPr>
              <w:pStyle w:val="3"/>
              <w:rPr>
                <w:bCs/>
              </w:rPr>
            </w:pPr>
            <w:r>
              <w:rPr>
                <w:bCs/>
              </w:rPr>
              <w:t xml:space="preserve">5.1.4  </w:t>
            </w:r>
            <w:r>
              <w:rPr>
                <w:rFonts w:hint="eastAsia"/>
                <w:bCs/>
              </w:rPr>
              <w:t>主要功能房间的室内噪声级应满足现行国家标准《民用建筑隔声设计规范》</w:t>
            </w:r>
            <w:r>
              <w:rPr>
                <w:bCs/>
              </w:rPr>
              <w:t>GB 50118</w:t>
            </w:r>
            <w:r>
              <w:rPr>
                <w:rFonts w:hint="eastAsia"/>
                <w:bCs/>
              </w:rPr>
              <w:t>中的低限要求。</w:t>
            </w:r>
          </w:p>
        </w:tc>
        <w:tc>
          <w:tcPr>
            <w:tcW w:w="1701" w:type="dxa"/>
            <w:vAlign w:val="center"/>
          </w:tcPr>
          <w:p w14:paraId="02E5F36F">
            <w:pPr>
              <w:jc w:val="center"/>
              <w:rPr>
                <w:b/>
                <w:bCs/>
                <w:sz w:val="21"/>
                <w:szCs w:val="21"/>
              </w:rPr>
            </w:pPr>
            <w:bookmarkStart w:id="112" w:name="室内噪声控制项结论"/>
            <w:r>
              <w:rPr>
                <w:b/>
                <w:bCs/>
                <w:sz w:val="21"/>
                <w:szCs w:val="21"/>
              </w:rPr>
              <w:t>满足</w:t>
            </w:r>
            <w:bookmarkEnd w:id="112"/>
          </w:p>
        </w:tc>
        <w:tc>
          <w:tcPr>
            <w:tcW w:w="724" w:type="dxa"/>
            <w:vAlign w:val="center"/>
          </w:tcPr>
          <w:p w14:paraId="4AB898C1">
            <w:pPr>
              <w:pStyle w:val="3"/>
              <w:jc w:val="center"/>
            </w:pPr>
            <w:r>
              <w:t>--</w:t>
            </w:r>
          </w:p>
        </w:tc>
      </w:tr>
      <w:tr w14:paraId="2C4EEF9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1046" w:hRule="atLeast"/>
        </w:trPr>
        <w:tc>
          <w:tcPr>
            <w:tcW w:w="1261" w:type="dxa"/>
            <w:vMerge w:val="continue"/>
            <w:shd w:val="clear" w:color="auto" w:fill="E6E6E6"/>
            <w:vAlign w:val="center"/>
          </w:tcPr>
          <w:p w14:paraId="07A3C3BE">
            <w:pPr>
              <w:pStyle w:val="3"/>
            </w:pPr>
          </w:p>
        </w:tc>
        <w:tc>
          <w:tcPr>
            <w:tcW w:w="5670" w:type="dxa"/>
          </w:tcPr>
          <w:p w14:paraId="309900F4">
            <w:pPr>
              <w:pStyle w:val="3"/>
              <w:rPr>
                <w:bCs/>
              </w:rPr>
            </w:pPr>
            <w:r>
              <w:rPr>
                <w:rFonts w:hint="eastAsia"/>
                <w:bCs/>
              </w:rPr>
              <w:t>评分项：</w:t>
            </w:r>
          </w:p>
          <w:p w14:paraId="78C65B91">
            <w:pPr>
              <w:pStyle w:val="3"/>
              <w:rPr>
                <w:bCs/>
              </w:rPr>
            </w:pPr>
            <w:r>
              <w:rPr>
                <w:bCs/>
              </w:rPr>
              <w:t>5.2.6  主要功能房间</w:t>
            </w:r>
            <w:r>
              <w:rPr>
                <w:rFonts w:hint="eastAsia"/>
                <w:bCs/>
              </w:rPr>
              <w:t>噪声级达到现行国家标准《民用建筑隔声设计规范》GB 50118 中的低限标准限值和高要求标准限值的平均值，得4分；达到高要求标准限值，得8分。</w:t>
            </w:r>
          </w:p>
        </w:tc>
        <w:tc>
          <w:tcPr>
            <w:tcW w:w="1701" w:type="dxa"/>
            <w:vAlign w:val="center"/>
          </w:tcPr>
          <w:p w14:paraId="6CB3BC17">
            <w:pPr>
              <w:jc w:val="center"/>
              <w:rPr>
                <w:b/>
                <w:bCs/>
                <w:sz w:val="21"/>
                <w:szCs w:val="21"/>
              </w:rPr>
            </w:pPr>
            <w:bookmarkStart w:id="113" w:name="室内噪声评分项结论"/>
            <w:r>
              <w:rPr>
                <w:b/>
                <w:bCs/>
                <w:sz w:val="21"/>
                <w:szCs w:val="21"/>
              </w:rPr>
              <w:t>满足平均要求</w:t>
            </w:r>
            <w:bookmarkEnd w:id="113"/>
          </w:p>
        </w:tc>
        <w:tc>
          <w:tcPr>
            <w:tcW w:w="724" w:type="dxa"/>
            <w:vAlign w:val="center"/>
          </w:tcPr>
          <w:p w14:paraId="4643A648">
            <w:pPr>
              <w:jc w:val="center"/>
              <w:rPr>
                <w:b/>
                <w:bCs/>
                <w:sz w:val="21"/>
                <w:szCs w:val="21"/>
              </w:rPr>
            </w:pPr>
            <w:bookmarkStart w:id="114" w:name="室内噪声得分"/>
            <w:r>
              <w:rPr>
                <w:b/>
                <w:bCs/>
                <w:sz w:val="21"/>
                <w:szCs w:val="21"/>
              </w:rPr>
              <w:t>4</w:t>
            </w:r>
            <w:bookmarkEnd w:id="114"/>
            <w:r>
              <w:rPr>
                <w:rFonts w:hint="eastAsia"/>
                <w:b/>
                <w:bCs/>
                <w:sz w:val="21"/>
                <w:szCs w:val="21"/>
              </w:rPr>
              <w:t>分</w:t>
            </w:r>
          </w:p>
        </w:tc>
      </w:tr>
    </w:tbl>
    <w:p w14:paraId="05D71A62">
      <w:pPr>
        <w:pStyle w:val="16"/>
        <w:spacing w:line="360" w:lineRule="auto"/>
        <w:ind w:firstLine="0" w:firstLineChars="0"/>
        <w:rPr>
          <w:rFonts w:ascii="宋体" w:hAnsi="宋体" w:eastAsia="宋体"/>
          <w:sz w:val="21"/>
          <w:szCs w:val="21"/>
        </w:rPr>
        <w:sectPr>
          <w:headerReference r:id="rId11" w:type="default"/>
          <w:footerReference r:id="rId12" w:type="default"/>
          <w:pgSz w:w="11906" w:h="16838"/>
          <w:pgMar w:top="1440" w:right="1418" w:bottom="1440" w:left="1418" w:header="851" w:footer="992" w:gutter="0"/>
          <w:pgNumType w:fmt="decimal"/>
          <w:cols w:space="425" w:num="1"/>
          <w:docGrid w:type="lines" w:linePitch="312" w:charSpace="0"/>
        </w:sectPr>
      </w:pPr>
    </w:p>
    <w:p w14:paraId="504BCE07">
      <w:pPr>
        <w:pStyle w:val="2"/>
        <w:rPr>
          <w:kern w:val="2"/>
        </w:rPr>
      </w:pPr>
      <w:bookmarkStart w:id="115" w:name="_Toc147654348"/>
      <w:r>
        <w:rPr>
          <w:rFonts w:hint="eastAsia"/>
          <w:kern w:val="2"/>
        </w:rPr>
        <w:t>附录：室内噪声级详表</w:t>
      </w:r>
      <w:bookmarkEnd w:id="115"/>
    </w:p>
    <w:tbl>
      <w:tblPr>
        <w:tblStyle w:val="29"/>
        <w:tblW w:w="1392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565"/>
        <w:gridCol w:w="962"/>
        <w:gridCol w:w="1867"/>
        <w:gridCol w:w="2377"/>
        <w:gridCol w:w="565"/>
        <w:gridCol w:w="565"/>
        <w:gridCol w:w="565"/>
        <w:gridCol w:w="565"/>
        <w:gridCol w:w="565"/>
        <w:gridCol w:w="565"/>
        <w:gridCol w:w="848"/>
        <w:gridCol w:w="848"/>
        <w:gridCol w:w="1528"/>
        <w:gridCol w:w="1528"/>
      </w:tblGrid>
      <w:tr w14:paraId="68DFA24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7AE5918C">
            <w:pPr>
              <w:jc w:val="center"/>
              <w:rPr>
                <w:sz w:val="21"/>
                <w:szCs w:val="21"/>
              </w:rPr>
            </w:pPr>
            <w:r>
              <w:rPr>
                <w:sz w:val="21"/>
                <w:szCs w:val="21"/>
              </w:rPr>
              <w:t>楼层</w:t>
            </w:r>
          </w:p>
        </w:tc>
        <w:tc>
          <w:tcPr>
            <w:vMerge w:val="restart"/>
            <w:shd w:val="clear" w:color="auto" w:fill="E6E6E6"/>
            <w:vAlign w:val="center"/>
          </w:tcPr>
          <w:p w14:paraId="291D81A4">
            <w:pPr>
              <w:jc w:val="center"/>
              <w:rPr>
                <w:sz w:val="21"/>
                <w:szCs w:val="21"/>
              </w:rPr>
            </w:pPr>
            <w:r>
              <w:rPr>
                <w:sz w:val="21"/>
                <w:szCs w:val="21"/>
              </w:rPr>
              <w:t>户型</w:t>
            </w:r>
          </w:p>
        </w:tc>
        <w:tc>
          <w:tcPr>
            <w:vMerge w:val="restart"/>
            <w:shd w:val="clear" w:color="auto" w:fill="E6E6E6"/>
            <w:vAlign w:val="center"/>
          </w:tcPr>
          <w:p w14:paraId="61C630FF">
            <w:pPr>
              <w:jc w:val="center"/>
              <w:rPr>
                <w:sz w:val="21"/>
                <w:szCs w:val="21"/>
              </w:rPr>
            </w:pPr>
            <w:r>
              <w:rPr>
                <w:sz w:val="21"/>
                <w:szCs w:val="21"/>
              </w:rPr>
              <w:t>房间类型</w:t>
            </w:r>
          </w:p>
        </w:tc>
        <w:tc>
          <w:tcPr>
            <w:vMerge w:val="restart"/>
            <w:shd w:val="clear" w:color="auto" w:fill="E6E6E6"/>
            <w:vAlign w:val="center"/>
          </w:tcPr>
          <w:p w14:paraId="43998D51">
            <w:pPr>
              <w:jc w:val="center"/>
              <w:rPr>
                <w:sz w:val="21"/>
                <w:szCs w:val="21"/>
              </w:rPr>
            </w:pPr>
            <w:r>
              <w:rPr>
                <w:sz w:val="21"/>
                <w:szCs w:val="21"/>
              </w:rPr>
              <w:t>对标功能</w:t>
            </w:r>
          </w:p>
        </w:tc>
        <w:tc>
          <w:tcPr>
            <w:gridSpan w:val="2"/>
            <w:shd w:val="clear" w:color="auto" w:fill="E6E6E6"/>
            <w:vAlign w:val="center"/>
          </w:tcPr>
          <w:p w14:paraId="118DDA3B">
            <w:pPr>
              <w:jc w:val="center"/>
              <w:rPr>
                <w:sz w:val="21"/>
                <w:szCs w:val="21"/>
              </w:rPr>
            </w:pPr>
            <w:r>
              <w:rPr>
                <w:sz w:val="21"/>
                <w:szCs w:val="21"/>
              </w:rPr>
              <w:t>外部</w:t>
            </w:r>
            <w:r>
              <w:rPr>
                <w:sz w:val="21"/>
                <w:szCs w:val="21"/>
              </w:rPr>
              <w:br w:type="textWrapping"/>
            </w:r>
            <w:r>
              <w:rPr>
                <w:sz w:val="21"/>
                <w:szCs w:val="21"/>
              </w:rPr>
              <w:t>声源</w:t>
            </w:r>
          </w:p>
        </w:tc>
        <w:tc>
          <w:tcPr>
            <w:gridSpan w:val="2"/>
            <w:shd w:val="clear" w:color="auto" w:fill="E6E6E6"/>
            <w:vAlign w:val="center"/>
          </w:tcPr>
          <w:p w14:paraId="5C69245E">
            <w:pPr>
              <w:jc w:val="center"/>
              <w:rPr>
                <w:sz w:val="21"/>
                <w:szCs w:val="21"/>
              </w:rPr>
            </w:pPr>
            <w:r>
              <w:rPr>
                <w:sz w:val="21"/>
                <w:szCs w:val="21"/>
              </w:rPr>
              <w:t>建筑</w:t>
            </w:r>
            <w:r>
              <w:rPr>
                <w:sz w:val="21"/>
                <w:szCs w:val="21"/>
              </w:rPr>
              <w:br w:type="textWrapping"/>
            </w:r>
            <w:r>
              <w:rPr>
                <w:sz w:val="21"/>
                <w:szCs w:val="21"/>
              </w:rPr>
              <w:t>设备</w:t>
            </w:r>
          </w:p>
        </w:tc>
        <w:tc>
          <w:tcPr>
            <w:gridSpan w:val="2"/>
            <w:shd w:val="clear" w:color="auto" w:fill="E6E6E6"/>
            <w:vAlign w:val="center"/>
          </w:tcPr>
          <w:p w14:paraId="32CCFF2C">
            <w:pPr>
              <w:jc w:val="center"/>
              <w:rPr>
                <w:sz w:val="21"/>
                <w:szCs w:val="21"/>
              </w:rPr>
            </w:pPr>
            <w:r>
              <w:rPr>
                <w:sz w:val="21"/>
                <w:szCs w:val="21"/>
              </w:rPr>
              <w:t>室内</w:t>
            </w:r>
            <w:r>
              <w:rPr>
                <w:sz w:val="21"/>
                <w:szCs w:val="21"/>
              </w:rPr>
              <w:br w:type="textWrapping"/>
            </w:r>
            <w:r>
              <w:rPr>
                <w:sz w:val="21"/>
                <w:szCs w:val="21"/>
              </w:rPr>
              <w:t>噪声级</w:t>
            </w:r>
          </w:p>
        </w:tc>
        <w:tc>
          <w:tcPr>
            <w:gridSpan w:val="2"/>
            <w:shd w:val="clear" w:color="auto" w:fill="E6E6E6"/>
            <w:vAlign w:val="center"/>
          </w:tcPr>
          <w:p w14:paraId="4C58C4D9">
            <w:pPr>
              <w:jc w:val="center"/>
              <w:rPr>
                <w:sz w:val="21"/>
                <w:szCs w:val="21"/>
              </w:rPr>
            </w:pPr>
            <w:r>
              <w:rPr>
                <w:sz w:val="21"/>
                <w:szCs w:val="21"/>
              </w:rPr>
              <w:t>标准限值</w:t>
            </w:r>
            <w:r>
              <w:rPr>
                <w:sz w:val="21"/>
                <w:szCs w:val="21"/>
              </w:rPr>
              <w:br w:type="textWrapping"/>
            </w:r>
            <w:r>
              <w:rPr>
                <w:sz w:val="21"/>
                <w:szCs w:val="21"/>
              </w:rPr>
              <w:t>(H:高要求)</w:t>
            </w:r>
            <w:r>
              <w:rPr>
                <w:sz w:val="21"/>
                <w:szCs w:val="21"/>
              </w:rPr>
              <w:br w:type="textWrapping"/>
            </w:r>
            <w:r>
              <w:rPr>
                <w:sz w:val="21"/>
                <w:szCs w:val="21"/>
              </w:rPr>
              <w:t>(L:低限值)</w:t>
            </w:r>
          </w:p>
        </w:tc>
        <w:tc>
          <w:tcPr>
            <w:gridSpan w:val="2"/>
            <w:shd w:val="clear" w:color="auto" w:fill="E6E6E6"/>
            <w:vAlign w:val="center"/>
          </w:tcPr>
          <w:p w14:paraId="0F111372">
            <w:pPr>
              <w:jc w:val="center"/>
              <w:rPr>
                <w:sz w:val="21"/>
                <w:szCs w:val="21"/>
              </w:rPr>
            </w:pPr>
            <w:r>
              <w:rPr>
                <w:sz w:val="21"/>
                <w:szCs w:val="21"/>
              </w:rPr>
              <w:t>达标判定</w:t>
            </w:r>
          </w:p>
        </w:tc>
      </w:tr>
      <w:tr w14:paraId="7D1632E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206CF9C">
            <w:pPr>
              <w:jc w:val="center"/>
              <w:rPr>
                <w:sz w:val="21"/>
                <w:szCs w:val="21"/>
              </w:rPr>
            </w:pPr>
          </w:p>
        </w:tc>
        <w:tc>
          <w:tcPr>
            <w:vMerge w:val="continue"/>
            <w:shd w:val="clear" w:color="auto" w:fill="E6E6E6"/>
            <w:vAlign w:val="center"/>
          </w:tcPr>
          <w:p w14:paraId="38DA9F18">
            <w:pPr>
              <w:rPr>
                <w:sz w:val="21"/>
                <w:szCs w:val="21"/>
              </w:rPr>
            </w:pPr>
          </w:p>
        </w:tc>
        <w:tc>
          <w:tcPr>
            <w:vMerge w:val="continue"/>
            <w:shd w:val="clear" w:color="auto" w:fill="E6E6E6"/>
            <w:vAlign w:val="center"/>
          </w:tcPr>
          <w:p w14:paraId="7F376F35">
            <w:pPr>
              <w:rPr>
                <w:sz w:val="21"/>
                <w:szCs w:val="21"/>
              </w:rPr>
            </w:pPr>
          </w:p>
        </w:tc>
        <w:tc>
          <w:tcPr>
            <w:vMerge w:val="continue"/>
            <w:shd w:val="clear" w:color="auto" w:fill="E6E6E6"/>
            <w:vAlign w:val="center"/>
          </w:tcPr>
          <w:p w14:paraId="0356C59B">
            <w:pPr>
              <w:rPr>
                <w:sz w:val="21"/>
                <w:szCs w:val="21"/>
              </w:rPr>
            </w:pPr>
          </w:p>
        </w:tc>
        <w:tc>
          <w:tcPr>
            <w:shd w:val="clear" w:color="auto" w:fill="E6E6E6"/>
            <w:vAlign w:val="center"/>
          </w:tcPr>
          <w:p w14:paraId="2AE8CDDB">
            <w:pPr>
              <w:jc w:val="center"/>
              <w:rPr>
                <w:sz w:val="21"/>
                <w:szCs w:val="21"/>
              </w:rPr>
            </w:pPr>
            <w:r>
              <w:rPr>
                <w:sz w:val="21"/>
                <w:szCs w:val="21"/>
              </w:rPr>
              <w:t>昼</w:t>
            </w:r>
          </w:p>
        </w:tc>
        <w:tc>
          <w:tcPr>
            <w:shd w:val="clear" w:color="auto" w:fill="E6E6E6"/>
            <w:vAlign w:val="center"/>
          </w:tcPr>
          <w:p w14:paraId="781572EF">
            <w:pPr>
              <w:jc w:val="center"/>
              <w:rPr>
                <w:sz w:val="21"/>
                <w:szCs w:val="21"/>
              </w:rPr>
            </w:pPr>
            <w:r>
              <w:rPr>
                <w:sz w:val="21"/>
                <w:szCs w:val="21"/>
              </w:rPr>
              <w:t>夜</w:t>
            </w:r>
          </w:p>
        </w:tc>
        <w:tc>
          <w:tcPr>
            <w:shd w:val="clear" w:color="auto" w:fill="E6E6E6"/>
            <w:vAlign w:val="center"/>
          </w:tcPr>
          <w:p w14:paraId="3797AFA4">
            <w:pPr>
              <w:jc w:val="center"/>
              <w:rPr>
                <w:sz w:val="21"/>
                <w:szCs w:val="21"/>
              </w:rPr>
            </w:pPr>
            <w:r>
              <w:rPr>
                <w:sz w:val="21"/>
                <w:szCs w:val="21"/>
              </w:rPr>
              <w:t>昼</w:t>
            </w:r>
          </w:p>
        </w:tc>
        <w:tc>
          <w:tcPr>
            <w:shd w:val="clear" w:color="auto" w:fill="E6E6E6"/>
            <w:vAlign w:val="center"/>
          </w:tcPr>
          <w:p w14:paraId="27D3EE1A">
            <w:pPr>
              <w:jc w:val="center"/>
              <w:rPr>
                <w:sz w:val="21"/>
                <w:szCs w:val="21"/>
              </w:rPr>
            </w:pPr>
            <w:r>
              <w:rPr>
                <w:sz w:val="21"/>
                <w:szCs w:val="21"/>
              </w:rPr>
              <w:t>夜</w:t>
            </w:r>
          </w:p>
        </w:tc>
        <w:tc>
          <w:tcPr>
            <w:shd w:val="clear" w:color="auto" w:fill="E6E6E6"/>
            <w:vAlign w:val="center"/>
          </w:tcPr>
          <w:p w14:paraId="6569283A">
            <w:pPr>
              <w:jc w:val="center"/>
              <w:rPr>
                <w:sz w:val="21"/>
                <w:szCs w:val="21"/>
              </w:rPr>
            </w:pPr>
            <w:r>
              <w:rPr>
                <w:sz w:val="21"/>
                <w:szCs w:val="21"/>
              </w:rPr>
              <w:t>昼</w:t>
            </w:r>
          </w:p>
        </w:tc>
        <w:tc>
          <w:tcPr>
            <w:shd w:val="clear" w:color="auto" w:fill="E6E6E6"/>
            <w:vAlign w:val="center"/>
          </w:tcPr>
          <w:p w14:paraId="150F5226">
            <w:pPr>
              <w:jc w:val="center"/>
              <w:rPr>
                <w:sz w:val="21"/>
                <w:szCs w:val="21"/>
              </w:rPr>
            </w:pPr>
            <w:r>
              <w:rPr>
                <w:sz w:val="21"/>
                <w:szCs w:val="21"/>
              </w:rPr>
              <w:t>夜</w:t>
            </w:r>
          </w:p>
        </w:tc>
        <w:tc>
          <w:tcPr>
            <w:shd w:val="clear" w:color="auto" w:fill="E6E6E6"/>
            <w:vAlign w:val="center"/>
          </w:tcPr>
          <w:p w14:paraId="42545E69">
            <w:pPr>
              <w:jc w:val="center"/>
              <w:rPr>
                <w:sz w:val="21"/>
                <w:szCs w:val="21"/>
              </w:rPr>
            </w:pPr>
            <w:r>
              <w:rPr>
                <w:sz w:val="21"/>
                <w:szCs w:val="21"/>
              </w:rPr>
              <w:t>昼</w:t>
            </w:r>
          </w:p>
        </w:tc>
        <w:tc>
          <w:tcPr>
            <w:shd w:val="clear" w:color="auto" w:fill="E6E6E6"/>
            <w:vAlign w:val="center"/>
          </w:tcPr>
          <w:p w14:paraId="7E747B74">
            <w:pPr>
              <w:jc w:val="center"/>
              <w:rPr>
                <w:sz w:val="21"/>
                <w:szCs w:val="21"/>
              </w:rPr>
            </w:pPr>
            <w:r>
              <w:rPr>
                <w:sz w:val="21"/>
                <w:szCs w:val="21"/>
              </w:rPr>
              <w:t>夜</w:t>
            </w:r>
          </w:p>
        </w:tc>
        <w:tc>
          <w:tcPr>
            <w:shd w:val="clear" w:color="auto" w:fill="E6E6E6"/>
            <w:vAlign w:val="center"/>
          </w:tcPr>
          <w:p w14:paraId="343EA1D3">
            <w:pPr>
              <w:jc w:val="center"/>
              <w:rPr>
                <w:sz w:val="21"/>
                <w:szCs w:val="21"/>
              </w:rPr>
            </w:pPr>
            <w:r>
              <w:rPr>
                <w:sz w:val="21"/>
                <w:szCs w:val="21"/>
              </w:rPr>
              <w:t>昼</w:t>
            </w:r>
          </w:p>
        </w:tc>
        <w:tc>
          <w:tcPr>
            <w:shd w:val="clear" w:color="auto" w:fill="E6E6E6"/>
            <w:vAlign w:val="center"/>
          </w:tcPr>
          <w:p w14:paraId="1C43D8EA">
            <w:pPr>
              <w:jc w:val="center"/>
              <w:rPr>
                <w:sz w:val="21"/>
                <w:szCs w:val="21"/>
              </w:rPr>
            </w:pPr>
            <w:r>
              <w:rPr>
                <w:sz w:val="21"/>
                <w:szCs w:val="21"/>
              </w:rPr>
              <w:t>夜</w:t>
            </w:r>
          </w:p>
        </w:tc>
      </w:tr>
      <w:tr w14:paraId="04F255D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3BC5BACA">
            <w:pPr>
              <w:jc w:val="center"/>
              <w:rPr>
                <w:sz w:val="21"/>
                <w:szCs w:val="21"/>
              </w:rPr>
            </w:pPr>
            <w:r>
              <w:rPr>
                <w:sz w:val="21"/>
                <w:szCs w:val="21"/>
              </w:rPr>
              <w:t>1</w:t>
            </w:r>
          </w:p>
        </w:tc>
        <w:tc>
          <w:tcPr>
            <w:vMerge w:val="restart"/>
            <w:vAlign w:val="center"/>
          </w:tcPr>
          <w:p w14:paraId="47376883">
            <w:pPr>
              <w:rPr>
                <w:sz w:val="21"/>
                <w:szCs w:val="21"/>
              </w:rPr>
            </w:pPr>
          </w:p>
        </w:tc>
        <w:tc>
          <w:tcPr>
            <w:vAlign w:val="center"/>
          </w:tcPr>
          <w:p w14:paraId="5701E401">
            <w:pPr>
              <w:rPr>
                <w:sz w:val="21"/>
                <w:szCs w:val="21"/>
              </w:rPr>
            </w:pPr>
            <w:r>
              <w:rPr>
                <w:sz w:val="21"/>
                <w:szCs w:val="21"/>
              </w:rPr>
              <w:t>普通办公室[10002]</w:t>
            </w:r>
          </w:p>
        </w:tc>
        <w:tc>
          <w:tcPr>
            <w:vAlign w:val="center"/>
          </w:tcPr>
          <w:p w14:paraId="1B1A4ABA">
            <w:pPr>
              <w:rPr>
                <w:sz w:val="21"/>
                <w:szCs w:val="21"/>
              </w:rPr>
            </w:pPr>
            <w:r>
              <w:rPr>
                <w:sz w:val="21"/>
                <w:szCs w:val="21"/>
              </w:rPr>
              <w:t>多人办公室</w:t>
            </w:r>
          </w:p>
        </w:tc>
        <w:tc>
          <w:tcPr>
            <w:vAlign w:val="center"/>
          </w:tcPr>
          <w:p w14:paraId="0F3B786D">
            <w:pPr>
              <w:jc w:val="center"/>
              <w:rPr>
                <w:sz w:val="21"/>
                <w:szCs w:val="21"/>
              </w:rPr>
            </w:pPr>
            <w:r>
              <w:rPr>
                <w:sz w:val="21"/>
                <w:szCs w:val="21"/>
              </w:rPr>
              <w:t>33</w:t>
            </w:r>
          </w:p>
        </w:tc>
        <w:tc>
          <w:tcPr>
            <w:vAlign w:val="center"/>
          </w:tcPr>
          <w:p w14:paraId="1EFF8169">
            <w:pPr>
              <w:jc w:val="center"/>
              <w:rPr>
                <w:sz w:val="21"/>
                <w:szCs w:val="21"/>
              </w:rPr>
            </w:pPr>
            <w:r>
              <w:rPr>
                <w:sz w:val="21"/>
                <w:szCs w:val="21"/>
              </w:rPr>
              <w:t>23</w:t>
            </w:r>
          </w:p>
        </w:tc>
        <w:tc>
          <w:tcPr>
            <w:vAlign w:val="center"/>
          </w:tcPr>
          <w:p w14:paraId="07D4C39C">
            <w:pPr>
              <w:jc w:val="center"/>
              <w:rPr>
                <w:sz w:val="21"/>
                <w:szCs w:val="21"/>
              </w:rPr>
            </w:pPr>
            <w:r>
              <w:rPr>
                <w:sz w:val="21"/>
                <w:szCs w:val="21"/>
              </w:rPr>
              <w:t>--</w:t>
            </w:r>
          </w:p>
        </w:tc>
        <w:tc>
          <w:tcPr>
            <w:vAlign w:val="center"/>
          </w:tcPr>
          <w:p w14:paraId="7B26E9BB">
            <w:pPr>
              <w:jc w:val="center"/>
              <w:rPr>
                <w:sz w:val="21"/>
                <w:szCs w:val="21"/>
              </w:rPr>
            </w:pPr>
            <w:r>
              <w:rPr>
                <w:sz w:val="21"/>
                <w:szCs w:val="21"/>
              </w:rPr>
              <w:t>--</w:t>
            </w:r>
          </w:p>
        </w:tc>
        <w:tc>
          <w:tcPr>
            <w:vAlign w:val="center"/>
          </w:tcPr>
          <w:p w14:paraId="7B860E19">
            <w:pPr>
              <w:jc w:val="center"/>
              <w:rPr>
                <w:sz w:val="21"/>
                <w:szCs w:val="21"/>
              </w:rPr>
            </w:pPr>
            <w:r>
              <w:rPr>
                <w:b/>
                <w:sz w:val="21"/>
                <w:szCs w:val="21"/>
              </w:rPr>
              <w:t>33</w:t>
            </w:r>
          </w:p>
        </w:tc>
        <w:tc>
          <w:tcPr>
            <w:shd w:val="clear" w:color="auto" w:fill="E6E6E6"/>
            <w:vAlign w:val="center"/>
          </w:tcPr>
          <w:p w14:paraId="7FD640AF">
            <w:pPr>
              <w:jc w:val="center"/>
              <w:rPr>
                <w:sz w:val="21"/>
                <w:szCs w:val="21"/>
              </w:rPr>
            </w:pPr>
            <w:r>
              <w:rPr>
                <w:b/>
                <w:sz w:val="21"/>
                <w:szCs w:val="21"/>
              </w:rPr>
              <w:t>23</w:t>
            </w:r>
          </w:p>
        </w:tc>
        <w:tc>
          <w:tcPr>
            <w:vAlign w:val="center"/>
          </w:tcPr>
          <w:p w14:paraId="4D6BFB15">
            <w:pPr>
              <w:jc w:val="center"/>
              <w:rPr>
                <w:sz w:val="21"/>
                <w:szCs w:val="21"/>
              </w:rPr>
            </w:pPr>
            <w:r>
              <w:rPr>
                <w:sz w:val="21"/>
                <w:szCs w:val="21"/>
              </w:rPr>
              <w:t>L:≤45</w:t>
            </w:r>
            <w:r>
              <w:rPr>
                <w:sz w:val="21"/>
                <w:szCs w:val="21"/>
              </w:rPr>
              <w:br w:type="textWrapping"/>
            </w:r>
            <w:r>
              <w:rPr>
                <w:sz w:val="21"/>
                <w:szCs w:val="21"/>
              </w:rPr>
              <w:t>H:≤40</w:t>
            </w:r>
          </w:p>
        </w:tc>
        <w:tc>
          <w:tcPr>
            <w:vAlign w:val="center"/>
          </w:tcPr>
          <w:p w14:paraId="50B32616">
            <w:pPr>
              <w:jc w:val="center"/>
              <w:rPr>
                <w:sz w:val="21"/>
                <w:szCs w:val="21"/>
              </w:rPr>
            </w:pPr>
            <w:r>
              <w:rPr>
                <w:sz w:val="21"/>
                <w:szCs w:val="21"/>
              </w:rPr>
              <w:t>--</w:t>
            </w:r>
          </w:p>
        </w:tc>
        <w:tc>
          <w:tcPr>
            <w:vAlign w:val="center"/>
          </w:tcPr>
          <w:p w14:paraId="6C95A77F">
            <w:pPr>
              <w:jc w:val="center"/>
              <w:rPr>
                <w:sz w:val="21"/>
                <w:szCs w:val="21"/>
              </w:rPr>
            </w:pPr>
            <w:r>
              <w:rPr>
                <w:sz w:val="21"/>
                <w:szCs w:val="21"/>
              </w:rPr>
              <w:t>满足高要求</w:t>
            </w:r>
          </w:p>
        </w:tc>
        <w:tc>
          <w:tcPr>
            <w:vAlign w:val="center"/>
          </w:tcPr>
          <w:p w14:paraId="5825C028">
            <w:pPr>
              <w:jc w:val="center"/>
              <w:rPr>
                <w:sz w:val="21"/>
                <w:szCs w:val="21"/>
              </w:rPr>
            </w:pPr>
            <w:r>
              <w:rPr>
                <w:sz w:val="21"/>
                <w:szCs w:val="21"/>
              </w:rPr>
              <w:t>--</w:t>
            </w:r>
          </w:p>
        </w:tc>
      </w:tr>
      <w:tr w14:paraId="1F82083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E029CC1">
            <w:pPr>
              <w:jc w:val="center"/>
              <w:rPr>
                <w:sz w:val="21"/>
                <w:szCs w:val="21"/>
              </w:rPr>
            </w:pPr>
            <w:r>
              <w:rPr>
                <w:sz w:val="21"/>
                <w:szCs w:val="21"/>
              </w:rPr>
              <w:t>1</w:t>
            </w:r>
          </w:p>
        </w:tc>
        <w:tc>
          <w:tcPr>
            <w:vMerge w:val="continue"/>
            <w:vAlign w:val="center"/>
          </w:tcPr>
          <w:p w14:paraId="3D9F3F4D">
            <w:pPr>
              <w:rPr>
                <w:sz w:val="21"/>
                <w:szCs w:val="21"/>
              </w:rPr>
            </w:pPr>
          </w:p>
        </w:tc>
        <w:tc>
          <w:tcPr>
            <w:vAlign w:val="center"/>
          </w:tcPr>
          <w:p w14:paraId="69257FCB">
            <w:pPr>
              <w:rPr>
                <w:sz w:val="21"/>
                <w:szCs w:val="21"/>
              </w:rPr>
            </w:pPr>
            <w:r>
              <w:rPr>
                <w:sz w:val="21"/>
                <w:szCs w:val="21"/>
              </w:rPr>
              <w:t>普通办公室[10003]</w:t>
            </w:r>
          </w:p>
        </w:tc>
        <w:tc>
          <w:tcPr>
            <w:vAlign w:val="center"/>
          </w:tcPr>
          <w:p w14:paraId="559EF314">
            <w:pPr>
              <w:rPr>
                <w:sz w:val="21"/>
                <w:szCs w:val="21"/>
              </w:rPr>
            </w:pPr>
            <w:r>
              <w:rPr>
                <w:sz w:val="21"/>
                <w:szCs w:val="21"/>
              </w:rPr>
              <w:t>多人办公室</w:t>
            </w:r>
          </w:p>
        </w:tc>
        <w:tc>
          <w:tcPr>
            <w:vAlign w:val="center"/>
          </w:tcPr>
          <w:p w14:paraId="6189970D">
            <w:pPr>
              <w:jc w:val="center"/>
              <w:rPr>
                <w:sz w:val="21"/>
                <w:szCs w:val="21"/>
              </w:rPr>
            </w:pPr>
            <w:r>
              <w:rPr>
                <w:sz w:val="21"/>
                <w:szCs w:val="21"/>
              </w:rPr>
              <w:t>33</w:t>
            </w:r>
          </w:p>
        </w:tc>
        <w:tc>
          <w:tcPr>
            <w:vAlign w:val="center"/>
          </w:tcPr>
          <w:p w14:paraId="1EC714AD">
            <w:pPr>
              <w:jc w:val="center"/>
              <w:rPr>
                <w:sz w:val="21"/>
                <w:szCs w:val="21"/>
              </w:rPr>
            </w:pPr>
            <w:r>
              <w:rPr>
                <w:sz w:val="21"/>
                <w:szCs w:val="21"/>
              </w:rPr>
              <w:t>23</w:t>
            </w:r>
          </w:p>
        </w:tc>
        <w:tc>
          <w:tcPr>
            <w:vAlign w:val="center"/>
          </w:tcPr>
          <w:p w14:paraId="5718AB28">
            <w:pPr>
              <w:jc w:val="center"/>
              <w:rPr>
                <w:sz w:val="21"/>
                <w:szCs w:val="21"/>
              </w:rPr>
            </w:pPr>
            <w:r>
              <w:rPr>
                <w:sz w:val="21"/>
                <w:szCs w:val="21"/>
              </w:rPr>
              <w:t>--</w:t>
            </w:r>
          </w:p>
        </w:tc>
        <w:tc>
          <w:tcPr>
            <w:vAlign w:val="center"/>
          </w:tcPr>
          <w:p w14:paraId="61E24B94">
            <w:pPr>
              <w:jc w:val="center"/>
              <w:rPr>
                <w:sz w:val="21"/>
                <w:szCs w:val="21"/>
              </w:rPr>
            </w:pPr>
            <w:r>
              <w:rPr>
                <w:sz w:val="21"/>
                <w:szCs w:val="21"/>
              </w:rPr>
              <w:t>--</w:t>
            </w:r>
          </w:p>
        </w:tc>
        <w:tc>
          <w:tcPr>
            <w:vAlign w:val="center"/>
          </w:tcPr>
          <w:p w14:paraId="1964560E">
            <w:pPr>
              <w:jc w:val="center"/>
              <w:rPr>
                <w:sz w:val="21"/>
                <w:szCs w:val="21"/>
              </w:rPr>
            </w:pPr>
            <w:r>
              <w:rPr>
                <w:b/>
                <w:sz w:val="21"/>
                <w:szCs w:val="21"/>
              </w:rPr>
              <w:t>33</w:t>
            </w:r>
          </w:p>
        </w:tc>
        <w:tc>
          <w:tcPr>
            <w:shd w:val="clear" w:color="auto" w:fill="E6E6E6"/>
            <w:vAlign w:val="center"/>
          </w:tcPr>
          <w:p w14:paraId="7324EA84">
            <w:pPr>
              <w:jc w:val="center"/>
              <w:rPr>
                <w:sz w:val="21"/>
                <w:szCs w:val="21"/>
              </w:rPr>
            </w:pPr>
            <w:r>
              <w:rPr>
                <w:b/>
                <w:sz w:val="21"/>
                <w:szCs w:val="21"/>
              </w:rPr>
              <w:t>23</w:t>
            </w:r>
          </w:p>
        </w:tc>
        <w:tc>
          <w:tcPr>
            <w:vAlign w:val="center"/>
          </w:tcPr>
          <w:p w14:paraId="2E9DBE7F">
            <w:pPr>
              <w:jc w:val="center"/>
              <w:rPr>
                <w:sz w:val="21"/>
                <w:szCs w:val="21"/>
              </w:rPr>
            </w:pPr>
            <w:r>
              <w:rPr>
                <w:sz w:val="21"/>
                <w:szCs w:val="21"/>
              </w:rPr>
              <w:t>L:≤45</w:t>
            </w:r>
            <w:r>
              <w:rPr>
                <w:sz w:val="21"/>
                <w:szCs w:val="21"/>
              </w:rPr>
              <w:br w:type="textWrapping"/>
            </w:r>
            <w:r>
              <w:rPr>
                <w:sz w:val="21"/>
                <w:szCs w:val="21"/>
              </w:rPr>
              <w:t>H:≤40</w:t>
            </w:r>
          </w:p>
        </w:tc>
        <w:tc>
          <w:tcPr>
            <w:vAlign w:val="center"/>
          </w:tcPr>
          <w:p w14:paraId="4E1D951D">
            <w:pPr>
              <w:jc w:val="center"/>
              <w:rPr>
                <w:sz w:val="21"/>
                <w:szCs w:val="21"/>
              </w:rPr>
            </w:pPr>
            <w:r>
              <w:rPr>
                <w:sz w:val="21"/>
                <w:szCs w:val="21"/>
              </w:rPr>
              <w:t>--</w:t>
            </w:r>
          </w:p>
        </w:tc>
        <w:tc>
          <w:tcPr>
            <w:vAlign w:val="center"/>
          </w:tcPr>
          <w:p w14:paraId="410D532F">
            <w:pPr>
              <w:jc w:val="center"/>
              <w:rPr>
                <w:sz w:val="21"/>
                <w:szCs w:val="21"/>
              </w:rPr>
            </w:pPr>
            <w:r>
              <w:rPr>
                <w:sz w:val="21"/>
                <w:szCs w:val="21"/>
              </w:rPr>
              <w:t>满足高要求</w:t>
            </w:r>
          </w:p>
        </w:tc>
        <w:tc>
          <w:tcPr>
            <w:vAlign w:val="center"/>
          </w:tcPr>
          <w:p w14:paraId="4399A07F">
            <w:pPr>
              <w:jc w:val="center"/>
              <w:rPr>
                <w:sz w:val="21"/>
                <w:szCs w:val="21"/>
              </w:rPr>
            </w:pPr>
            <w:r>
              <w:rPr>
                <w:sz w:val="21"/>
                <w:szCs w:val="21"/>
              </w:rPr>
              <w:t>--</w:t>
            </w:r>
          </w:p>
        </w:tc>
      </w:tr>
      <w:tr w14:paraId="3DA291F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150AE524">
            <w:pPr>
              <w:jc w:val="center"/>
              <w:rPr>
                <w:sz w:val="21"/>
                <w:szCs w:val="21"/>
              </w:rPr>
            </w:pPr>
            <w:r>
              <w:rPr>
                <w:sz w:val="21"/>
                <w:szCs w:val="21"/>
              </w:rPr>
              <w:t>2</w:t>
            </w:r>
          </w:p>
        </w:tc>
        <w:tc>
          <w:tcPr>
            <w:vMerge w:val="restart"/>
            <w:vAlign w:val="center"/>
          </w:tcPr>
          <w:p w14:paraId="74ACC74C">
            <w:pPr>
              <w:rPr>
                <w:sz w:val="21"/>
                <w:szCs w:val="21"/>
              </w:rPr>
            </w:pPr>
          </w:p>
        </w:tc>
        <w:tc>
          <w:tcPr>
            <w:vAlign w:val="center"/>
          </w:tcPr>
          <w:p w14:paraId="39FA9193">
            <w:pPr>
              <w:rPr>
                <w:sz w:val="21"/>
                <w:szCs w:val="21"/>
              </w:rPr>
            </w:pPr>
            <w:r>
              <w:rPr>
                <w:sz w:val="21"/>
                <w:szCs w:val="21"/>
              </w:rPr>
              <w:t>休息室[20002]</w:t>
            </w:r>
          </w:p>
        </w:tc>
        <w:tc>
          <w:tcPr>
            <w:vAlign w:val="center"/>
          </w:tcPr>
          <w:p w14:paraId="361AF343">
            <w:pPr>
              <w:rPr>
                <w:sz w:val="21"/>
                <w:szCs w:val="21"/>
              </w:rPr>
            </w:pPr>
            <w:r>
              <w:rPr>
                <w:sz w:val="21"/>
                <w:szCs w:val="21"/>
              </w:rPr>
              <w:t>员工休息室</w:t>
            </w:r>
          </w:p>
        </w:tc>
        <w:tc>
          <w:tcPr>
            <w:vAlign w:val="center"/>
          </w:tcPr>
          <w:p w14:paraId="00ED275D">
            <w:pPr>
              <w:jc w:val="center"/>
              <w:rPr>
                <w:sz w:val="21"/>
                <w:szCs w:val="21"/>
              </w:rPr>
            </w:pPr>
            <w:r>
              <w:rPr>
                <w:sz w:val="21"/>
                <w:szCs w:val="21"/>
              </w:rPr>
              <w:t>41</w:t>
            </w:r>
          </w:p>
        </w:tc>
        <w:tc>
          <w:tcPr>
            <w:vAlign w:val="center"/>
          </w:tcPr>
          <w:p w14:paraId="6D53529E">
            <w:pPr>
              <w:jc w:val="center"/>
              <w:rPr>
                <w:sz w:val="21"/>
                <w:szCs w:val="21"/>
              </w:rPr>
            </w:pPr>
            <w:r>
              <w:rPr>
                <w:sz w:val="21"/>
                <w:szCs w:val="21"/>
              </w:rPr>
              <w:t>31</w:t>
            </w:r>
          </w:p>
        </w:tc>
        <w:tc>
          <w:tcPr>
            <w:vAlign w:val="center"/>
          </w:tcPr>
          <w:p w14:paraId="59AA91B2">
            <w:pPr>
              <w:jc w:val="center"/>
              <w:rPr>
                <w:sz w:val="21"/>
                <w:szCs w:val="21"/>
              </w:rPr>
            </w:pPr>
            <w:r>
              <w:rPr>
                <w:sz w:val="21"/>
                <w:szCs w:val="21"/>
              </w:rPr>
              <w:t>--</w:t>
            </w:r>
          </w:p>
        </w:tc>
        <w:tc>
          <w:tcPr>
            <w:vAlign w:val="center"/>
          </w:tcPr>
          <w:p w14:paraId="5F1DBADB">
            <w:pPr>
              <w:jc w:val="center"/>
              <w:rPr>
                <w:sz w:val="21"/>
                <w:szCs w:val="21"/>
              </w:rPr>
            </w:pPr>
            <w:r>
              <w:rPr>
                <w:sz w:val="21"/>
                <w:szCs w:val="21"/>
              </w:rPr>
              <w:t>--</w:t>
            </w:r>
          </w:p>
        </w:tc>
        <w:tc>
          <w:tcPr>
            <w:vAlign w:val="center"/>
          </w:tcPr>
          <w:p w14:paraId="5506896F">
            <w:pPr>
              <w:jc w:val="center"/>
              <w:rPr>
                <w:sz w:val="21"/>
                <w:szCs w:val="21"/>
              </w:rPr>
            </w:pPr>
            <w:r>
              <w:rPr>
                <w:b/>
                <w:sz w:val="21"/>
                <w:szCs w:val="21"/>
              </w:rPr>
              <w:t>41</w:t>
            </w:r>
          </w:p>
        </w:tc>
        <w:tc>
          <w:tcPr>
            <w:shd w:val="clear" w:color="auto" w:fill="E6E6E6"/>
            <w:vAlign w:val="center"/>
          </w:tcPr>
          <w:p w14:paraId="5A41B543">
            <w:pPr>
              <w:jc w:val="center"/>
              <w:rPr>
                <w:sz w:val="21"/>
                <w:szCs w:val="21"/>
              </w:rPr>
            </w:pPr>
            <w:r>
              <w:rPr>
                <w:b/>
                <w:sz w:val="21"/>
                <w:szCs w:val="21"/>
              </w:rPr>
              <w:t>31</w:t>
            </w:r>
          </w:p>
        </w:tc>
        <w:tc>
          <w:tcPr>
            <w:vAlign w:val="center"/>
          </w:tcPr>
          <w:p w14:paraId="0A55D246">
            <w:pPr>
              <w:jc w:val="center"/>
              <w:rPr>
                <w:sz w:val="21"/>
                <w:szCs w:val="21"/>
              </w:rPr>
            </w:pPr>
            <w:r>
              <w:rPr>
                <w:sz w:val="21"/>
                <w:szCs w:val="21"/>
              </w:rPr>
              <w:t>L:≤45</w:t>
            </w:r>
            <w:r>
              <w:rPr>
                <w:sz w:val="21"/>
                <w:szCs w:val="21"/>
              </w:rPr>
              <w:br w:type="textWrapping"/>
            </w:r>
            <w:r>
              <w:rPr>
                <w:sz w:val="21"/>
                <w:szCs w:val="21"/>
              </w:rPr>
              <w:t>H:≤40</w:t>
            </w:r>
          </w:p>
        </w:tc>
        <w:tc>
          <w:tcPr>
            <w:vAlign w:val="center"/>
          </w:tcPr>
          <w:p w14:paraId="2737D4A8">
            <w:pPr>
              <w:jc w:val="center"/>
              <w:rPr>
                <w:sz w:val="21"/>
                <w:szCs w:val="21"/>
              </w:rPr>
            </w:pPr>
            <w:r>
              <w:rPr>
                <w:sz w:val="21"/>
                <w:szCs w:val="21"/>
              </w:rPr>
              <w:t>--</w:t>
            </w:r>
          </w:p>
        </w:tc>
        <w:tc>
          <w:tcPr>
            <w:vAlign w:val="center"/>
          </w:tcPr>
          <w:p w14:paraId="59875644">
            <w:pPr>
              <w:jc w:val="center"/>
              <w:rPr>
                <w:sz w:val="21"/>
                <w:szCs w:val="21"/>
              </w:rPr>
            </w:pPr>
            <w:r>
              <w:rPr>
                <w:sz w:val="21"/>
                <w:szCs w:val="21"/>
              </w:rPr>
              <w:t>满足平均要求</w:t>
            </w:r>
          </w:p>
        </w:tc>
        <w:tc>
          <w:tcPr>
            <w:vAlign w:val="center"/>
          </w:tcPr>
          <w:p w14:paraId="53CD3DE6">
            <w:pPr>
              <w:jc w:val="center"/>
              <w:rPr>
                <w:sz w:val="21"/>
                <w:szCs w:val="21"/>
              </w:rPr>
            </w:pPr>
            <w:r>
              <w:rPr>
                <w:sz w:val="21"/>
                <w:szCs w:val="21"/>
              </w:rPr>
              <w:t>--</w:t>
            </w:r>
          </w:p>
        </w:tc>
      </w:tr>
      <w:tr w14:paraId="4D1B04B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673FC3">
            <w:pPr>
              <w:jc w:val="center"/>
              <w:rPr>
                <w:sz w:val="21"/>
                <w:szCs w:val="21"/>
              </w:rPr>
            </w:pPr>
            <w:r>
              <w:rPr>
                <w:sz w:val="21"/>
                <w:szCs w:val="21"/>
              </w:rPr>
              <w:t>2</w:t>
            </w:r>
          </w:p>
        </w:tc>
        <w:tc>
          <w:tcPr>
            <w:vMerge w:val="continue"/>
            <w:vAlign w:val="center"/>
          </w:tcPr>
          <w:p w14:paraId="454BA18F">
            <w:pPr>
              <w:rPr>
                <w:sz w:val="21"/>
                <w:szCs w:val="21"/>
              </w:rPr>
            </w:pPr>
          </w:p>
        </w:tc>
        <w:tc>
          <w:tcPr>
            <w:vAlign w:val="center"/>
          </w:tcPr>
          <w:p w14:paraId="247D2687">
            <w:pPr>
              <w:rPr>
                <w:sz w:val="21"/>
                <w:szCs w:val="21"/>
              </w:rPr>
            </w:pPr>
            <w:r>
              <w:rPr>
                <w:sz w:val="21"/>
                <w:szCs w:val="21"/>
              </w:rPr>
              <w:t>休息室[20003]</w:t>
            </w:r>
          </w:p>
        </w:tc>
        <w:tc>
          <w:tcPr>
            <w:vAlign w:val="center"/>
          </w:tcPr>
          <w:p w14:paraId="4AC7BE30">
            <w:pPr>
              <w:rPr>
                <w:sz w:val="21"/>
                <w:szCs w:val="21"/>
              </w:rPr>
            </w:pPr>
            <w:r>
              <w:rPr>
                <w:sz w:val="21"/>
                <w:szCs w:val="21"/>
              </w:rPr>
              <w:t>员工休息室</w:t>
            </w:r>
          </w:p>
        </w:tc>
        <w:tc>
          <w:tcPr>
            <w:vAlign w:val="center"/>
          </w:tcPr>
          <w:p w14:paraId="74315A22">
            <w:pPr>
              <w:jc w:val="center"/>
              <w:rPr>
                <w:sz w:val="21"/>
                <w:szCs w:val="21"/>
              </w:rPr>
            </w:pPr>
            <w:r>
              <w:rPr>
                <w:sz w:val="21"/>
                <w:szCs w:val="21"/>
              </w:rPr>
              <w:t>34</w:t>
            </w:r>
          </w:p>
        </w:tc>
        <w:tc>
          <w:tcPr>
            <w:vAlign w:val="center"/>
          </w:tcPr>
          <w:p w14:paraId="7D244467">
            <w:pPr>
              <w:jc w:val="center"/>
              <w:rPr>
                <w:sz w:val="21"/>
                <w:szCs w:val="21"/>
              </w:rPr>
            </w:pPr>
            <w:r>
              <w:rPr>
                <w:sz w:val="21"/>
                <w:szCs w:val="21"/>
              </w:rPr>
              <w:t>24</w:t>
            </w:r>
          </w:p>
        </w:tc>
        <w:tc>
          <w:tcPr>
            <w:vAlign w:val="center"/>
          </w:tcPr>
          <w:p w14:paraId="3D133CEC">
            <w:pPr>
              <w:jc w:val="center"/>
              <w:rPr>
                <w:sz w:val="21"/>
                <w:szCs w:val="21"/>
              </w:rPr>
            </w:pPr>
            <w:r>
              <w:rPr>
                <w:sz w:val="21"/>
                <w:szCs w:val="21"/>
              </w:rPr>
              <w:t>--</w:t>
            </w:r>
          </w:p>
        </w:tc>
        <w:tc>
          <w:tcPr>
            <w:vAlign w:val="center"/>
          </w:tcPr>
          <w:p w14:paraId="426C4758">
            <w:pPr>
              <w:jc w:val="center"/>
              <w:rPr>
                <w:sz w:val="21"/>
                <w:szCs w:val="21"/>
              </w:rPr>
            </w:pPr>
            <w:r>
              <w:rPr>
                <w:sz w:val="21"/>
                <w:szCs w:val="21"/>
              </w:rPr>
              <w:t>--</w:t>
            </w:r>
          </w:p>
        </w:tc>
        <w:tc>
          <w:tcPr>
            <w:vAlign w:val="center"/>
          </w:tcPr>
          <w:p w14:paraId="14D52B41">
            <w:pPr>
              <w:jc w:val="center"/>
              <w:rPr>
                <w:sz w:val="21"/>
                <w:szCs w:val="21"/>
              </w:rPr>
            </w:pPr>
            <w:r>
              <w:rPr>
                <w:b/>
                <w:sz w:val="21"/>
                <w:szCs w:val="21"/>
              </w:rPr>
              <w:t>34</w:t>
            </w:r>
          </w:p>
        </w:tc>
        <w:tc>
          <w:tcPr>
            <w:shd w:val="clear" w:color="auto" w:fill="E6E6E6"/>
            <w:vAlign w:val="center"/>
          </w:tcPr>
          <w:p w14:paraId="1EE3F5A5">
            <w:pPr>
              <w:jc w:val="center"/>
              <w:rPr>
                <w:sz w:val="21"/>
                <w:szCs w:val="21"/>
              </w:rPr>
            </w:pPr>
            <w:r>
              <w:rPr>
                <w:b/>
                <w:sz w:val="21"/>
                <w:szCs w:val="21"/>
              </w:rPr>
              <w:t>24</w:t>
            </w:r>
          </w:p>
        </w:tc>
        <w:tc>
          <w:tcPr>
            <w:vAlign w:val="center"/>
          </w:tcPr>
          <w:p w14:paraId="4032FA01">
            <w:pPr>
              <w:jc w:val="center"/>
              <w:rPr>
                <w:sz w:val="21"/>
                <w:szCs w:val="21"/>
              </w:rPr>
            </w:pPr>
            <w:r>
              <w:rPr>
                <w:sz w:val="21"/>
                <w:szCs w:val="21"/>
              </w:rPr>
              <w:t>L:≤45</w:t>
            </w:r>
            <w:r>
              <w:rPr>
                <w:sz w:val="21"/>
                <w:szCs w:val="21"/>
              </w:rPr>
              <w:br w:type="textWrapping"/>
            </w:r>
            <w:r>
              <w:rPr>
                <w:sz w:val="21"/>
                <w:szCs w:val="21"/>
              </w:rPr>
              <w:t>H:≤40</w:t>
            </w:r>
          </w:p>
        </w:tc>
        <w:tc>
          <w:tcPr>
            <w:vAlign w:val="center"/>
          </w:tcPr>
          <w:p w14:paraId="5DDF5A6F">
            <w:pPr>
              <w:jc w:val="center"/>
              <w:rPr>
                <w:sz w:val="21"/>
                <w:szCs w:val="21"/>
              </w:rPr>
            </w:pPr>
            <w:r>
              <w:rPr>
                <w:sz w:val="21"/>
                <w:szCs w:val="21"/>
              </w:rPr>
              <w:t>--</w:t>
            </w:r>
          </w:p>
        </w:tc>
        <w:tc>
          <w:tcPr>
            <w:vAlign w:val="center"/>
          </w:tcPr>
          <w:p w14:paraId="233876D8">
            <w:pPr>
              <w:jc w:val="center"/>
              <w:rPr>
                <w:sz w:val="21"/>
                <w:szCs w:val="21"/>
              </w:rPr>
            </w:pPr>
            <w:r>
              <w:rPr>
                <w:sz w:val="21"/>
                <w:szCs w:val="21"/>
              </w:rPr>
              <w:t>满足高要求</w:t>
            </w:r>
          </w:p>
        </w:tc>
        <w:tc>
          <w:tcPr>
            <w:vAlign w:val="center"/>
          </w:tcPr>
          <w:p w14:paraId="5498AB10">
            <w:pPr>
              <w:jc w:val="center"/>
              <w:rPr>
                <w:sz w:val="21"/>
                <w:szCs w:val="21"/>
              </w:rPr>
            </w:pPr>
            <w:r>
              <w:rPr>
                <w:sz w:val="21"/>
                <w:szCs w:val="21"/>
              </w:rPr>
              <w:t>--</w:t>
            </w:r>
          </w:p>
        </w:tc>
      </w:tr>
      <w:tr w14:paraId="263FDA6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50838B0">
            <w:pPr>
              <w:jc w:val="center"/>
              <w:rPr>
                <w:sz w:val="21"/>
                <w:szCs w:val="21"/>
              </w:rPr>
            </w:pPr>
            <w:r>
              <w:rPr>
                <w:sz w:val="21"/>
                <w:szCs w:val="21"/>
              </w:rPr>
              <w:t>2</w:t>
            </w:r>
          </w:p>
        </w:tc>
        <w:tc>
          <w:tcPr>
            <w:vMerge w:val="continue"/>
            <w:vAlign w:val="center"/>
          </w:tcPr>
          <w:p w14:paraId="7BC03BA5">
            <w:pPr>
              <w:rPr>
                <w:sz w:val="21"/>
                <w:szCs w:val="21"/>
              </w:rPr>
            </w:pPr>
          </w:p>
        </w:tc>
        <w:tc>
          <w:tcPr>
            <w:vAlign w:val="center"/>
          </w:tcPr>
          <w:p w14:paraId="26581687">
            <w:pPr>
              <w:rPr>
                <w:sz w:val="21"/>
                <w:szCs w:val="21"/>
              </w:rPr>
            </w:pPr>
            <w:r>
              <w:rPr>
                <w:sz w:val="21"/>
                <w:szCs w:val="21"/>
              </w:rPr>
              <w:t>休息室[20004]</w:t>
            </w:r>
          </w:p>
        </w:tc>
        <w:tc>
          <w:tcPr>
            <w:vAlign w:val="center"/>
          </w:tcPr>
          <w:p w14:paraId="57A086E8">
            <w:pPr>
              <w:rPr>
                <w:sz w:val="21"/>
                <w:szCs w:val="21"/>
              </w:rPr>
            </w:pPr>
            <w:r>
              <w:rPr>
                <w:sz w:val="21"/>
                <w:szCs w:val="21"/>
              </w:rPr>
              <w:t>员工休息室</w:t>
            </w:r>
          </w:p>
        </w:tc>
        <w:tc>
          <w:tcPr>
            <w:vAlign w:val="center"/>
          </w:tcPr>
          <w:p w14:paraId="5622369B">
            <w:pPr>
              <w:jc w:val="center"/>
              <w:rPr>
                <w:sz w:val="21"/>
                <w:szCs w:val="21"/>
              </w:rPr>
            </w:pPr>
            <w:r>
              <w:rPr>
                <w:sz w:val="21"/>
                <w:szCs w:val="21"/>
              </w:rPr>
              <w:t>33</w:t>
            </w:r>
          </w:p>
        </w:tc>
        <w:tc>
          <w:tcPr>
            <w:vAlign w:val="center"/>
          </w:tcPr>
          <w:p w14:paraId="27877BC3">
            <w:pPr>
              <w:jc w:val="center"/>
              <w:rPr>
                <w:sz w:val="21"/>
                <w:szCs w:val="21"/>
              </w:rPr>
            </w:pPr>
            <w:r>
              <w:rPr>
                <w:sz w:val="21"/>
                <w:szCs w:val="21"/>
              </w:rPr>
              <w:t>23</w:t>
            </w:r>
          </w:p>
        </w:tc>
        <w:tc>
          <w:tcPr>
            <w:vAlign w:val="center"/>
          </w:tcPr>
          <w:p w14:paraId="4322A0C5">
            <w:pPr>
              <w:jc w:val="center"/>
              <w:rPr>
                <w:sz w:val="21"/>
                <w:szCs w:val="21"/>
              </w:rPr>
            </w:pPr>
            <w:r>
              <w:rPr>
                <w:sz w:val="21"/>
                <w:szCs w:val="21"/>
              </w:rPr>
              <w:t>--</w:t>
            </w:r>
          </w:p>
        </w:tc>
        <w:tc>
          <w:tcPr>
            <w:vAlign w:val="center"/>
          </w:tcPr>
          <w:p w14:paraId="617355D8">
            <w:pPr>
              <w:jc w:val="center"/>
              <w:rPr>
                <w:sz w:val="21"/>
                <w:szCs w:val="21"/>
              </w:rPr>
            </w:pPr>
            <w:r>
              <w:rPr>
                <w:sz w:val="21"/>
                <w:szCs w:val="21"/>
              </w:rPr>
              <w:t>--</w:t>
            </w:r>
          </w:p>
        </w:tc>
        <w:tc>
          <w:tcPr>
            <w:vAlign w:val="center"/>
          </w:tcPr>
          <w:p w14:paraId="5C49AF3F">
            <w:pPr>
              <w:jc w:val="center"/>
              <w:rPr>
                <w:sz w:val="21"/>
                <w:szCs w:val="21"/>
              </w:rPr>
            </w:pPr>
            <w:r>
              <w:rPr>
                <w:b/>
                <w:sz w:val="21"/>
                <w:szCs w:val="21"/>
              </w:rPr>
              <w:t>33</w:t>
            </w:r>
          </w:p>
        </w:tc>
        <w:tc>
          <w:tcPr>
            <w:shd w:val="clear" w:color="auto" w:fill="E6E6E6"/>
            <w:vAlign w:val="center"/>
          </w:tcPr>
          <w:p w14:paraId="2AF9AA9C">
            <w:pPr>
              <w:jc w:val="center"/>
              <w:rPr>
                <w:sz w:val="21"/>
                <w:szCs w:val="21"/>
              </w:rPr>
            </w:pPr>
            <w:r>
              <w:rPr>
                <w:b/>
                <w:sz w:val="21"/>
                <w:szCs w:val="21"/>
              </w:rPr>
              <w:t>23</w:t>
            </w:r>
          </w:p>
        </w:tc>
        <w:tc>
          <w:tcPr>
            <w:vAlign w:val="center"/>
          </w:tcPr>
          <w:p w14:paraId="7E39F4BD">
            <w:pPr>
              <w:jc w:val="center"/>
              <w:rPr>
                <w:sz w:val="21"/>
                <w:szCs w:val="21"/>
              </w:rPr>
            </w:pPr>
            <w:r>
              <w:rPr>
                <w:sz w:val="21"/>
                <w:szCs w:val="21"/>
              </w:rPr>
              <w:t>L:≤45</w:t>
            </w:r>
            <w:r>
              <w:rPr>
                <w:sz w:val="21"/>
                <w:szCs w:val="21"/>
              </w:rPr>
              <w:br w:type="textWrapping"/>
            </w:r>
            <w:r>
              <w:rPr>
                <w:sz w:val="21"/>
                <w:szCs w:val="21"/>
              </w:rPr>
              <w:t>H:≤40</w:t>
            </w:r>
          </w:p>
        </w:tc>
        <w:tc>
          <w:tcPr>
            <w:vAlign w:val="center"/>
          </w:tcPr>
          <w:p w14:paraId="760D02DE">
            <w:pPr>
              <w:jc w:val="center"/>
              <w:rPr>
                <w:sz w:val="21"/>
                <w:szCs w:val="21"/>
              </w:rPr>
            </w:pPr>
            <w:r>
              <w:rPr>
                <w:sz w:val="21"/>
                <w:szCs w:val="21"/>
              </w:rPr>
              <w:t>--</w:t>
            </w:r>
          </w:p>
        </w:tc>
        <w:tc>
          <w:tcPr>
            <w:vAlign w:val="center"/>
          </w:tcPr>
          <w:p w14:paraId="21B75E4A">
            <w:pPr>
              <w:jc w:val="center"/>
              <w:rPr>
                <w:sz w:val="21"/>
                <w:szCs w:val="21"/>
              </w:rPr>
            </w:pPr>
            <w:r>
              <w:rPr>
                <w:sz w:val="21"/>
                <w:szCs w:val="21"/>
              </w:rPr>
              <w:t>满足高要求</w:t>
            </w:r>
          </w:p>
        </w:tc>
        <w:tc>
          <w:tcPr>
            <w:vAlign w:val="center"/>
          </w:tcPr>
          <w:p w14:paraId="0C81F259">
            <w:pPr>
              <w:jc w:val="center"/>
              <w:rPr>
                <w:sz w:val="21"/>
                <w:szCs w:val="21"/>
              </w:rPr>
            </w:pPr>
            <w:r>
              <w:rPr>
                <w:sz w:val="21"/>
                <w:szCs w:val="21"/>
              </w:rPr>
              <w:t>--</w:t>
            </w:r>
          </w:p>
        </w:tc>
      </w:tr>
      <w:tr w14:paraId="02C1A71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8AB96F2">
            <w:pPr>
              <w:jc w:val="center"/>
              <w:rPr>
                <w:sz w:val="21"/>
                <w:szCs w:val="21"/>
              </w:rPr>
            </w:pPr>
            <w:r>
              <w:rPr>
                <w:sz w:val="21"/>
                <w:szCs w:val="21"/>
              </w:rPr>
              <w:t>2</w:t>
            </w:r>
          </w:p>
        </w:tc>
        <w:tc>
          <w:tcPr>
            <w:vMerge w:val="continue"/>
            <w:vAlign w:val="center"/>
          </w:tcPr>
          <w:p w14:paraId="65DC1225">
            <w:pPr>
              <w:rPr>
                <w:sz w:val="21"/>
                <w:szCs w:val="21"/>
              </w:rPr>
            </w:pPr>
          </w:p>
        </w:tc>
        <w:tc>
          <w:tcPr>
            <w:vAlign w:val="center"/>
          </w:tcPr>
          <w:p w14:paraId="05EE1B85">
            <w:pPr>
              <w:rPr>
                <w:sz w:val="21"/>
                <w:szCs w:val="21"/>
              </w:rPr>
            </w:pPr>
            <w:r>
              <w:rPr>
                <w:sz w:val="21"/>
                <w:szCs w:val="21"/>
              </w:rPr>
              <w:t>休息室[20005]</w:t>
            </w:r>
          </w:p>
        </w:tc>
        <w:tc>
          <w:tcPr>
            <w:vAlign w:val="center"/>
          </w:tcPr>
          <w:p w14:paraId="2E25796F">
            <w:pPr>
              <w:rPr>
                <w:sz w:val="21"/>
                <w:szCs w:val="21"/>
              </w:rPr>
            </w:pPr>
            <w:r>
              <w:rPr>
                <w:sz w:val="21"/>
                <w:szCs w:val="21"/>
              </w:rPr>
              <w:t>员工休息室</w:t>
            </w:r>
          </w:p>
        </w:tc>
        <w:tc>
          <w:tcPr>
            <w:vAlign w:val="center"/>
          </w:tcPr>
          <w:p w14:paraId="5A4FB978">
            <w:pPr>
              <w:jc w:val="center"/>
              <w:rPr>
                <w:sz w:val="21"/>
                <w:szCs w:val="21"/>
              </w:rPr>
            </w:pPr>
            <w:r>
              <w:rPr>
                <w:sz w:val="21"/>
                <w:szCs w:val="21"/>
              </w:rPr>
              <w:t>33</w:t>
            </w:r>
          </w:p>
        </w:tc>
        <w:tc>
          <w:tcPr>
            <w:vAlign w:val="center"/>
          </w:tcPr>
          <w:p w14:paraId="2EA3C30D">
            <w:pPr>
              <w:jc w:val="center"/>
              <w:rPr>
                <w:sz w:val="21"/>
                <w:szCs w:val="21"/>
              </w:rPr>
            </w:pPr>
            <w:r>
              <w:rPr>
                <w:sz w:val="21"/>
                <w:szCs w:val="21"/>
              </w:rPr>
              <w:t>23</w:t>
            </w:r>
          </w:p>
        </w:tc>
        <w:tc>
          <w:tcPr>
            <w:vAlign w:val="center"/>
          </w:tcPr>
          <w:p w14:paraId="2ADD8208">
            <w:pPr>
              <w:jc w:val="center"/>
              <w:rPr>
                <w:sz w:val="21"/>
                <w:szCs w:val="21"/>
              </w:rPr>
            </w:pPr>
            <w:r>
              <w:rPr>
                <w:sz w:val="21"/>
                <w:szCs w:val="21"/>
              </w:rPr>
              <w:t>--</w:t>
            </w:r>
          </w:p>
        </w:tc>
        <w:tc>
          <w:tcPr>
            <w:vAlign w:val="center"/>
          </w:tcPr>
          <w:p w14:paraId="1B81411F">
            <w:pPr>
              <w:jc w:val="center"/>
              <w:rPr>
                <w:sz w:val="21"/>
                <w:szCs w:val="21"/>
              </w:rPr>
            </w:pPr>
            <w:r>
              <w:rPr>
                <w:sz w:val="21"/>
                <w:szCs w:val="21"/>
              </w:rPr>
              <w:t>--</w:t>
            </w:r>
          </w:p>
        </w:tc>
        <w:tc>
          <w:tcPr>
            <w:vAlign w:val="center"/>
          </w:tcPr>
          <w:p w14:paraId="2FBE6704">
            <w:pPr>
              <w:jc w:val="center"/>
              <w:rPr>
                <w:sz w:val="21"/>
                <w:szCs w:val="21"/>
              </w:rPr>
            </w:pPr>
            <w:r>
              <w:rPr>
                <w:b/>
                <w:sz w:val="21"/>
                <w:szCs w:val="21"/>
              </w:rPr>
              <w:t>33</w:t>
            </w:r>
          </w:p>
        </w:tc>
        <w:tc>
          <w:tcPr>
            <w:shd w:val="clear" w:color="auto" w:fill="E6E6E6"/>
            <w:vAlign w:val="center"/>
          </w:tcPr>
          <w:p w14:paraId="7855BE28">
            <w:pPr>
              <w:jc w:val="center"/>
              <w:rPr>
                <w:sz w:val="21"/>
                <w:szCs w:val="21"/>
              </w:rPr>
            </w:pPr>
            <w:r>
              <w:rPr>
                <w:b/>
                <w:sz w:val="21"/>
                <w:szCs w:val="21"/>
              </w:rPr>
              <w:t>23</w:t>
            </w:r>
          </w:p>
        </w:tc>
        <w:tc>
          <w:tcPr>
            <w:vAlign w:val="center"/>
          </w:tcPr>
          <w:p w14:paraId="06B53A28">
            <w:pPr>
              <w:jc w:val="center"/>
              <w:rPr>
                <w:sz w:val="21"/>
                <w:szCs w:val="21"/>
              </w:rPr>
            </w:pPr>
            <w:r>
              <w:rPr>
                <w:sz w:val="21"/>
                <w:szCs w:val="21"/>
              </w:rPr>
              <w:t>L:≤45</w:t>
            </w:r>
            <w:r>
              <w:rPr>
                <w:sz w:val="21"/>
                <w:szCs w:val="21"/>
              </w:rPr>
              <w:br w:type="textWrapping"/>
            </w:r>
            <w:r>
              <w:rPr>
                <w:sz w:val="21"/>
                <w:szCs w:val="21"/>
              </w:rPr>
              <w:t>H:≤40</w:t>
            </w:r>
          </w:p>
        </w:tc>
        <w:tc>
          <w:tcPr>
            <w:vAlign w:val="center"/>
          </w:tcPr>
          <w:p w14:paraId="2085C6F8">
            <w:pPr>
              <w:jc w:val="center"/>
              <w:rPr>
                <w:sz w:val="21"/>
                <w:szCs w:val="21"/>
              </w:rPr>
            </w:pPr>
            <w:r>
              <w:rPr>
                <w:sz w:val="21"/>
                <w:szCs w:val="21"/>
              </w:rPr>
              <w:t>--</w:t>
            </w:r>
          </w:p>
        </w:tc>
        <w:tc>
          <w:tcPr>
            <w:vAlign w:val="center"/>
          </w:tcPr>
          <w:p w14:paraId="079434D7">
            <w:pPr>
              <w:jc w:val="center"/>
              <w:rPr>
                <w:sz w:val="21"/>
                <w:szCs w:val="21"/>
              </w:rPr>
            </w:pPr>
            <w:r>
              <w:rPr>
                <w:sz w:val="21"/>
                <w:szCs w:val="21"/>
              </w:rPr>
              <w:t>满足高要求</w:t>
            </w:r>
          </w:p>
        </w:tc>
        <w:tc>
          <w:tcPr>
            <w:vAlign w:val="center"/>
          </w:tcPr>
          <w:p w14:paraId="39CB5C83">
            <w:pPr>
              <w:jc w:val="center"/>
              <w:rPr>
                <w:sz w:val="21"/>
                <w:szCs w:val="21"/>
              </w:rPr>
            </w:pPr>
            <w:r>
              <w:rPr>
                <w:sz w:val="21"/>
                <w:szCs w:val="21"/>
              </w:rPr>
              <w:t>--</w:t>
            </w:r>
          </w:p>
        </w:tc>
      </w:tr>
      <w:tr w14:paraId="27B4EEF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0AA7267">
            <w:pPr>
              <w:jc w:val="center"/>
              <w:rPr>
                <w:sz w:val="21"/>
                <w:szCs w:val="21"/>
              </w:rPr>
            </w:pPr>
            <w:r>
              <w:rPr>
                <w:sz w:val="21"/>
                <w:szCs w:val="21"/>
              </w:rPr>
              <w:t>2</w:t>
            </w:r>
          </w:p>
        </w:tc>
        <w:tc>
          <w:tcPr>
            <w:vMerge w:val="continue"/>
            <w:vAlign w:val="center"/>
          </w:tcPr>
          <w:p w14:paraId="13117723">
            <w:pPr>
              <w:rPr>
                <w:sz w:val="21"/>
                <w:szCs w:val="21"/>
              </w:rPr>
            </w:pPr>
          </w:p>
        </w:tc>
        <w:tc>
          <w:tcPr>
            <w:vAlign w:val="center"/>
          </w:tcPr>
          <w:p w14:paraId="7CE043E4">
            <w:pPr>
              <w:rPr>
                <w:sz w:val="21"/>
                <w:szCs w:val="21"/>
              </w:rPr>
            </w:pPr>
            <w:r>
              <w:rPr>
                <w:sz w:val="21"/>
                <w:szCs w:val="21"/>
              </w:rPr>
              <w:t>休息室[20006]</w:t>
            </w:r>
          </w:p>
        </w:tc>
        <w:tc>
          <w:tcPr>
            <w:vAlign w:val="center"/>
          </w:tcPr>
          <w:p w14:paraId="65A05928">
            <w:pPr>
              <w:rPr>
                <w:sz w:val="21"/>
                <w:szCs w:val="21"/>
              </w:rPr>
            </w:pPr>
            <w:r>
              <w:rPr>
                <w:sz w:val="21"/>
                <w:szCs w:val="21"/>
              </w:rPr>
              <w:t>员工休息室</w:t>
            </w:r>
          </w:p>
        </w:tc>
        <w:tc>
          <w:tcPr>
            <w:vAlign w:val="center"/>
          </w:tcPr>
          <w:p w14:paraId="1DFD25B0">
            <w:pPr>
              <w:jc w:val="center"/>
              <w:rPr>
                <w:sz w:val="21"/>
                <w:szCs w:val="21"/>
              </w:rPr>
            </w:pPr>
            <w:r>
              <w:rPr>
                <w:sz w:val="21"/>
                <w:szCs w:val="21"/>
              </w:rPr>
              <w:t>34</w:t>
            </w:r>
          </w:p>
        </w:tc>
        <w:tc>
          <w:tcPr>
            <w:vAlign w:val="center"/>
          </w:tcPr>
          <w:p w14:paraId="26F6ABDA">
            <w:pPr>
              <w:jc w:val="center"/>
              <w:rPr>
                <w:sz w:val="21"/>
                <w:szCs w:val="21"/>
              </w:rPr>
            </w:pPr>
            <w:r>
              <w:rPr>
                <w:sz w:val="21"/>
                <w:szCs w:val="21"/>
              </w:rPr>
              <w:t>24</w:t>
            </w:r>
          </w:p>
        </w:tc>
        <w:tc>
          <w:tcPr>
            <w:vAlign w:val="center"/>
          </w:tcPr>
          <w:p w14:paraId="51ECF951">
            <w:pPr>
              <w:jc w:val="center"/>
              <w:rPr>
                <w:sz w:val="21"/>
                <w:szCs w:val="21"/>
              </w:rPr>
            </w:pPr>
            <w:r>
              <w:rPr>
                <w:sz w:val="21"/>
                <w:szCs w:val="21"/>
              </w:rPr>
              <w:t>--</w:t>
            </w:r>
          </w:p>
        </w:tc>
        <w:tc>
          <w:tcPr>
            <w:vAlign w:val="center"/>
          </w:tcPr>
          <w:p w14:paraId="47B3F242">
            <w:pPr>
              <w:jc w:val="center"/>
              <w:rPr>
                <w:sz w:val="21"/>
                <w:szCs w:val="21"/>
              </w:rPr>
            </w:pPr>
            <w:r>
              <w:rPr>
                <w:sz w:val="21"/>
                <w:szCs w:val="21"/>
              </w:rPr>
              <w:t>--</w:t>
            </w:r>
          </w:p>
        </w:tc>
        <w:tc>
          <w:tcPr>
            <w:vAlign w:val="center"/>
          </w:tcPr>
          <w:p w14:paraId="24EE0280">
            <w:pPr>
              <w:jc w:val="center"/>
              <w:rPr>
                <w:sz w:val="21"/>
                <w:szCs w:val="21"/>
              </w:rPr>
            </w:pPr>
            <w:r>
              <w:rPr>
                <w:b/>
                <w:sz w:val="21"/>
                <w:szCs w:val="21"/>
              </w:rPr>
              <w:t>34</w:t>
            </w:r>
          </w:p>
        </w:tc>
        <w:tc>
          <w:tcPr>
            <w:shd w:val="clear" w:color="auto" w:fill="E6E6E6"/>
            <w:vAlign w:val="center"/>
          </w:tcPr>
          <w:p w14:paraId="5CA66A94">
            <w:pPr>
              <w:jc w:val="center"/>
              <w:rPr>
                <w:sz w:val="21"/>
                <w:szCs w:val="21"/>
              </w:rPr>
            </w:pPr>
            <w:r>
              <w:rPr>
                <w:b/>
                <w:sz w:val="21"/>
                <w:szCs w:val="21"/>
              </w:rPr>
              <w:t>24</w:t>
            </w:r>
          </w:p>
        </w:tc>
        <w:tc>
          <w:tcPr>
            <w:vAlign w:val="center"/>
          </w:tcPr>
          <w:p w14:paraId="7D4DA89E">
            <w:pPr>
              <w:jc w:val="center"/>
              <w:rPr>
                <w:sz w:val="21"/>
                <w:szCs w:val="21"/>
              </w:rPr>
            </w:pPr>
            <w:r>
              <w:rPr>
                <w:sz w:val="21"/>
                <w:szCs w:val="21"/>
              </w:rPr>
              <w:t>L:≤45</w:t>
            </w:r>
            <w:r>
              <w:rPr>
                <w:sz w:val="21"/>
                <w:szCs w:val="21"/>
              </w:rPr>
              <w:br w:type="textWrapping"/>
            </w:r>
            <w:r>
              <w:rPr>
                <w:sz w:val="21"/>
                <w:szCs w:val="21"/>
              </w:rPr>
              <w:t>H:≤40</w:t>
            </w:r>
          </w:p>
        </w:tc>
        <w:tc>
          <w:tcPr>
            <w:vAlign w:val="center"/>
          </w:tcPr>
          <w:p w14:paraId="4D3018CC">
            <w:pPr>
              <w:jc w:val="center"/>
              <w:rPr>
                <w:sz w:val="21"/>
                <w:szCs w:val="21"/>
              </w:rPr>
            </w:pPr>
            <w:r>
              <w:rPr>
                <w:sz w:val="21"/>
                <w:szCs w:val="21"/>
              </w:rPr>
              <w:t>--</w:t>
            </w:r>
          </w:p>
        </w:tc>
        <w:tc>
          <w:tcPr>
            <w:vAlign w:val="center"/>
          </w:tcPr>
          <w:p w14:paraId="74F25746">
            <w:pPr>
              <w:jc w:val="center"/>
              <w:rPr>
                <w:sz w:val="21"/>
                <w:szCs w:val="21"/>
              </w:rPr>
            </w:pPr>
            <w:r>
              <w:rPr>
                <w:sz w:val="21"/>
                <w:szCs w:val="21"/>
              </w:rPr>
              <w:t>满足高要求</w:t>
            </w:r>
          </w:p>
        </w:tc>
        <w:tc>
          <w:tcPr>
            <w:vAlign w:val="center"/>
          </w:tcPr>
          <w:p w14:paraId="796BE740">
            <w:pPr>
              <w:jc w:val="center"/>
              <w:rPr>
                <w:sz w:val="21"/>
                <w:szCs w:val="21"/>
              </w:rPr>
            </w:pPr>
            <w:r>
              <w:rPr>
                <w:sz w:val="21"/>
                <w:szCs w:val="21"/>
              </w:rPr>
              <w:t>--</w:t>
            </w:r>
          </w:p>
        </w:tc>
      </w:tr>
      <w:tr w14:paraId="12E3EBF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3A650B7">
            <w:pPr>
              <w:jc w:val="center"/>
              <w:rPr>
                <w:sz w:val="21"/>
                <w:szCs w:val="21"/>
              </w:rPr>
            </w:pPr>
            <w:r>
              <w:rPr>
                <w:sz w:val="21"/>
                <w:szCs w:val="21"/>
              </w:rPr>
              <w:t>2</w:t>
            </w:r>
          </w:p>
        </w:tc>
        <w:tc>
          <w:tcPr>
            <w:vMerge w:val="continue"/>
            <w:vAlign w:val="center"/>
          </w:tcPr>
          <w:p w14:paraId="2087CE44">
            <w:pPr>
              <w:rPr>
                <w:sz w:val="21"/>
                <w:szCs w:val="21"/>
              </w:rPr>
            </w:pPr>
          </w:p>
        </w:tc>
        <w:tc>
          <w:tcPr>
            <w:vAlign w:val="center"/>
          </w:tcPr>
          <w:p w14:paraId="638CFEFE">
            <w:pPr>
              <w:rPr>
                <w:sz w:val="21"/>
                <w:szCs w:val="21"/>
              </w:rPr>
            </w:pPr>
            <w:r>
              <w:rPr>
                <w:sz w:val="21"/>
                <w:szCs w:val="21"/>
              </w:rPr>
              <w:t>休息室[20007]</w:t>
            </w:r>
          </w:p>
        </w:tc>
        <w:tc>
          <w:tcPr>
            <w:vAlign w:val="center"/>
          </w:tcPr>
          <w:p w14:paraId="7B3C3C0C">
            <w:pPr>
              <w:rPr>
                <w:sz w:val="21"/>
                <w:szCs w:val="21"/>
              </w:rPr>
            </w:pPr>
            <w:r>
              <w:rPr>
                <w:sz w:val="21"/>
                <w:szCs w:val="21"/>
              </w:rPr>
              <w:t>员工休息室</w:t>
            </w:r>
          </w:p>
        </w:tc>
        <w:tc>
          <w:tcPr>
            <w:vAlign w:val="center"/>
          </w:tcPr>
          <w:p w14:paraId="1F0079B1">
            <w:pPr>
              <w:jc w:val="center"/>
              <w:rPr>
                <w:sz w:val="21"/>
                <w:szCs w:val="21"/>
              </w:rPr>
            </w:pPr>
            <w:r>
              <w:rPr>
                <w:sz w:val="21"/>
                <w:szCs w:val="21"/>
              </w:rPr>
              <w:t>34</w:t>
            </w:r>
          </w:p>
        </w:tc>
        <w:tc>
          <w:tcPr>
            <w:vAlign w:val="center"/>
          </w:tcPr>
          <w:p w14:paraId="570791C7">
            <w:pPr>
              <w:jc w:val="center"/>
              <w:rPr>
                <w:sz w:val="21"/>
                <w:szCs w:val="21"/>
              </w:rPr>
            </w:pPr>
            <w:r>
              <w:rPr>
                <w:sz w:val="21"/>
                <w:szCs w:val="21"/>
              </w:rPr>
              <w:t>24</w:t>
            </w:r>
          </w:p>
        </w:tc>
        <w:tc>
          <w:tcPr>
            <w:vAlign w:val="center"/>
          </w:tcPr>
          <w:p w14:paraId="1C11C95A">
            <w:pPr>
              <w:jc w:val="center"/>
              <w:rPr>
                <w:sz w:val="21"/>
                <w:szCs w:val="21"/>
              </w:rPr>
            </w:pPr>
            <w:r>
              <w:rPr>
                <w:sz w:val="21"/>
                <w:szCs w:val="21"/>
              </w:rPr>
              <w:t>--</w:t>
            </w:r>
          </w:p>
        </w:tc>
        <w:tc>
          <w:tcPr>
            <w:vAlign w:val="center"/>
          </w:tcPr>
          <w:p w14:paraId="1E7B43A1">
            <w:pPr>
              <w:jc w:val="center"/>
              <w:rPr>
                <w:sz w:val="21"/>
                <w:szCs w:val="21"/>
              </w:rPr>
            </w:pPr>
            <w:r>
              <w:rPr>
                <w:sz w:val="21"/>
                <w:szCs w:val="21"/>
              </w:rPr>
              <w:t>--</w:t>
            </w:r>
          </w:p>
        </w:tc>
        <w:tc>
          <w:tcPr>
            <w:vAlign w:val="center"/>
          </w:tcPr>
          <w:p w14:paraId="172EE06C">
            <w:pPr>
              <w:jc w:val="center"/>
              <w:rPr>
                <w:sz w:val="21"/>
                <w:szCs w:val="21"/>
              </w:rPr>
            </w:pPr>
            <w:r>
              <w:rPr>
                <w:b/>
                <w:sz w:val="21"/>
                <w:szCs w:val="21"/>
              </w:rPr>
              <w:t>34</w:t>
            </w:r>
          </w:p>
        </w:tc>
        <w:tc>
          <w:tcPr>
            <w:shd w:val="clear" w:color="auto" w:fill="E6E6E6"/>
            <w:vAlign w:val="center"/>
          </w:tcPr>
          <w:p w14:paraId="75A576A7">
            <w:pPr>
              <w:jc w:val="center"/>
              <w:rPr>
                <w:sz w:val="21"/>
                <w:szCs w:val="21"/>
              </w:rPr>
            </w:pPr>
            <w:r>
              <w:rPr>
                <w:b/>
                <w:sz w:val="21"/>
                <w:szCs w:val="21"/>
              </w:rPr>
              <w:t>24</w:t>
            </w:r>
          </w:p>
        </w:tc>
        <w:tc>
          <w:tcPr>
            <w:vAlign w:val="center"/>
          </w:tcPr>
          <w:p w14:paraId="2F270321">
            <w:pPr>
              <w:jc w:val="center"/>
              <w:rPr>
                <w:sz w:val="21"/>
                <w:szCs w:val="21"/>
              </w:rPr>
            </w:pPr>
            <w:r>
              <w:rPr>
                <w:sz w:val="21"/>
                <w:szCs w:val="21"/>
              </w:rPr>
              <w:t>L:≤45</w:t>
            </w:r>
            <w:r>
              <w:rPr>
                <w:sz w:val="21"/>
                <w:szCs w:val="21"/>
              </w:rPr>
              <w:br w:type="textWrapping"/>
            </w:r>
            <w:r>
              <w:rPr>
                <w:sz w:val="21"/>
                <w:szCs w:val="21"/>
              </w:rPr>
              <w:t>H:≤40</w:t>
            </w:r>
          </w:p>
        </w:tc>
        <w:tc>
          <w:tcPr>
            <w:vAlign w:val="center"/>
          </w:tcPr>
          <w:p w14:paraId="19103EFD">
            <w:pPr>
              <w:jc w:val="center"/>
              <w:rPr>
                <w:sz w:val="21"/>
                <w:szCs w:val="21"/>
              </w:rPr>
            </w:pPr>
            <w:r>
              <w:rPr>
                <w:sz w:val="21"/>
                <w:szCs w:val="21"/>
              </w:rPr>
              <w:t>--</w:t>
            </w:r>
          </w:p>
        </w:tc>
        <w:tc>
          <w:tcPr>
            <w:vAlign w:val="center"/>
          </w:tcPr>
          <w:p w14:paraId="6E90F7F2">
            <w:pPr>
              <w:jc w:val="center"/>
              <w:rPr>
                <w:sz w:val="21"/>
                <w:szCs w:val="21"/>
              </w:rPr>
            </w:pPr>
            <w:r>
              <w:rPr>
                <w:sz w:val="21"/>
                <w:szCs w:val="21"/>
              </w:rPr>
              <w:t>满足高要求</w:t>
            </w:r>
          </w:p>
        </w:tc>
        <w:tc>
          <w:tcPr>
            <w:vAlign w:val="center"/>
          </w:tcPr>
          <w:p w14:paraId="25B2A140">
            <w:pPr>
              <w:jc w:val="center"/>
              <w:rPr>
                <w:sz w:val="21"/>
                <w:szCs w:val="21"/>
              </w:rPr>
            </w:pPr>
            <w:r>
              <w:rPr>
                <w:sz w:val="21"/>
                <w:szCs w:val="21"/>
              </w:rPr>
              <w:t>--</w:t>
            </w:r>
          </w:p>
        </w:tc>
      </w:tr>
      <w:tr w14:paraId="080B783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9D02FD4">
            <w:pPr>
              <w:jc w:val="center"/>
              <w:rPr>
                <w:sz w:val="21"/>
                <w:szCs w:val="21"/>
              </w:rPr>
            </w:pPr>
            <w:r>
              <w:rPr>
                <w:sz w:val="21"/>
                <w:szCs w:val="21"/>
              </w:rPr>
              <w:t>2</w:t>
            </w:r>
          </w:p>
        </w:tc>
        <w:tc>
          <w:tcPr>
            <w:vMerge w:val="continue"/>
            <w:vAlign w:val="center"/>
          </w:tcPr>
          <w:p w14:paraId="2C8A26ED">
            <w:pPr>
              <w:rPr>
                <w:sz w:val="21"/>
                <w:szCs w:val="21"/>
              </w:rPr>
            </w:pPr>
          </w:p>
        </w:tc>
        <w:tc>
          <w:tcPr>
            <w:vAlign w:val="center"/>
          </w:tcPr>
          <w:p w14:paraId="4EA59DD4">
            <w:pPr>
              <w:rPr>
                <w:sz w:val="21"/>
                <w:szCs w:val="21"/>
              </w:rPr>
            </w:pPr>
            <w:r>
              <w:rPr>
                <w:sz w:val="21"/>
                <w:szCs w:val="21"/>
              </w:rPr>
              <w:t>休息室[20008]</w:t>
            </w:r>
          </w:p>
        </w:tc>
        <w:tc>
          <w:tcPr>
            <w:vAlign w:val="center"/>
          </w:tcPr>
          <w:p w14:paraId="1665EE51">
            <w:pPr>
              <w:rPr>
                <w:sz w:val="21"/>
                <w:szCs w:val="21"/>
              </w:rPr>
            </w:pPr>
            <w:r>
              <w:rPr>
                <w:sz w:val="21"/>
                <w:szCs w:val="21"/>
              </w:rPr>
              <w:t>员工休息室</w:t>
            </w:r>
          </w:p>
        </w:tc>
        <w:tc>
          <w:tcPr>
            <w:vAlign w:val="center"/>
          </w:tcPr>
          <w:p w14:paraId="05098FF5">
            <w:pPr>
              <w:jc w:val="center"/>
              <w:rPr>
                <w:sz w:val="21"/>
                <w:szCs w:val="21"/>
              </w:rPr>
            </w:pPr>
            <w:r>
              <w:rPr>
                <w:sz w:val="21"/>
                <w:szCs w:val="21"/>
              </w:rPr>
              <w:t>34</w:t>
            </w:r>
          </w:p>
        </w:tc>
        <w:tc>
          <w:tcPr>
            <w:vAlign w:val="center"/>
          </w:tcPr>
          <w:p w14:paraId="123FAACB">
            <w:pPr>
              <w:jc w:val="center"/>
              <w:rPr>
                <w:sz w:val="21"/>
                <w:szCs w:val="21"/>
              </w:rPr>
            </w:pPr>
            <w:r>
              <w:rPr>
                <w:sz w:val="21"/>
                <w:szCs w:val="21"/>
              </w:rPr>
              <w:t>24</w:t>
            </w:r>
          </w:p>
        </w:tc>
        <w:tc>
          <w:tcPr>
            <w:vAlign w:val="center"/>
          </w:tcPr>
          <w:p w14:paraId="08276ABA">
            <w:pPr>
              <w:jc w:val="center"/>
              <w:rPr>
                <w:sz w:val="21"/>
                <w:szCs w:val="21"/>
              </w:rPr>
            </w:pPr>
            <w:r>
              <w:rPr>
                <w:sz w:val="21"/>
                <w:szCs w:val="21"/>
              </w:rPr>
              <w:t>--</w:t>
            </w:r>
          </w:p>
        </w:tc>
        <w:tc>
          <w:tcPr>
            <w:vAlign w:val="center"/>
          </w:tcPr>
          <w:p w14:paraId="3468CF6E">
            <w:pPr>
              <w:jc w:val="center"/>
              <w:rPr>
                <w:sz w:val="21"/>
                <w:szCs w:val="21"/>
              </w:rPr>
            </w:pPr>
            <w:r>
              <w:rPr>
                <w:sz w:val="21"/>
                <w:szCs w:val="21"/>
              </w:rPr>
              <w:t>--</w:t>
            </w:r>
          </w:p>
        </w:tc>
        <w:tc>
          <w:tcPr>
            <w:vAlign w:val="center"/>
          </w:tcPr>
          <w:p w14:paraId="034624BD">
            <w:pPr>
              <w:jc w:val="center"/>
              <w:rPr>
                <w:sz w:val="21"/>
                <w:szCs w:val="21"/>
              </w:rPr>
            </w:pPr>
            <w:r>
              <w:rPr>
                <w:b/>
                <w:sz w:val="21"/>
                <w:szCs w:val="21"/>
              </w:rPr>
              <w:t>34</w:t>
            </w:r>
          </w:p>
        </w:tc>
        <w:tc>
          <w:tcPr>
            <w:shd w:val="clear" w:color="auto" w:fill="E6E6E6"/>
            <w:vAlign w:val="center"/>
          </w:tcPr>
          <w:p w14:paraId="650BBE71">
            <w:pPr>
              <w:jc w:val="center"/>
              <w:rPr>
                <w:sz w:val="21"/>
                <w:szCs w:val="21"/>
              </w:rPr>
            </w:pPr>
            <w:r>
              <w:rPr>
                <w:b/>
                <w:sz w:val="21"/>
                <w:szCs w:val="21"/>
              </w:rPr>
              <w:t>24</w:t>
            </w:r>
          </w:p>
        </w:tc>
        <w:tc>
          <w:tcPr>
            <w:vAlign w:val="center"/>
          </w:tcPr>
          <w:p w14:paraId="0E969F7F">
            <w:pPr>
              <w:jc w:val="center"/>
              <w:rPr>
                <w:sz w:val="21"/>
                <w:szCs w:val="21"/>
              </w:rPr>
            </w:pPr>
            <w:r>
              <w:rPr>
                <w:sz w:val="21"/>
                <w:szCs w:val="21"/>
              </w:rPr>
              <w:t>L:≤45</w:t>
            </w:r>
            <w:r>
              <w:rPr>
                <w:sz w:val="21"/>
                <w:szCs w:val="21"/>
              </w:rPr>
              <w:br w:type="textWrapping"/>
            </w:r>
            <w:r>
              <w:rPr>
                <w:sz w:val="21"/>
                <w:szCs w:val="21"/>
              </w:rPr>
              <w:t>H:≤40</w:t>
            </w:r>
          </w:p>
        </w:tc>
        <w:tc>
          <w:tcPr>
            <w:vAlign w:val="center"/>
          </w:tcPr>
          <w:p w14:paraId="10F1731E">
            <w:pPr>
              <w:jc w:val="center"/>
              <w:rPr>
                <w:sz w:val="21"/>
                <w:szCs w:val="21"/>
              </w:rPr>
            </w:pPr>
            <w:r>
              <w:rPr>
                <w:sz w:val="21"/>
                <w:szCs w:val="21"/>
              </w:rPr>
              <w:t>--</w:t>
            </w:r>
          </w:p>
        </w:tc>
        <w:tc>
          <w:tcPr>
            <w:vAlign w:val="center"/>
          </w:tcPr>
          <w:p w14:paraId="02684964">
            <w:pPr>
              <w:jc w:val="center"/>
              <w:rPr>
                <w:sz w:val="21"/>
                <w:szCs w:val="21"/>
              </w:rPr>
            </w:pPr>
            <w:r>
              <w:rPr>
                <w:sz w:val="21"/>
                <w:szCs w:val="21"/>
              </w:rPr>
              <w:t>满足高要求</w:t>
            </w:r>
          </w:p>
        </w:tc>
        <w:tc>
          <w:tcPr>
            <w:vAlign w:val="center"/>
          </w:tcPr>
          <w:p w14:paraId="7B288D4F">
            <w:pPr>
              <w:jc w:val="center"/>
              <w:rPr>
                <w:sz w:val="21"/>
                <w:szCs w:val="21"/>
              </w:rPr>
            </w:pPr>
            <w:r>
              <w:rPr>
                <w:sz w:val="21"/>
                <w:szCs w:val="21"/>
              </w:rPr>
              <w:t>--</w:t>
            </w:r>
          </w:p>
        </w:tc>
      </w:tr>
      <w:tr w14:paraId="3095CF0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3A1FECF">
            <w:pPr>
              <w:jc w:val="center"/>
              <w:rPr>
                <w:sz w:val="21"/>
                <w:szCs w:val="21"/>
              </w:rPr>
            </w:pPr>
            <w:r>
              <w:rPr>
                <w:sz w:val="21"/>
                <w:szCs w:val="21"/>
              </w:rPr>
              <w:t>2</w:t>
            </w:r>
          </w:p>
        </w:tc>
        <w:tc>
          <w:tcPr>
            <w:vMerge w:val="continue"/>
            <w:vAlign w:val="center"/>
          </w:tcPr>
          <w:p w14:paraId="518760BB">
            <w:pPr>
              <w:rPr>
                <w:sz w:val="21"/>
                <w:szCs w:val="21"/>
              </w:rPr>
            </w:pPr>
          </w:p>
        </w:tc>
        <w:tc>
          <w:tcPr>
            <w:vAlign w:val="center"/>
          </w:tcPr>
          <w:p w14:paraId="1B7FD457">
            <w:pPr>
              <w:rPr>
                <w:sz w:val="21"/>
                <w:szCs w:val="21"/>
              </w:rPr>
            </w:pPr>
            <w:r>
              <w:rPr>
                <w:sz w:val="21"/>
                <w:szCs w:val="21"/>
              </w:rPr>
              <w:t>休息室[20009]</w:t>
            </w:r>
          </w:p>
        </w:tc>
        <w:tc>
          <w:tcPr>
            <w:vAlign w:val="center"/>
          </w:tcPr>
          <w:p w14:paraId="72E8011C">
            <w:pPr>
              <w:rPr>
                <w:sz w:val="21"/>
                <w:szCs w:val="21"/>
              </w:rPr>
            </w:pPr>
            <w:r>
              <w:rPr>
                <w:sz w:val="21"/>
                <w:szCs w:val="21"/>
              </w:rPr>
              <w:t>员工休息室</w:t>
            </w:r>
          </w:p>
        </w:tc>
        <w:tc>
          <w:tcPr>
            <w:vAlign w:val="center"/>
          </w:tcPr>
          <w:p w14:paraId="641B2256">
            <w:pPr>
              <w:jc w:val="center"/>
              <w:rPr>
                <w:sz w:val="21"/>
                <w:szCs w:val="21"/>
              </w:rPr>
            </w:pPr>
            <w:r>
              <w:rPr>
                <w:sz w:val="21"/>
                <w:szCs w:val="21"/>
              </w:rPr>
              <w:t>34</w:t>
            </w:r>
          </w:p>
        </w:tc>
        <w:tc>
          <w:tcPr>
            <w:vAlign w:val="center"/>
          </w:tcPr>
          <w:p w14:paraId="6AF46832">
            <w:pPr>
              <w:jc w:val="center"/>
              <w:rPr>
                <w:sz w:val="21"/>
                <w:szCs w:val="21"/>
              </w:rPr>
            </w:pPr>
            <w:r>
              <w:rPr>
                <w:sz w:val="21"/>
                <w:szCs w:val="21"/>
              </w:rPr>
              <w:t>24</w:t>
            </w:r>
          </w:p>
        </w:tc>
        <w:tc>
          <w:tcPr>
            <w:vAlign w:val="center"/>
          </w:tcPr>
          <w:p w14:paraId="3FFBD8C2">
            <w:pPr>
              <w:jc w:val="center"/>
              <w:rPr>
                <w:sz w:val="21"/>
                <w:szCs w:val="21"/>
              </w:rPr>
            </w:pPr>
            <w:r>
              <w:rPr>
                <w:sz w:val="21"/>
                <w:szCs w:val="21"/>
              </w:rPr>
              <w:t>--</w:t>
            </w:r>
          </w:p>
        </w:tc>
        <w:tc>
          <w:tcPr>
            <w:vAlign w:val="center"/>
          </w:tcPr>
          <w:p w14:paraId="32EB9C17">
            <w:pPr>
              <w:jc w:val="center"/>
              <w:rPr>
                <w:sz w:val="21"/>
                <w:szCs w:val="21"/>
              </w:rPr>
            </w:pPr>
            <w:r>
              <w:rPr>
                <w:sz w:val="21"/>
                <w:szCs w:val="21"/>
              </w:rPr>
              <w:t>--</w:t>
            </w:r>
          </w:p>
        </w:tc>
        <w:tc>
          <w:tcPr>
            <w:vAlign w:val="center"/>
          </w:tcPr>
          <w:p w14:paraId="12ED66F0">
            <w:pPr>
              <w:jc w:val="center"/>
              <w:rPr>
                <w:sz w:val="21"/>
                <w:szCs w:val="21"/>
              </w:rPr>
            </w:pPr>
            <w:r>
              <w:rPr>
                <w:b/>
                <w:sz w:val="21"/>
                <w:szCs w:val="21"/>
              </w:rPr>
              <w:t>34</w:t>
            </w:r>
          </w:p>
        </w:tc>
        <w:tc>
          <w:tcPr>
            <w:shd w:val="clear" w:color="auto" w:fill="E6E6E6"/>
            <w:vAlign w:val="center"/>
          </w:tcPr>
          <w:p w14:paraId="48EF6138">
            <w:pPr>
              <w:jc w:val="center"/>
              <w:rPr>
                <w:sz w:val="21"/>
                <w:szCs w:val="21"/>
              </w:rPr>
            </w:pPr>
            <w:r>
              <w:rPr>
                <w:b/>
                <w:sz w:val="21"/>
                <w:szCs w:val="21"/>
              </w:rPr>
              <w:t>24</w:t>
            </w:r>
          </w:p>
        </w:tc>
        <w:tc>
          <w:tcPr>
            <w:vAlign w:val="center"/>
          </w:tcPr>
          <w:p w14:paraId="431B2B6B">
            <w:pPr>
              <w:jc w:val="center"/>
              <w:rPr>
                <w:sz w:val="21"/>
                <w:szCs w:val="21"/>
              </w:rPr>
            </w:pPr>
            <w:r>
              <w:rPr>
                <w:sz w:val="21"/>
                <w:szCs w:val="21"/>
              </w:rPr>
              <w:t>L:≤45</w:t>
            </w:r>
            <w:r>
              <w:rPr>
                <w:sz w:val="21"/>
                <w:szCs w:val="21"/>
              </w:rPr>
              <w:br w:type="textWrapping"/>
            </w:r>
            <w:r>
              <w:rPr>
                <w:sz w:val="21"/>
                <w:szCs w:val="21"/>
              </w:rPr>
              <w:t>H:≤40</w:t>
            </w:r>
          </w:p>
        </w:tc>
        <w:tc>
          <w:tcPr>
            <w:vAlign w:val="center"/>
          </w:tcPr>
          <w:p w14:paraId="69E90625">
            <w:pPr>
              <w:jc w:val="center"/>
              <w:rPr>
                <w:sz w:val="21"/>
                <w:szCs w:val="21"/>
              </w:rPr>
            </w:pPr>
            <w:r>
              <w:rPr>
                <w:sz w:val="21"/>
                <w:szCs w:val="21"/>
              </w:rPr>
              <w:t>--</w:t>
            </w:r>
          </w:p>
        </w:tc>
        <w:tc>
          <w:tcPr>
            <w:vAlign w:val="center"/>
          </w:tcPr>
          <w:p w14:paraId="6516E033">
            <w:pPr>
              <w:jc w:val="center"/>
              <w:rPr>
                <w:sz w:val="21"/>
                <w:szCs w:val="21"/>
              </w:rPr>
            </w:pPr>
            <w:r>
              <w:rPr>
                <w:sz w:val="21"/>
                <w:szCs w:val="21"/>
              </w:rPr>
              <w:t>满足高要求</w:t>
            </w:r>
          </w:p>
        </w:tc>
        <w:tc>
          <w:tcPr>
            <w:vAlign w:val="center"/>
          </w:tcPr>
          <w:p w14:paraId="78F7DBAC">
            <w:pPr>
              <w:jc w:val="center"/>
              <w:rPr>
                <w:sz w:val="21"/>
                <w:szCs w:val="21"/>
              </w:rPr>
            </w:pPr>
            <w:r>
              <w:rPr>
                <w:sz w:val="21"/>
                <w:szCs w:val="21"/>
              </w:rPr>
              <w:t>--</w:t>
            </w:r>
          </w:p>
        </w:tc>
      </w:tr>
      <w:tr w14:paraId="76EDDE9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B490943">
            <w:pPr>
              <w:jc w:val="center"/>
              <w:rPr>
                <w:sz w:val="21"/>
                <w:szCs w:val="21"/>
              </w:rPr>
            </w:pPr>
            <w:r>
              <w:rPr>
                <w:sz w:val="21"/>
                <w:szCs w:val="21"/>
              </w:rPr>
              <w:t>2</w:t>
            </w:r>
          </w:p>
        </w:tc>
        <w:tc>
          <w:tcPr>
            <w:vMerge w:val="continue"/>
            <w:vAlign w:val="center"/>
          </w:tcPr>
          <w:p w14:paraId="77332317">
            <w:pPr>
              <w:rPr>
                <w:sz w:val="21"/>
                <w:szCs w:val="21"/>
              </w:rPr>
            </w:pPr>
          </w:p>
        </w:tc>
        <w:tc>
          <w:tcPr>
            <w:vAlign w:val="center"/>
          </w:tcPr>
          <w:p w14:paraId="252001EE">
            <w:pPr>
              <w:rPr>
                <w:sz w:val="21"/>
                <w:szCs w:val="21"/>
              </w:rPr>
            </w:pPr>
            <w:r>
              <w:rPr>
                <w:sz w:val="21"/>
                <w:szCs w:val="21"/>
              </w:rPr>
              <w:t>休息室[20010]</w:t>
            </w:r>
          </w:p>
        </w:tc>
        <w:tc>
          <w:tcPr>
            <w:vAlign w:val="center"/>
          </w:tcPr>
          <w:p w14:paraId="1C172092">
            <w:pPr>
              <w:rPr>
                <w:sz w:val="21"/>
                <w:szCs w:val="21"/>
              </w:rPr>
            </w:pPr>
            <w:r>
              <w:rPr>
                <w:sz w:val="21"/>
                <w:szCs w:val="21"/>
              </w:rPr>
              <w:t>员工休息室</w:t>
            </w:r>
          </w:p>
        </w:tc>
        <w:tc>
          <w:tcPr>
            <w:vAlign w:val="center"/>
          </w:tcPr>
          <w:p w14:paraId="0C4F03E0">
            <w:pPr>
              <w:jc w:val="center"/>
              <w:rPr>
                <w:sz w:val="21"/>
                <w:szCs w:val="21"/>
              </w:rPr>
            </w:pPr>
            <w:r>
              <w:rPr>
                <w:sz w:val="21"/>
                <w:szCs w:val="21"/>
              </w:rPr>
              <w:t>34</w:t>
            </w:r>
          </w:p>
        </w:tc>
        <w:tc>
          <w:tcPr>
            <w:vAlign w:val="center"/>
          </w:tcPr>
          <w:p w14:paraId="7E9BB349">
            <w:pPr>
              <w:jc w:val="center"/>
              <w:rPr>
                <w:sz w:val="21"/>
                <w:szCs w:val="21"/>
              </w:rPr>
            </w:pPr>
            <w:r>
              <w:rPr>
                <w:sz w:val="21"/>
                <w:szCs w:val="21"/>
              </w:rPr>
              <w:t>24</w:t>
            </w:r>
          </w:p>
        </w:tc>
        <w:tc>
          <w:tcPr>
            <w:vAlign w:val="center"/>
          </w:tcPr>
          <w:p w14:paraId="7077B6A7">
            <w:pPr>
              <w:jc w:val="center"/>
              <w:rPr>
                <w:sz w:val="21"/>
                <w:szCs w:val="21"/>
              </w:rPr>
            </w:pPr>
            <w:r>
              <w:rPr>
                <w:sz w:val="21"/>
                <w:szCs w:val="21"/>
              </w:rPr>
              <w:t>--</w:t>
            </w:r>
          </w:p>
        </w:tc>
        <w:tc>
          <w:tcPr>
            <w:vAlign w:val="center"/>
          </w:tcPr>
          <w:p w14:paraId="449F491A">
            <w:pPr>
              <w:jc w:val="center"/>
              <w:rPr>
                <w:sz w:val="21"/>
                <w:szCs w:val="21"/>
              </w:rPr>
            </w:pPr>
            <w:r>
              <w:rPr>
                <w:sz w:val="21"/>
                <w:szCs w:val="21"/>
              </w:rPr>
              <w:t>--</w:t>
            </w:r>
          </w:p>
        </w:tc>
        <w:tc>
          <w:tcPr>
            <w:vAlign w:val="center"/>
          </w:tcPr>
          <w:p w14:paraId="539A66BD">
            <w:pPr>
              <w:jc w:val="center"/>
              <w:rPr>
                <w:sz w:val="21"/>
                <w:szCs w:val="21"/>
              </w:rPr>
            </w:pPr>
            <w:r>
              <w:rPr>
                <w:b/>
                <w:sz w:val="21"/>
                <w:szCs w:val="21"/>
              </w:rPr>
              <w:t>34</w:t>
            </w:r>
          </w:p>
        </w:tc>
        <w:tc>
          <w:tcPr>
            <w:shd w:val="clear" w:color="auto" w:fill="E6E6E6"/>
            <w:vAlign w:val="center"/>
          </w:tcPr>
          <w:p w14:paraId="1B757832">
            <w:pPr>
              <w:jc w:val="center"/>
              <w:rPr>
                <w:sz w:val="21"/>
                <w:szCs w:val="21"/>
              </w:rPr>
            </w:pPr>
            <w:r>
              <w:rPr>
                <w:b/>
                <w:sz w:val="21"/>
                <w:szCs w:val="21"/>
              </w:rPr>
              <w:t>24</w:t>
            </w:r>
          </w:p>
        </w:tc>
        <w:tc>
          <w:tcPr>
            <w:vAlign w:val="center"/>
          </w:tcPr>
          <w:p w14:paraId="43FEBED3">
            <w:pPr>
              <w:jc w:val="center"/>
              <w:rPr>
                <w:sz w:val="21"/>
                <w:szCs w:val="21"/>
              </w:rPr>
            </w:pPr>
            <w:r>
              <w:rPr>
                <w:sz w:val="21"/>
                <w:szCs w:val="21"/>
              </w:rPr>
              <w:t>L:≤45</w:t>
            </w:r>
            <w:r>
              <w:rPr>
                <w:sz w:val="21"/>
                <w:szCs w:val="21"/>
              </w:rPr>
              <w:br w:type="textWrapping"/>
            </w:r>
            <w:r>
              <w:rPr>
                <w:sz w:val="21"/>
                <w:szCs w:val="21"/>
              </w:rPr>
              <w:t>H:≤40</w:t>
            </w:r>
          </w:p>
        </w:tc>
        <w:tc>
          <w:tcPr>
            <w:vAlign w:val="center"/>
          </w:tcPr>
          <w:p w14:paraId="77328CCB">
            <w:pPr>
              <w:jc w:val="center"/>
              <w:rPr>
                <w:sz w:val="21"/>
                <w:szCs w:val="21"/>
              </w:rPr>
            </w:pPr>
            <w:r>
              <w:rPr>
                <w:sz w:val="21"/>
                <w:szCs w:val="21"/>
              </w:rPr>
              <w:t>--</w:t>
            </w:r>
          </w:p>
        </w:tc>
        <w:tc>
          <w:tcPr>
            <w:vAlign w:val="center"/>
          </w:tcPr>
          <w:p w14:paraId="1EFFF231">
            <w:pPr>
              <w:jc w:val="center"/>
              <w:rPr>
                <w:sz w:val="21"/>
                <w:szCs w:val="21"/>
              </w:rPr>
            </w:pPr>
            <w:r>
              <w:rPr>
                <w:sz w:val="21"/>
                <w:szCs w:val="21"/>
              </w:rPr>
              <w:t>满足高要求</w:t>
            </w:r>
          </w:p>
        </w:tc>
        <w:tc>
          <w:tcPr>
            <w:vAlign w:val="center"/>
          </w:tcPr>
          <w:p w14:paraId="1BC0B5D3">
            <w:pPr>
              <w:jc w:val="center"/>
              <w:rPr>
                <w:sz w:val="21"/>
                <w:szCs w:val="21"/>
              </w:rPr>
            </w:pPr>
            <w:r>
              <w:rPr>
                <w:sz w:val="21"/>
                <w:szCs w:val="21"/>
              </w:rPr>
              <w:t>--</w:t>
            </w:r>
          </w:p>
        </w:tc>
      </w:tr>
      <w:tr w14:paraId="628FE66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AA9FEB5">
            <w:pPr>
              <w:jc w:val="center"/>
              <w:rPr>
                <w:sz w:val="21"/>
                <w:szCs w:val="21"/>
              </w:rPr>
            </w:pPr>
            <w:r>
              <w:rPr>
                <w:sz w:val="21"/>
                <w:szCs w:val="21"/>
              </w:rPr>
              <w:t>2</w:t>
            </w:r>
          </w:p>
        </w:tc>
        <w:tc>
          <w:tcPr>
            <w:vMerge w:val="continue"/>
            <w:vAlign w:val="center"/>
          </w:tcPr>
          <w:p w14:paraId="35964675">
            <w:pPr>
              <w:rPr>
                <w:sz w:val="21"/>
                <w:szCs w:val="21"/>
              </w:rPr>
            </w:pPr>
          </w:p>
        </w:tc>
        <w:tc>
          <w:tcPr>
            <w:vAlign w:val="center"/>
          </w:tcPr>
          <w:p w14:paraId="37381B68">
            <w:pPr>
              <w:rPr>
                <w:sz w:val="21"/>
                <w:szCs w:val="21"/>
              </w:rPr>
            </w:pPr>
            <w:r>
              <w:rPr>
                <w:sz w:val="21"/>
                <w:szCs w:val="21"/>
              </w:rPr>
              <w:t>休息室[20011]</w:t>
            </w:r>
          </w:p>
        </w:tc>
        <w:tc>
          <w:tcPr>
            <w:vAlign w:val="center"/>
          </w:tcPr>
          <w:p w14:paraId="0BF3B412">
            <w:pPr>
              <w:rPr>
                <w:sz w:val="21"/>
                <w:szCs w:val="21"/>
              </w:rPr>
            </w:pPr>
            <w:r>
              <w:rPr>
                <w:sz w:val="21"/>
                <w:szCs w:val="21"/>
              </w:rPr>
              <w:t>员工休息室</w:t>
            </w:r>
          </w:p>
        </w:tc>
        <w:tc>
          <w:tcPr>
            <w:vAlign w:val="center"/>
          </w:tcPr>
          <w:p w14:paraId="1C899D3B">
            <w:pPr>
              <w:jc w:val="center"/>
              <w:rPr>
                <w:sz w:val="21"/>
                <w:szCs w:val="21"/>
              </w:rPr>
            </w:pPr>
            <w:r>
              <w:rPr>
                <w:sz w:val="21"/>
                <w:szCs w:val="21"/>
              </w:rPr>
              <w:t>33</w:t>
            </w:r>
          </w:p>
        </w:tc>
        <w:tc>
          <w:tcPr>
            <w:vAlign w:val="center"/>
          </w:tcPr>
          <w:p w14:paraId="0EA2E3ED">
            <w:pPr>
              <w:jc w:val="center"/>
              <w:rPr>
                <w:sz w:val="21"/>
                <w:szCs w:val="21"/>
              </w:rPr>
            </w:pPr>
            <w:r>
              <w:rPr>
                <w:sz w:val="21"/>
                <w:szCs w:val="21"/>
              </w:rPr>
              <w:t>23</w:t>
            </w:r>
          </w:p>
        </w:tc>
        <w:tc>
          <w:tcPr>
            <w:vAlign w:val="center"/>
          </w:tcPr>
          <w:p w14:paraId="5CB4A624">
            <w:pPr>
              <w:jc w:val="center"/>
              <w:rPr>
                <w:sz w:val="21"/>
                <w:szCs w:val="21"/>
              </w:rPr>
            </w:pPr>
            <w:r>
              <w:rPr>
                <w:sz w:val="21"/>
                <w:szCs w:val="21"/>
              </w:rPr>
              <w:t>--</w:t>
            </w:r>
          </w:p>
        </w:tc>
        <w:tc>
          <w:tcPr>
            <w:vAlign w:val="center"/>
          </w:tcPr>
          <w:p w14:paraId="63A45F79">
            <w:pPr>
              <w:jc w:val="center"/>
              <w:rPr>
                <w:sz w:val="21"/>
                <w:szCs w:val="21"/>
              </w:rPr>
            </w:pPr>
            <w:r>
              <w:rPr>
                <w:sz w:val="21"/>
                <w:szCs w:val="21"/>
              </w:rPr>
              <w:t>--</w:t>
            </w:r>
          </w:p>
        </w:tc>
        <w:tc>
          <w:tcPr>
            <w:vAlign w:val="center"/>
          </w:tcPr>
          <w:p w14:paraId="4EBF34C5">
            <w:pPr>
              <w:jc w:val="center"/>
              <w:rPr>
                <w:sz w:val="21"/>
                <w:szCs w:val="21"/>
              </w:rPr>
            </w:pPr>
            <w:r>
              <w:rPr>
                <w:b/>
                <w:sz w:val="21"/>
                <w:szCs w:val="21"/>
              </w:rPr>
              <w:t>33</w:t>
            </w:r>
          </w:p>
        </w:tc>
        <w:tc>
          <w:tcPr>
            <w:shd w:val="clear" w:color="auto" w:fill="E6E6E6"/>
            <w:vAlign w:val="center"/>
          </w:tcPr>
          <w:p w14:paraId="069EC0ED">
            <w:pPr>
              <w:jc w:val="center"/>
              <w:rPr>
                <w:sz w:val="21"/>
                <w:szCs w:val="21"/>
              </w:rPr>
            </w:pPr>
            <w:r>
              <w:rPr>
                <w:b/>
                <w:sz w:val="21"/>
                <w:szCs w:val="21"/>
              </w:rPr>
              <w:t>23</w:t>
            </w:r>
          </w:p>
        </w:tc>
        <w:tc>
          <w:tcPr>
            <w:vAlign w:val="center"/>
          </w:tcPr>
          <w:p w14:paraId="122F4C31">
            <w:pPr>
              <w:jc w:val="center"/>
              <w:rPr>
                <w:sz w:val="21"/>
                <w:szCs w:val="21"/>
              </w:rPr>
            </w:pPr>
            <w:r>
              <w:rPr>
                <w:sz w:val="21"/>
                <w:szCs w:val="21"/>
              </w:rPr>
              <w:t>L:≤45</w:t>
            </w:r>
            <w:r>
              <w:rPr>
                <w:sz w:val="21"/>
                <w:szCs w:val="21"/>
              </w:rPr>
              <w:br w:type="textWrapping"/>
            </w:r>
            <w:r>
              <w:rPr>
                <w:sz w:val="21"/>
                <w:szCs w:val="21"/>
              </w:rPr>
              <w:t>H:≤40</w:t>
            </w:r>
          </w:p>
        </w:tc>
        <w:tc>
          <w:tcPr>
            <w:vAlign w:val="center"/>
          </w:tcPr>
          <w:p w14:paraId="576657E7">
            <w:pPr>
              <w:jc w:val="center"/>
              <w:rPr>
                <w:sz w:val="21"/>
                <w:szCs w:val="21"/>
              </w:rPr>
            </w:pPr>
            <w:r>
              <w:rPr>
                <w:sz w:val="21"/>
                <w:szCs w:val="21"/>
              </w:rPr>
              <w:t>--</w:t>
            </w:r>
          </w:p>
        </w:tc>
        <w:tc>
          <w:tcPr>
            <w:vAlign w:val="center"/>
          </w:tcPr>
          <w:p w14:paraId="4A5E26B1">
            <w:pPr>
              <w:jc w:val="center"/>
              <w:rPr>
                <w:sz w:val="21"/>
                <w:szCs w:val="21"/>
              </w:rPr>
            </w:pPr>
            <w:r>
              <w:rPr>
                <w:sz w:val="21"/>
                <w:szCs w:val="21"/>
              </w:rPr>
              <w:t>满足高要求</w:t>
            </w:r>
          </w:p>
        </w:tc>
        <w:tc>
          <w:tcPr>
            <w:vAlign w:val="center"/>
          </w:tcPr>
          <w:p w14:paraId="6D960579">
            <w:pPr>
              <w:jc w:val="center"/>
              <w:rPr>
                <w:sz w:val="21"/>
                <w:szCs w:val="21"/>
              </w:rPr>
            </w:pPr>
            <w:r>
              <w:rPr>
                <w:sz w:val="21"/>
                <w:szCs w:val="21"/>
              </w:rPr>
              <w:t>--</w:t>
            </w:r>
          </w:p>
        </w:tc>
      </w:tr>
      <w:tr w14:paraId="35065C7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D4C4932">
            <w:pPr>
              <w:jc w:val="center"/>
              <w:rPr>
                <w:sz w:val="21"/>
                <w:szCs w:val="21"/>
              </w:rPr>
            </w:pPr>
            <w:r>
              <w:rPr>
                <w:sz w:val="21"/>
                <w:szCs w:val="21"/>
              </w:rPr>
              <w:t>2</w:t>
            </w:r>
          </w:p>
        </w:tc>
        <w:tc>
          <w:tcPr>
            <w:vMerge w:val="continue"/>
            <w:vAlign w:val="center"/>
          </w:tcPr>
          <w:p w14:paraId="5370985C">
            <w:pPr>
              <w:rPr>
                <w:sz w:val="21"/>
                <w:szCs w:val="21"/>
              </w:rPr>
            </w:pPr>
          </w:p>
        </w:tc>
        <w:tc>
          <w:tcPr>
            <w:vAlign w:val="center"/>
          </w:tcPr>
          <w:p w14:paraId="3304B125">
            <w:pPr>
              <w:rPr>
                <w:sz w:val="21"/>
                <w:szCs w:val="21"/>
              </w:rPr>
            </w:pPr>
            <w:r>
              <w:rPr>
                <w:sz w:val="21"/>
                <w:szCs w:val="21"/>
              </w:rPr>
              <w:t>休息室[20012]</w:t>
            </w:r>
          </w:p>
        </w:tc>
        <w:tc>
          <w:tcPr>
            <w:vAlign w:val="center"/>
          </w:tcPr>
          <w:p w14:paraId="0DD9D6B9">
            <w:pPr>
              <w:rPr>
                <w:sz w:val="21"/>
                <w:szCs w:val="21"/>
              </w:rPr>
            </w:pPr>
            <w:r>
              <w:rPr>
                <w:sz w:val="21"/>
                <w:szCs w:val="21"/>
              </w:rPr>
              <w:t>员工休息室</w:t>
            </w:r>
          </w:p>
        </w:tc>
        <w:tc>
          <w:tcPr>
            <w:vAlign w:val="center"/>
          </w:tcPr>
          <w:p w14:paraId="03A7925C">
            <w:pPr>
              <w:jc w:val="center"/>
              <w:rPr>
                <w:sz w:val="21"/>
                <w:szCs w:val="21"/>
              </w:rPr>
            </w:pPr>
            <w:r>
              <w:rPr>
                <w:sz w:val="21"/>
                <w:szCs w:val="21"/>
              </w:rPr>
              <w:t>34</w:t>
            </w:r>
          </w:p>
        </w:tc>
        <w:tc>
          <w:tcPr>
            <w:vAlign w:val="center"/>
          </w:tcPr>
          <w:p w14:paraId="4FBBE51B">
            <w:pPr>
              <w:jc w:val="center"/>
              <w:rPr>
                <w:sz w:val="21"/>
                <w:szCs w:val="21"/>
              </w:rPr>
            </w:pPr>
            <w:r>
              <w:rPr>
                <w:sz w:val="21"/>
                <w:szCs w:val="21"/>
              </w:rPr>
              <w:t>24</w:t>
            </w:r>
          </w:p>
        </w:tc>
        <w:tc>
          <w:tcPr>
            <w:vAlign w:val="center"/>
          </w:tcPr>
          <w:p w14:paraId="30BE0829">
            <w:pPr>
              <w:jc w:val="center"/>
              <w:rPr>
                <w:sz w:val="21"/>
                <w:szCs w:val="21"/>
              </w:rPr>
            </w:pPr>
            <w:r>
              <w:rPr>
                <w:sz w:val="21"/>
                <w:szCs w:val="21"/>
              </w:rPr>
              <w:t>--</w:t>
            </w:r>
          </w:p>
        </w:tc>
        <w:tc>
          <w:tcPr>
            <w:vAlign w:val="center"/>
          </w:tcPr>
          <w:p w14:paraId="389C2E4A">
            <w:pPr>
              <w:jc w:val="center"/>
              <w:rPr>
                <w:sz w:val="21"/>
                <w:szCs w:val="21"/>
              </w:rPr>
            </w:pPr>
            <w:r>
              <w:rPr>
                <w:sz w:val="21"/>
                <w:szCs w:val="21"/>
              </w:rPr>
              <w:t>--</w:t>
            </w:r>
          </w:p>
        </w:tc>
        <w:tc>
          <w:tcPr>
            <w:vAlign w:val="center"/>
          </w:tcPr>
          <w:p w14:paraId="672AB8A2">
            <w:pPr>
              <w:jc w:val="center"/>
              <w:rPr>
                <w:sz w:val="21"/>
                <w:szCs w:val="21"/>
              </w:rPr>
            </w:pPr>
            <w:r>
              <w:rPr>
                <w:b/>
                <w:sz w:val="21"/>
                <w:szCs w:val="21"/>
              </w:rPr>
              <w:t>34</w:t>
            </w:r>
          </w:p>
        </w:tc>
        <w:tc>
          <w:tcPr>
            <w:shd w:val="clear" w:color="auto" w:fill="E6E6E6"/>
            <w:vAlign w:val="center"/>
          </w:tcPr>
          <w:p w14:paraId="711F83E2">
            <w:pPr>
              <w:jc w:val="center"/>
              <w:rPr>
                <w:sz w:val="21"/>
                <w:szCs w:val="21"/>
              </w:rPr>
            </w:pPr>
            <w:r>
              <w:rPr>
                <w:b/>
                <w:sz w:val="21"/>
                <w:szCs w:val="21"/>
              </w:rPr>
              <w:t>24</w:t>
            </w:r>
          </w:p>
        </w:tc>
        <w:tc>
          <w:tcPr>
            <w:vAlign w:val="center"/>
          </w:tcPr>
          <w:p w14:paraId="36C04A48">
            <w:pPr>
              <w:jc w:val="center"/>
              <w:rPr>
                <w:sz w:val="21"/>
                <w:szCs w:val="21"/>
              </w:rPr>
            </w:pPr>
            <w:r>
              <w:rPr>
                <w:sz w:val="21"/>
                <w:szCs w:val="21"/>
              </w:rPr>
              <w:t>L:≤45</w:t>
            </w:r>
            <w:r>
              <w:rPr>
                <w:sz w:val="21"/>
                <w:szCs w:val="21"/>
              </w:rPr>
              <w:br w:type="textWrapping"/>
            </w:r>
            <w:r>
              <w:rPr>
                <w:sz w:val="21"/>
                <w:szCs w:val="21"/>
              </w:rPr>
              <w:t>H:≤40</w:t>
            </w:r>
          </w:p>
        </w:tc>
        <w:tc>
          <w:tcPr>
            <w:vAlign w:val="center"/>
          </w:tcPr>
          <w:p w14:paraId="567CDAB9">
            <w:pPr>
              <w:jc w:val="center"/>
              <w:rPr>
                <w:sz w:val="21"/>
                <w:szCs w:val="21"/>
              </w:rPr>
            </w:pPr>
            <w:r>
              <w:rPr>
                <w:sz w:val="21"/>
                <w:szCs w:val="21"/>
              </w:rPr>
              <w:t>--</w:t>
            </w:r>
          </w:p>
        </w:tc>
        <w:tc>
          <w:tcPr>
            <w:vAlign w:val="center"/>
          </w:tcPr>
          <w:p w14:paraId="442F8845">
            <w:pPr>
              <w:jc w:val="center"/>
              <w:rPr>
                <w:sz w:val="21"/>
                <w:szCs w:val="21"/>
              </w:rPr>
            </w:pPr>
            <w:r>
              <w:rPr>
                <w:sz w:val="21"/>
                <w:szCs w:val="21"/>
              </w:rPr>
              <w:t>满足高要求</w:t>
            </w:r>
          </w:p>
        </w:tc>
        <w:tc>
          <w:tcPr>
            <w:vAlign w:val="center"/>
          </w:tcPr>
          <w:p w14:paraId="468B0AF2">
            <w:pPr>
              <w:jc w:val="center"/>
              <w:rPr>
                <w:sz w:val="21"/>
                <w:szCs w:val="21"/>
              </w:rPr>
            </w:pPr>
            <w:r>
              <w:rPr>
                <w:sz w:val="21"/>
                <w:szCs w:val="21"/>
              </w:rPr>
              <w:t>--</w:t>
            </w:r>
          </w:p>
        </w:tc>
      </w:tr>
      <w:tr w14:paraId="712D8BF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2A019AF9">
            <w:pPr>
              <w:jc w:val="center"/>
              <w:rPr>
                <w:sz w:val="21"/>
                <w:szCs w:val="21"/>
              </w:rPr>
            </w:pPr>
            <w:r>
              <w:rPr>
                <w:sz w:val="21"/>
                <w:szCs w:val="21"/>
              </w:rPr>
              <w:t>3</w:t>
            </w:r>
          </w:p>
        </w:tc>
        <w:tc>
          <w:tcPr>
            <w:vMerge w:val="restart"/>
            <w:vAlign w:val="center"/>
          </w:tcPr>
          <w:p w14:paraId="4A2426F4">
            <w:pPr>
              <w:rPr>
                <w:sz w:val="21"/>
                <w:szCs w:val="21"/>
              </w:rPr>
            </w:pPr>
          </w:p>
        </w:tc>
        <w:tc>
          <w:tcPr>
            <w:vAlign w:val="center"/>
          </w:tcPr>
          <w:p w14:paraId="2FDA018A">
            <w:pPr>
              <w:rPr>
                <w:sz w:val="21"/>
                <w:szCs w:val="21"/>
              </w:rPr>
            </w:pPr>
            <w:r>
              <w:rPr>
                <w:sz w:val="21"/>
                <w:szCs w:val="21"/>
              </w:rPr>
              <w:t>会议室[30001]</w:t>
            </w:r>
          </w:p>
        </w:tc>
        <w:tc>
          <w:tcPr>
            <w:vAlign w:val="center"/>
          </w:tcPr>
          <w:p w14:paraId="74093225">
            <w:pPr>
              <w:rPr>
                <w:sz w:val="21"/>
                <w:szCs w:val="21"/>
              </w:rPr>
            </w:pPr>
            <w:r>
              <w:rPr>
                <w:sz w:val="21"/>
                <w:szCs w:val="21"/>
              </w:rPr>
              <w:t>普通会议室</w:t>
            </w:r>
          </w:p>
        </w:tc>
        <w:tc>
          <w:tcPr>
            <w:vAlign w:val="center"/>
          </w:tcPr>
          <w:p w14:paraId="79C0117A">
            <w:pPr>
              <w:jc w:val="center"/>
              <w:rPr>
                <w:sz w:val="21"/>
                <w:szCs w:val="21"/>
              </w:rPr>
            </w:pPr>
            <w:r>
              <w:rPr>
                <w:sz w:val="21"/>
                <w:szCs w:val="21"/>
              </w:rPr>
              <w:t>34</w:t>
            </w:r>
          </w:p>
        </w:tc>
        <w:tc>
          <w:tcPr>
            <w:vAlign w:val="center"/>
          </w:tcPr>
          <w:p w14:paraId="49C7C9C8">
            <w:pPr>
              <w:jc w:val="center"/>
              <w:rPr>
                <w:sz w:val="21"/>
                <w:szCs w:val="21"/>
              </w:rPr>
            </w:pPr>
            <w:r>
              <w:rPr>
                <w:sz w:val="21"/>
                <w:szCs w:val="21"/>
              </w:rPr>
              <w:t>24</w:t>
            </w:r>
          </w:p>
        </w:tc>
        <w:tc>
          <w:tcPr>
            <w:vAlign w:val="center"/>
          </w:tcPr>
          <w:p w14:paraId="7CC0D1E7">
            <w:pPr>
              <w:jc w:val="center"/>
              <w:rPr>
                <w:sz w:val="21"/>
                <w:szCs w:val="21"/>
              </w:rPr>
            </w:pPr>
            <w:r>
              <w:rPr>
                <w:sz w:val="21"/>
                <w:szCs w:val="21"/>
              </w:rPr>
              <w:t>--</w:t>
            </w:r>
          </w:p>
        </w:tc>
        <w:tc>
          <w:tcPr>
            <w:vAlign w:val="center"/>
          </w:tcPr>
          <w:p w14:paraId="7476B06D">
            <w:pPr>
              <w:jc w:val="center"/>
              <w:rPr>
                <w:sz w:val="21"/>
                <w:szCs w:val="21"/>
              </w:rPr>
            </w:pPr>
            <w:r>
              <w:rPr>
                <w:sz w:val="21"/>
                <w:szCs w:val="21"/>
              </w:rPr>
              <w:t>--</w:t>
            </w:r>
          </w:p>
        </w:tc>
        <w:tc>
          <w:tcPr>
            <w:vAlign w:val="center"/>
          </w:tcPr>
          <w:p w14:paraId="3F2334D8">
            <w:pPr>
              <w:jc w:val="center"/>
              <w:rPr>
                <w:sz w:val="21"/>
                <w:szCs w:val="21"/>
              </w:rPr>
            </w:pPr>
            <w:r>
              <w:rPr>
                <w:b/>
                <w:sz w:val="21"/>
                <w:szCs w:val="21"/>
              </w:rPr>
              <w:t>34</w:t>
            </w:r>
          </w:p>
        </w:tc>
        <w:tc>
          <w:tcPr>
            <w:shd w:val="clear" w:color="auto" w:fill="E6E6E6"/>
            <w:vAlign w:val="center"/>
          </w:tcPr>
          <w:p w14:paraId="12919720">
            <w:pPr>
              <w:jc w:val="center"/>
              <w:rPr>
                <w:sz w:val="21"/>
                <w:szCs w:val="21"/>
              </w:rPr>
            </w:pPr>
            <w:r>
              <w:rPr>
                <w:b/>
                <w:sz w:val="21"/>
                <w:szCs w:val="21"/>
              </w:rPr>
              <w:t>24</w:t>
            </w:r>
          </w:p>
        </w:tc>
        <w:tc>
          <w:tcPr>
            <w:vAlign w:val="center"/>
          </w:tcPr>
          <w:p w14:paraId="7A3C7E7C">
            <w:pPr>
              <w:jc w:val="center"/>
              <w:rPr>
                <w:sz w:val="21"/>
                <w:szCs w:val="21"/>
              </w:rPr>
            </w:pPr>
            <w:r>
              <w:rPr>
                <w:sz w:val="21"/>
                <w:szCs w:val="21"/>
              </w:rPr>
              <w:t>L:≤45</w:t>
            </w:r>
            <w:r>
              <w:rPr>
                <w:sz w:val="21"/>
                <w:szCs w:val="21"/>
              </w:rPr>
              <w:br w:type="textWrapping"/>
            </w:r>
            <w:r>
              <w:rPr>
                <w:sz w:val="21"/>
                <w:szCs w:val="21"/>
              </w:rPr>
              <w:t>H:≤40</w:t>
            </w:r>
          </w:p>
        </w:tc>
        <w:tc>
          <w:tcPr>
            <w:vAlign w:val="center"/>
          </w:tcPr>
          <w:p w14:paraId="7CD12886">
            <w:pPr>
              <w:jc w:val="center"/>
              <w:rPr>
                <w:sz w:val="21"/>
                <w:szCs w:val="21"/>
              </w:rPr>
            </w:pPr>
            <w:r>
              <w:rPr>
                <w:sz w:val="21"/>
                <w:szCs w:val="21"/>
              </w:rPr>
              <w:t>--</w:t>
            </w:r>
          </w:p>
        </w:tc>
        <w:tc>
          <w:tcPr>
            <w:vAlign w:val="center"/>
          </w:tcPr>
          <w:p w14:paraId="2EFF0746">
            <w:pPr>
              <w:jc w:val="center"/>
              <w:rPr>
                <w:sz w:val="21"/>
                <w:szCs w:val="21"/>
              </w:rPr>
            </w:pPr>
            <w:r>
              <w:rPr>
                <w:sz w:val="21"/>
                <w:szCs w:val="21"/>
              </w:rPr>
              <w:t>满足高要求</w:t>
            </w:r>
          </w:p>
        </w:tc>
        <w:tc>
          <w:tcPr>
            <w:vAlign w:val="center"/>
          </w:tcPr>
          <w:p w14:paraId="12F219A3">
            <w:pPr>
              <w:jc w:val="center"/>
              <w:rPr>
                <w:sz w:val="21"/>
                <w:szCs w:val="21"/>
              </w:rPr>
            </w:pPr>
            <w:r>
              <w:rPr>
                <w:sz w:val="21"/>
                <w:szCs w:val="21"/>
              </w:rPr>
              <w:t>--</w:t>
            </w:r>
          </w:p>
        </w:tc>
      </w:tr>
      <w:tr w14:paraId="2336380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173E01F">
            <w:pPr>
              <w:jc w:val="center"/>
              <w:rPr>
                <w:sz w:val="21"/>
                <w:szCs w:val="21"/>
              </w:rPr>
            </w:pPr>
            <w:r>
              <w:rPr>
                <w:sz w:val="21"/>
                <w:szCs w:val="21"/>
              </w:rPr>
              <w:t>3</w:t>
            </w:r>
          </w:p>
        </w:tc>
        <w:tc>
          <w:tcPr>
            <w:vMerge w:val="continue"/>
            <w:vAlign w:val="center"/>
          </w:tcPr>
          <w:p w14:paraId="243DCE7E">
            <w:pPr>
              <w:rPr>
                <w:sz w:val="21"/>
                <w:szCs w:val="21"/>
              </w:rPr>
            </w:pPr>
          </w:p>
        </w:tc>
        <w:tc>
          <w:tcPr>
            <w:vAlign w:val="center"/>
          </w:tcPr>
          <w:p w14:paraId="69CAC282">
            <w:pPr>
              <w:rPr>
                <w:sz w:val="21"/>
                <w:szCs w:val="21"/>
              </w:rPr>
            </w:pPr>
            <w:r>
              <w:rPr>
                <w:sz w:val="21"/>
                <w:szCs w:val="21"/>
              </w:rPr>
              <w:t>普通办公室[30003]</w:t>
            </w:r>
          </w:p>
        </w:tc>
        <w:tc>
          <w:tcPr>
            <w:vAlign w:val="center"/>
          </w:tcPr>
          <w:p w14:paraId="2EDBB168">
            <w:pPr>
              <w:rPr>
                <w:sz w:val="21"/>
                <w:szCs w:val="21"/>
              </w:rPr>
            </w:pPr>
            <w:r>
              <w:rPr>
                <w:sz w:val="21"/>
                <w:szCs w:val="21"/>
              </w:rPr>
              <w:t>多人办公室</w:t>
            </w:r>
          </w:p>
        </w:tc>
        <w:tc>
          <w:tcPr>
            <w:vAlign w:val="center"/>
          </w:tcPr>
          <w:p w14:paraId="45841F0C">
            <w:pPr>
              <w:jc w:val="center"/>
              <w:rPr>
                <w:sz w:val="21"/>
                <w:szCs w:val="21"/>
              </w:rPr>
            </w:pPr>
            <w:r>
              <w:rPr>
                <w:sz w:val="21"/>
                <w:szCs w:val="21"/>
              </w:rPr>
              <w:t>33</w:t>
            </w:r>
          </w:p>
        </w:tc>
        <w:tc>
          <w:tcPr>
            <w:vAlign w:val="center"/>
          </w:tcPr>
          <w:p w14:paraId="3E87B93B">
            <w:pPr>
              <w:jc w:val="center"/>
              <w:rPr>
                <w:sz w:val="21"/>
                <w:szCs w:val="21"/>
              </w:rPr>
            </w:pPr>
            <w:r>
              <w:rPr>
                <w:sz w:val="21"/>
                <w:szCs w:val="21"/>
              </w:rPr>
              <w:t>23</w:t>
            </w:r>
          </w:p>
        </w:tc>
        <w:tc>
          <w:tcPr>
            <w:vAlign w:val="center"/>
          </w:tcPr>
          <w:p w14:paraId="20844CF8">
            <w:pPr>
              <w:jc w:val="center"/>
              <w:rPr>
                <w:sz w:val="21"/>
                <w:szCs w:val="21"/>
              </w:rPr>
            </w:pPr>
            <w:r>
              <w:rPr>
                <w:sz w:val="21"/>
                <w:szCs w:val="21"/>
              </w:rPr>
              <w:t>--</w:t>
            </w:r>
          </w:p>
        </w:tc>
        <w:tc>
          <w:tcPr>
            <w:vAlign w:val="center"/>
          </w:tcPr>
          <w:p w14:paraId="17DC2F11">
            <w:pPr>
              <w:jc w:val="center"/>
              <w:rPr>
                <w:sz w:val="21"/>
                <w:szCs w:val="21"/>
              </w:rPr>
            </w:pPr>
            <w:r>
              <w:rPr>
                <w:sz w:val="21"/>
                <w:szCs w:val="21"/>
              </w:rPr>
              <w:t>--</w:t>
            </w:r>
          </w:p>
        </w:tc>
        <w:tc>
          <w:tcPr>
            <w:vAlign w:val="center"/>
          </w:tcPr>
          <w:p w14:paraId="27C61537">
            <w:pPr>
              <w:jc w:val="center"/>
              <w:rPr>
                <w:sz w:val="21"/>
                <w:szCs w:val="21"/>
              </w:rPr>
            </w:pPr>
            <w:r>
              <w:rPr>
                <w:b/>
                <w:sz w:val="21"/>
                <w:szCs w:val="21"/>
              </w:rPr>
              <w:t>33</w:t>
            </w:r>
          </w:p>
        </w:tc>
        <w:tc>
          <w:tcPr>
            <w:shd w:val="clear" w:color="auto" w:fill="E6E6E6"/>
            <w:vAlign w:val="center"/>
          </w:tcPr>
          <w:p w14:paraId="33DDFB5B">
            <w:pPr>
              <w:jc w:val="center"/>
              <w:rPr>
                <w:sz w:val="21"/>
                <w:szCs w:val="21"/>
              </w:rPr>
            </w:pPr>
            <w:r>
              <w:rPr>
                <w:b/>
                <w:sz w:val="21"/>
                <w:szCs w:val="21"/>
              </w:rPr>
              <w:t>23</w:t>
            </w:r>
          </w:p>
        </w:tc>
        <w:tc>
          <w:tcPr>
            <w:vAlign w:val="center"/>
          </w:tcPr>
          <w:p w14:paraId="61A4E9D3">
            <w:pPr>
              <w:jc w:val="center"/>
              <w:rPr>
                <w:sz w:val="21"/>
                <w:szCs w:val="21"/>
              </w:rPr>
            </w:pPr>
            <w:r>
              <w:rPr>
                <w:sz w:val="21"/>
                <w:szCs w:val="21"/>
              </w:rPr>
              <w:t>L:≤45</w:t>
            </w:r>
            <w:r>
              <w:rPr>
                <w:sz w:val="21"/>
                <w:szCs w:val="21"/>
              </w:rPr>
              <w:br w:type="textWrapping"/>
            </w:r>
            <w:r>
              <w:rPr>
                <w:sz w:val="21"/>
                <w:szCs w:val="21"/>
              </w:rPr>
              <w:t>H:≤40</w:t>
            </w:r>
          </w:p>
        </w:tc>
        <w:tc>
          <w:tcPr>
            <w:vAlign w:val="center"/>
          </w:tcPr>
          <w:p w14:paraId="66162C9C">
            <w:pPr>
              <w:jc w:val="center"/>
              <w:rPr>
                <w:sz w:val="21"/>
                <w:szCs w:val="21"/>
              </w:rPr>
            </w:pPr>
            <w:r>
              <w:rPr>
                <w:sz w:val="21"/>
                <w:szCs w:val="21"/>
              </w:rPr>
              <w:t>--</w:t>
            </w:r>
          </w:p>
        </w:tc>
        <w:tc>
          <w:tcPr>
            <w:vAlign w:val="center"/>
          </w:tcPr>
          <w:p w14:paraId="0D8C68ED">
            <w:pPr>
              <w:jc w:val="center"/>
              <w:rPr>
                <w:sz w:val="21"/>
                <w:szCs w:val="21"/>
              </w:rPr>
            </w:pPr>
            <w:r>
              <w:rPr>
                <w:sz w:val="21"/>
                <w:szCs w:val="21"/>
              </w:rPr>
              <w:t>满足高要求</w:t>
            </w:r>
          </w:p>
        </w:tc>
        <w:tc>
          <w:tcPr>
            <w:vAlign w:val="center"/>
          </w:tcPr>
          <w:p w14:paraId="7E76B1E6">
            <w:pPr>
              <w:jc w:val="center"/>
              <w:rPr>
                <w:sz w:val="21"/>
                <w:szCs w:val="21"/>
              </w:rPr>
            </w:pPr>
            <w:r>
              <w:rPr>
                <w:sz w:val="21"/>
                <w:szCs w:val="21"/>
              </w:rPr>
              <w:t>--</w:t>
            </w:r>
          </w:p>
        </w:tc>
      </w:tr>
      <w:tr w14:paraId="116AA64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A08D62D">
            <w:pPr>
              <w:jc w:val="center"/>
              <w:rPr>
                <w:sz w:val="21"/>
                <w:szCs w:val="21"/>
              </w:rPr>
            </w:pPr>
            <w:r>
              <w:rPr>
                <w:sz w:val="21"/>
                <w:szCs w:val="21"/>
              </w:rPr>
              <w:t>3</w:t>
            </w:r>
          </w:p>
        </w:tc>
        <w:tc>
          <w:tcPr>
            <w:vMerge w:val="continue"/>
            <w:vAlign w:val="center"/>
          </w:tcPr>
          <w:p w14:paraId="5886E6D4">
            <w:pPr>
              <w:rPr>
                <w:sz w:val="21"/>
                <w:szCs w:val="21"/>
              </w:rPr>
            </w:pPr>
          </w:p>
        </w:tc>
        <w:tc>
          <w:tcPr>
            <w:vAlign w:val="center"/>
          </w:tcPr>
          <w:p w14:paraId="75FE6071">
            <w:pPr>
              <w:rPr>
                <w:sz w:val="21"/>
                <w:szCs w:val="21"/>
              </w:rPr>
            </w:pPr>
            <w:r>
              <w:rPr>
                <w:sz w:val="21"/>
                <w:szCs w:val="21"/>
              </w:rPr>
              <w:t>普通办公室[30004]</w:t>
            </w:r>
          </w:p>
        </w:tc>
        <w:tc>
          <w:tcPr>
            <w:vAlign w:val="center"/>
          </w:tcPr>
          <w:p w14:paraId="19BC140A">
            <w:pPr>
              <w:rPr>
                <w:sz w:val="21"/>
                <w:szCs w:val="21"/>
              </w:rPr>
            </w:pPr>
            <w:r>
              <w:rPr>
                <w:sz w:val="21"/>
                <w:szCs w:val="21"/>
              </w:rPr>
              <w:t>多人办公室</w:t>
            </w:r>
          </w:p>
        </w:tc>
        <w:tc>
          <w:tcPr>
            <w:vAlign w:val="center"/>
          </w:tcPr>
          <w:p w14:paraId="7B323725">
            <w:pPr>
              <w:jc w:val="center"/>
              <w:rPr>
                <w:sz w:val="21"/>
                <w:szCs w:val="21"/>
              </w:rPr>
            </w:pPr>
            <w:r>
              <w:rPr>
                <w:sz w:val="21"/>
                <w:szCs w:val="21"/>
              </w:rPr>
              <w:t>34</w:t>
            </w:r>
          </w:p>
        </w:tc>
        <w:tc>
          <w:tcPr>
            <w:vAlign w:val="center"/>
          </w:tcPr>
          <w:p w14:paraId="309A6CC2">
            <w:pPr>
              <w:jc w:val="center"/>
              <w:rPr>
                <w:sz w:val="21"/>
                <w:szCs w:val="21"/>
              </w:rPr>
            </w:pPr>
            <w:r>
              <w:rPr>
                <w:sz w:val="21"/>
                <w:szCs w:val="21"/>
              </w:rPr>
              <w:t>24</w:t>
            </w:r>
          </w:p>
        </w:tc>
        <w:tc>
          <w:tcPr>
            <w:vAlign w:val="center"/>
          </w:tcPr>
          <w:p w14:paraId="56522F5A">
            <w:pPr>
              <w:jc w:val="center"/>
              <w:rPr>
                <w:sz w:val="21"/>
                <w:szCs w:val="21"/>
              </w:rPr>
            </w:pPr>
            <w:r>
              <w:rPr>
                <w:sz w:val="21"/>
                <w:szCs w:val="21"/>
              </w:rPr>
              <w:t>--</w:t>
            </w:r>
          </w:p>
        </w:tc>
        <w:tc>
          <w:tcPr>
            <w:vAlign w:val="center"/>
          </w:tcPr>
          <w:p w14:paraId="72404FF1">
            <w:pPr>
              <w:jc w:val="center"/>
              <w:rPr>
                <w:sz w:val="21"/>
                <w:szCs w:val="21"/>
              </w:rPr>
            </w:pPr>
            <w:r>
              <w:rPr>
                <w:sz w:val="21"/>
                <w:szCs w:val="21"/>
              </w:rPr>
              <w:t>--</w:t>
            </w:r>
          </w:p>
        </w:tc>
        <w:tc>
          <w:tcPr>
            <w:vAlign w:val="center"/>
          </w:tcPr>
          <w:p w14:paraId="1027184D">
            <w:pPr>
              <w:jc w:val="center"/>
              <w:rPr>
                <w:sz w:val="21"/>
                <w:szCs w:val="21"/>
              </w:rPr>
            </w:pPr>
            <w:r>
              <w:rPr>
                <w:b/>
                <w:sz w:val="21"/>
                <w:szCs w:val="21"/>
              </w:rPr>
              <w:t>34</w:t>
            </w:r>
          </w:p>
        </w:tc>
        <w:tc>
          <w:tcPr>
            <w:shd w:val="clear" w:color="auto" w:fill="E6E6E6"/>
            <w:vAlign w:val="center"/>
          </w:tcPr>
          <w:p w14:paraId="0DCF615E">
            <w:pPr>
              <w:jc w:val="center"/>
              <w:rPr>
                <w:sz w:val="21"/>
                <w:szCs w:val="21"/>
              </w:rPr>
            </w:pPr>
            <w:r>
              <w:rPr>
                <w:b/>
                <w:sz w:val="21"/>
                <w:szCs w:val="21"/>
              </w:rPr>
              <w:t>24</w:t>
            </w:r>
          </w:p>
        </w:tc>
        <w:tc>
          <w:tcPr>
            <w:vAlign w:val="center"/>
          </w:tcPr>
          <w:p w14:paraId="4F72CDFA">
            <w:pPr>
              <w:jc w:val="center"/>
              <w:rPr>
                <w:sz w:val="21"/>
                <w:szCs w:val="21"/>
              </w:rPr>
            </w:pPr>
            <w:r>
              <w:rPr>
                <w:sz w:val="21"/>
                <w:szCs w:val="21"/>
              </w:rPr>
              <w:t>L:≤45</w:t>
            </w:r>
            <w:r>
              <w:rPr>
                <w:sz w:val="21"/>
                <w:szCs w:val="21"/>
              </w:rPr>
              <w:br w:type="textWrapping"/>
            </w:r>
            <w:r>
              <w:rPr>
                <w:sz w:val="21"/>
                <w:szCs w:val="21"/>
              </w:rPr>
              <w:t>H:≤40</w:t>
            </w:r>
          </w:p>
        </w:tc>
        <w:tc>
          <w:tcPr>
            <w:vAlign w:val="center"/>
          </w:tcPr>
          <w:p w14:paraId="55737110">
            <w:pPr>
              <w:jc w:val="center"/>
              <w:rPr>
                <w:sz w:val="21"/>
                <w:szCs w:val="21"/>
              </w:rPr>
            </w:pPr>
            <w:r>
              <w:rPr>
                <w:sz w:val="21"/>
                <w:szCs w:val="21"/>
              </w:rPr>
              <w:t>--</w:t>
            </w:r>
          </w:p>
        </w:tc>
        <w:tc>
          <w:tcPr>
            <w:vAlign w:val="center"/>
          </w:tcPr>
          <w:p w14:paraId="706C0F2D">
            <w:pPr>
              <w:jc w:val="center"/>
              <w:rPr>
                <w:sz w:val="21"/>
                <w:szCs w:val="21"/>
              </w:rPr>
            </w:pPr>
            <w:r>
              <w:rPr>
                <w:sz w:val="21"/>
                <w:szCs w:val="21"/>
              </w:rPr>
              <w:t>满足高要求</w:t>
            </w:r>
          </w:p>
        </w:tc>
        <w:tc>
          <w:tcPr>
            <w:vAlign w:val="center"/>
          </w:tcPr>
          <w:p w14:paraId="4CE16800">
            <w:pPr>
              <w:jc w:val="center"/>
              <w:rPr>
                <w:sz w:val="21"/>
                <w:szCs w:val="21"/>
              </w:rPr>
            </w:pPr>
            <w:r>
              <w:rPr>
                <w:sz w:val="21"/>
                <w:szCs w:val="21"/>
              </w:rPr>
              <w:t>--</w:t>
            </w:r>
          </w:p>
        </w:tc>
      </w:tr>
      <w:tr w14:paraId="7F48D60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A7641A1">
            <w:pPr>
              <w:jc w:val="center"/>
              <w:rPr>
                <w:sz w:val="21"/>
                <w:szCs w:val="21"/>
              </w:rPr>
            </w:pPr>
            <w:r>
              <w:rPr>
                <w:sz w:val="21"/>
                <w:szCs w:val="21"/>
              </w:rPr>
              <w:t>3</w:t>
            </w:r>
          </w:p>
        </w:tc>
        <w:tc>
          <w:tcPr>
            <w:vMerge w:val="continue"/>
            <w:vAlign w:val="center"/>
          </w:tcPr>
          <w:p w14:paraId="2574463D">
            <w:pPr>
              <w:rPr>
                <w:sz w:val="21"/>
                <w:szCs w:val="21"/>
              </w:rPr>
            </w:pPr>
          </w:p>
        </w:tc>
        <w:tc>
          <w:tcPr>
            <w:vAlign w:val="center"/>
          </w:tcPr>
          <w:p w14:paraId="37F8B0B7">
            <w:pPr>
              <w:rPr>
                <w:sz w:val="21"/>
                <w:szCs w:val="21"/>
              </w:rPr>
            </w:pPr>
            <w:r>
              <w:rPr>
                <w:sz w:val="21"/>
                <w:szCs w:val="21"/>
              </w:rPr>
              <w:t>普通办公室[30005]</w:t>
            </w:r>
          </w:p>
        </w:tc>
        <w:tc>
          <w:tcPr>
            <w:vAlign w:val="center"/>
          </w:tcPr>
          <w:p w14:paraId="1D4EA47F">
            <w:pPr>
              <w:rPr>
                <w:sz w:val="21"/>
                <w:szCs w:val="21"/>
              </w:rPr>
            </w:pPr>
            <w:r>
              <w:rPr>
                <w:sz w:val="21"/>
                <w:szCs w:val="21"/>
              </w:rPr>
              <w:t>多人办公室</w:t>
            </w:r>
          </w:p>
        </w:tc>
        <w:tc>
          <w:tcPr>
            <w:vAlign w:val="center"/>
          </w:tcPr>
          <w:p w14:paraId="51772462">
            <w:pPr>
              <w:jc w:val="center"/>
              <w:rPr>
                <w:sz w:val="21"/>
                <w:szCs w:val="21"/>
              </w:rPr>
            </w:pPr>
            <w:r>
              <w:rPr>
                <w:sz w:val="21"/>
                <w:szCs w:val="21"/>
              </w:rPr>
              <w:t>34</w:t>
            </w:r>
          </w:p>
        </w:tc>
        <w:tc>
          <w:tcPr>
            <w:vAlign w:val="center"/>
          </w:tcPr>
          <w:p w14:paraId="27728FAD">
            <w:pPr>
              <w:jc w:val="center"/>
              <w:rPr>
                <w:sz w:val="21"/>
                <w:szCs w:val="21"/>
              </w:rPr>
            </w:pPr>
            <w:r>
              <w:rPr>
                <w:sz w:val="21"/>
                <w:szCs w:val="21"/>
              </w:rPr>
              <w:t>24</w:t>
            </w:r>
          </w:p>
        </w:tc>
        <w:tc>
          <w:tcPr>
            <w:vAlign w:val="center"/>
          </w:tcPr>
          <w:p w14:paraId="39167309">
            <w:pPr>
              <w:jc w:val="center"/>
              <w:rPr>
                <w:sz w:val="21"/>
                <w:szCs w:val="21"/>
              </w:rPr>
            </w:pPr>
            <w:r>
              <w:rPr>
                <w:sz w:val="21"/>
                <w:szCs w:val="21"/>
              </w:rPr>
              <w:t>--</w:t>
            </w:r>
          </w:p>
        </w:tc>
        <w:tc>
          <w:tcPr>
            <w:vAlign w:val="center"/>
          </w:tcPr>
          <w:p w14:paraId="48D81A88">
            <w:pPr>
              <w:jc w:val="center"/>
              <w:rPr>
                <w:sz w:val="21"/>
                <w:szCs w:val="21"/>
              </w:rPr>
            </w:pPr>
            <w:r>
              <w:rPr>
                <w:sz w:val="21"/>
                <w:szCs w:val="21"/>
              </w:rPr>
              <w:t>--</w:t>
            </w:r>
          </w:p>
        </w:tc>
        <w:tc>
          <w:tcPr>
            <w:vAlign w:val="center"/>
          </w:tcPr>
          <w:p w14:paraId="069BEAC9">
            <w:pPr>
              <w:jc w:val="center"/>
              <w:rPr>
                <w:sz w:val="21"/>
                <w:szCs w:val="21"/>
              </w:rPr>
            </w:pPr>
            <w:r>
              <w:rPr>
                <w:b/>
                <w:sz w:val="21"/>
                <w:szCs w:val="21"/>
              </w:rPr>
              <w:t>34</w:t>
            </w:r>
          </w:p>
        </w:tc>
        <w:tc>
          <w:tcPr>
            <w:shd w:val="clear" w:color="auto" w:fill="E6E6E6"/>
            <w:vAlign w:val="center"/>
          </w:tcPr>
          <w:p w14:paraId="292D1061">
            <w:pPr>
              <w:jc w:val="center"/>
              <w:rPr>
                <w:sz w:val="21"/>
                <w:szCs w:val="21"/>
              </w:rPr>
            </w:pPr>
            <w:r>
              <w:rPr>
                <w:b/>
                <w:sz w:val="21"/>
                <w:szCs w:val="21"/>
              </w:rPr>
              <w:t>24</w:t>
            </w:r>
          </w:p>
        </w:tc>
        <w:tc>
          <w:tcPr>
            <w:vAlign w:val="center"/>
          </w:tcPr>
          <w:p w14:paraId="721C5302">
            <w:pPr>
              <w:jc w:val="center"/>
              <w:rPr>
                <w:sz w:val="21"/>
                <w:szCs w:val="21"/>
              </w:rPr>
            </w:pPr>
            <w:r>
              <w:rPr>
                <w:sz w:val="21"/>
                <w:szCs w:val="21"/>
              </w:rPr>
              <w:t>L:≤45</w:t>
            </w:r>
            <w:r>
              <w:rPr>
                <w:sz w:val="21"/>
                <w:szCs w:val="21"/>
              </w:rPr>
              <w:br w:type="textWrapping"/>
            </w:r>
            <w:r>
              <w:rPr>
                <w:sz w:val="21"/>
                <w:szCs w:val="21"/>
              </w:rPr>
              <w:t>H:≤40</w:t>
            </w:r>
          </w:p>
        </w:tc>
        <w:tc>
          <w:tcPr>
            <w:vAlign w:val="center"/>
          </w:tcPr>
          <w:p w14:paraId="567E838C">
            <w:pPr>
              <w:jc w:val="center"/>
              <w:rPr>
                <w:sz w:val="21"/>
                <w:szCs w:val="21"/>
              </w:rPr>
            </w:pPr>
            <w:r>
              <w:rPr>
                <w:sz w:val="21"/>
                <w:szCs w:val="21"/>
              </w:rPr>
              <w:t>--</w:t>
            </w:r>
          </w:p>
        </w:tc>
        <w:tc>
          <w:tcPr>
            <w:vAlign w:val="center"/>
          </w:tcPr>
          <w:p w14:paraId="3DF2747E">
            <w:pPr>
              <w:jc w:val="center"/>
              <w:rPr>
                <w:sz w:val="21"/>
                <w:szCs w:val="21"/>
              </w:rPr>
            </w:pPr>
            <w:r>
              <w:rPr>
                <w:sz w:val="21"/>
                <w:szCs w:val="21"/>
              </w:rPr>
              <w:t>满足高要求</w:t>
            </w:r>
          </w:p>
        </w:tc>
        <w:tc>
          <w:tcPr>
            <w:vAlign w:val="center"/>
          </w:tcPr>
          <w:p w14:paraId="75C66C20">
            <w:pPr>
              <w:jc w:val="center"/>
              <w:rPr>
                <w:sz w:val="21"/>
                <w:szCs w:val="21"/>
              </w:rPr>
            </w:pPr>
            <w:r>
              <w:rPr>
                <w:sz w:val="21"/>
                <w:szCs w:val="21"/>
              </w:rPr>
              <w:t>--</w:t>
            </w:r>
          </w:p>
        </w:tc>
      </w:tr>
      <w:tr w14:paraId="0C26617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A971AB">
            <w:pPr>
              <w:jc w:val="center"/>
              <w:rPr>
                <w:sz w:val="21"/>
                <w:szCs w:val="21"/>
              </w:rPr>
            </w:pPr>
            <w:r>
              <w:rPr>
                <w:sz w:val="21"/>
                <w:szCs w:val="21"/>
              </w:rPr>
              <w:t>3</w:t>
            </w:r>
          </w:p>
        </w:tc>
        <w:tc>
          <w:tcPr>
            <w:vMerge w:val="continue"/>
            <w:vAlign w:val="center"/>
          </w:tcPr>
          <w:p w14:paraId="7BDFDC44">
            <w:pPr>
              <w:rPr>
                <w:sz w:val="21"/>
                <w:szCs w:val="21"/>
              </w:rPr>
            </w:pPr>
          </w:p>
        </w:tc>
        <w:tc>
          <w:tcPr>
            <w:vAlign w:val="center"/>
          </w:tcPr>
          <w:p w14:paraId="4EF0D973">
            <w:pPr>
              <w:rPr>
                <w:sz w:val="21"/>
                <w:szCs w:val="21"/>
              </w:rPr>
            </w:pPr>
            <w:r>
              <w:rPr>
                <w:sz w:val="21"/>
                <w:szCs w:val="21"/>
              </w:rPr>
              <w:t>普通办公室[30006]</w:t>
            </w:r>
          </w:p>
        </w:tc>
        <w:tc>
          <w:tcPr>
            <w:vAlign w:val="center"/>
          </w:tcPr>
          <w:p w14:paraId="3897F6A3">
            <w:pPr>
              <w:rPr>
                <w:sz w:val="21"/>
                <w:szCs w:val="21"/>
              </w:rPr>
            </w:pPr>
            <w:r>
              <w:rPr>
                <w:sz w:val="21"/>
                <w:szCs w:val="21"/>
              </w:rPr>
              <w:t>多人办公室</w:t>
            </w:r>
          </w:p>
        </w:tc>
        <w:tc>
          <w:tcPr>
            <w:vAlign w:val="center"/>
          </w:tcPr>
          <w:p w14:paraId="407FB0B0">
            <w:pPr>
              <w:jc w:val="center"/>
              <w:rPr>
                <w:sz w:val="21"/>
                <w:szCs w:val="21"/>
              </w:rPr>
            </w:pPr>
            <w:r>
              <w:rPr>
                <w:sz w:val="21"/>
                <w:szCs w:val="21"/>
              </w:rPr>
              <w:t>34</w:t>
            </w:r>
          </w:p>
        </w:tc>
        <w:tc>
          <w:tcPr>
            <w:vAlign w:val="center"/>
          </w:tcPr>
          <w:p w14:paraId="1BB2CF8A">
            <w:pPr>
              <w:jc w:val="center"/>
              <w:rPr>
                <w:sz w:val="21"/>
                <w:szCs w:val="21"/>
              </w:rPr>
            </w:pPr>
            <w:r>
              <w:rPr>
                <w:sz w:val="21"/>
                <w:szCs w:val="21"/>
              </w:rPr>
              <w:t>24</w:t>
            </w:r>
          </w:p>
        </w:tc>
        <w:tc>
          <w:tcPr>
            <w:vAlign w:val="center"/>
          </w:tcPr>
          <w:p w14:paraId="63ABBAB9">
            <w:pPr>
              <w:jc w:val="center"/>
              <w:rPr>
                <w:sz w:val="21"/>
                <w:szCs w:val="21"/>
              </w:rPr>
            </w:pPr>
            <w:r>
              <w:rPr>
                <w:sz w:val="21"/>
                <w:szCs w:val="21"/>
              </w:rPr>
              <w:t>--</w:t>
            </w:r>
          </w:p>
        </w:tc>
        <w:tc>
          <w:tcPr>
            <w:vAlign w:val="center"/>
          </w:tcPr>
          <w:p w14:paraId="40533262">
            <w:pPr>
              <w:jc w:val="center"/>
              <w:rPr>
                <w:sz w:val="21"/>
                <w:szCs w:val="21"/>
              </w:rPr>
            </w:pPr>
            <w:r>
              <w:rPr>
                <w:sz w:val="21"/>
                <w:szCs w:val="21"/>
              </w:rPr>
              <w:t>--</w:t>
            </w:r>
          </w:p>
        </w:tc>
        <w:tc>
          <w:tcPr>
            <w:vAlign w:val="center"/>
          </w:tcPr>
          <w:p w14:paraId="198F4DE5">
            <w:pPr>
              <w:jc w:val="center"/>
              <w:rPr>
                <w:sz w:val="21"/>
                <w:szCs w:val="21"/>
              </w:rPr>
            </w:pPr>
            <w:r>
              <w:rPr>
                <w:b/>
                <w:sz w:val="21"/>
                <w:szCs w:val="21"/>
              </w:rPr>
              <w:t>34</w:t>
            </w:r>
          </w:p>
        </w:tc>
        <w:tc>
          <w:tcPr>
            <w:shd w:val="clear" w:color="auto" w:fill="E6E6E6"/>
            <w:vAlign w:val="center"/>
          </w:tcPr>
          <w:p w14:paraId="4765BCD6">
            <w:pPr>
              <w:jc w:val="center"/>
              <w:rPr>
                <w:sz w:val="21"/>
                <w:szCs w:val="21"/>
              </w:rPr>
            </w:pPr>
            <w:r>
              <w:rPr>
                <w:b/>
                <w:sz w:val="21"/>
                <w:szCs w:val="21"/>
              </w:rPr>
              <w:t>24</w:t>
            </w:r>
          </w:p>
        </w:tc>
        <w:tc>
          <w:tcPr>
            <w:vAlign w:val="center"/>
          </w:tcPr>
          <w:p w14:paraId="53EFE426">
            <w:pPr>
              <w:jc w:val="center"/>
              <w:rPr>
                <w:sz w:val="21"/>
                <w:szCs w:val="21"/>
              </w:rPr>
            </w:pPr>
            <w:r>
              <w:rPr>
                <w:sz w:val="21"/>
                <w:szCs w:val="21"/>
              </w:rPr>
              <w:t>L:≤45</w:t>
            </w:r>
            <w:r>
              <w:rPr>
                <w:sz w:val="21"/>
                <w:szCs w:val="21"/>
              </w:rPr>
              <w:br w:type="textWrapping"/>
            </w:r>
            <w:r>
              <w:rPr>
                <w:sz w:val="21"/>
                <w:szCs w:val="21"/>
              </w:rPr>
              <w:t>H:≤40</w:t>
            </w:r>
          </w:p>
        </w:tc>
        <w:tc>
          <w:tcPr>
            <w:vAlign w:val="center"/>
          </w:tcPr>
          <w:p w14:paraId="5524EEF7">
            <w:pPr>
              <w:jc w:val="center"/>
              <w:rPr>
                <w:sz w:val="21"/>
                <w:szCs w:val="21"/>
              </w:rPr>
            </w:pPr>
            <w:r>
              <w:rPr>
                <w:sz w:val="21"/>
                <w:szCs w:val="21"/>
              </w:rPr>
              <w:t>--</w:t>
            </w:r>
          </w:p>
        </w:tc>
        <w:tc>
          <w:tcPr>
            <w:vAlign w:val="center"/>
          </w:tcPr>
          <w:p w14:paraId="35F899CD">
            <w:pPr>
              <w:jc w:val="center"/>
              <w:rPr>
                <w:sz w:val="21"/>
                <w:szCs w:val="21"/>
              </w:rPr>
            </w:pPr>
            <w:r>
              <w:rPr>
                <w:sz w:val="21"/>
                <w:szCs w:val="21"/>
              </w:rPr>
              <w:t>满足高要求</w:t>
            </w:r>
          </w:p>
        </w:tc>
        <w:tc>
          <w:tcPr>
            <w:vAlign w:val="center"/>
          </w:tcPr>
          <w:p w14:paraId="2FAA18AF">
            <w:pPr>
              <w:jc w:val="center"/>
              <w:rPr>
                <w:sz w:val="21"/>
                <w:szCs w:val="21"/>
              </w:rPr>
            </w:pPr>
            <w:r>
              <w:rPr>
                <w:sz w:val="21"/>
                <w:szCs w:val="21"/>
              </w:rPr>
              <w:t>--</w:t>
            </w:r>
          </w:p>
        </w:tc>
      </w:tr>
      <w:tr w14:paraId="5850CE7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95A8558">
            <w:pPr>
              <w:jc w:val="center"/>
              <w:rPr>
                <w:sz w:val="21"/>
                <w:szCs w:val="21"/>
              </w:rPr>
            </w:pPr>
            <w:r>
              <w:rPr>
                <w:sz w:val="21"/>
                <w:szCs w:val="21"/>
              </w:rPr>
              <w:t>3</w:t>
            </w:r>
          </w:p>
        </w:tc>
        <w:tc>
          <w:tcPr>
            <w:vMerge w:val="continue"/>
            <w:vAlign w:val="center"/>
          </w:tcPr>
          <w:p w14:paraId="25112A9E">
            <w:pPr>
              <w:rPr>
                <w:sz w:val="21"/>
                <w:szCs w:val="21"/>
              </w:rPr>
            </w:pPr>
          </w:p>
        </w:tc>
        <w:tc>
          <w:tcPr>
            <w:vAlign w:val="center"/>
          </w:tcPr>
          <w:p w14:paraId="046AB581">
            <w:pPr>
              <w:rPr>
                <w:sz w:val="21"/>
                <w:szCs w:val="21"/>
              </w:rPr>
            </w:pPr>
            <w:r>
              <w:rPr>
                <w:sz w:val="21"/>
                <w:szCs w:val="21"/>
              </w:rPr>
              <w:t>普通办公室[30007]</w:t>
            </w:r>
          </w:p>
        </w:tc>
        <w:tc>
          <w:tcPr>
            <w:vAlign w:val="center"/>
          </w:tcPr>
          <w:p w14:paraId="0DA41B34">
            <w:pPr>
              <w:rPr>
                <w:sz w:val="21"/>
                <w:szCs w:val="21"/>
              </w:rPr>
            </w:pPr>
            <w:r>
              <w:rPr>
                <w:sz w:val="21"/>
                <w:szCs w:val="21"/>
              </w:rPr>
              <w:t>多人办公室</w:t>
            </w:r>
          </w:p>
        </w:tc>
        <w:tc>
          <w:tcPr>
            <w:vAlign w:val="center"/>
          </w:tcPr>
          <w:p w14:paraId="74AA3746">
            <w:pPr>
              <w:jc w:val="center"/>
              <w:rPr>
                <w:sz w:val="21"/>
                <w:szCs w:val="21"/>
              </w:rPr>
            </w:pPr>
            <w:r>
              <w:rPr>
                <w:sz w:val="21"/>
                <w:szCs w:val="21"/>
              </w:rPr>
              <w:t>33</w:t>
            </w:r>
          </w:p>
        </w:tc>
        <w:tc>
          <w:tcPr>
            <w:vAlign w:val="center"/>
          </w:tcPr>
          <w:p w14:paraId="053E99C0">
            <w:pPr>
              <w:jc w:val="center"/>
              <w:rPr>
                <w:sz w:val="21"/>
                <w:szCs w:val="21"/>
              </w:rPr>
            </w:pPr>
            <w:r>
              <w:rPr>
                <w:sz w:val="21"/>
                <w:szCs w:val="21"/>
              </w:rPr>
              <w:t>23</w:t>
            </w:r>
          </w:p>
        </w:tc>
        <w:tc>
          <w:tcPr>
            <w:vAlign w:val="center"/>
          </w:tcPr>
          <w:p w14:paraId="4EB772B8">
            <w:pPr>
              <w:jc w:val="center"/>
              <w:rPr>
                <w:sz w:val="21"/>
                <w:szCs w:val="21"/>
              </w:rPr>
            </w:pPr>
            <w:r>
              <w:rPr>
                <w:sz w:val="21"/>
                <w:szCs w:val="21"/>
              </w:rPr>
              <w:t>--</w:t>
            </w:r>
          </w:p>
        </w:tc>
        <w:tc>
          <w:tcPr>
            <w:vAlign w:val="center"/>
          </w:tcPr>
          <w:p w14:paraId="0840A566">
            <w:pPr>
              <w:jc w:val="center"/>
              <w:rPr>
                <w:sz w:val="21"/>
                <w:szCs w:val="21"/>
              </w:rPr>
            </w:pPr>
            <w:r>
              <w:rPr>
                <w:sz w:val="21"/>
                <w:szCs w:val="21"/>
              </w:rPr>
              <w:t>--</w:t>
            </w:r>
          </w:p>
        </w:tc>
        <w:tc>
          <w:tcPr>
            <w:vAlign w:val="center"/>
          </w:tcPr>
          <w:p w14:paraId="1DD7FA48">
            <w:pPr>
              <w:jc w:val="center"/>
              <w:rPr>
                <w:sz w:val="21"/>
                <w:szCs w:val="21"/>
              </w:rPr>
            </w:pPr>
            <w:r>
              <w:rPr>
                <w:b/>
                <w:sz w:val="21"/>
                <w:szCs w:val="21"/>
              </w:rPr>
              <w:t>33</w:t>
            </w:r>
          </w:p>
        </w:tc>
        <w:tc>
          <w:tcPr>
            <w:shd w:val="clear" w:color="auto" w:fill="E6E6E6"/>
            <w:vAlign w:val="center"/>
          </w:tcPr>
          <w:p w14:paraId="5462497B">
            <w:pPr>
              <w:jc w:val="center"/>
              <w:rPr>
                <w:sz w:val="21"/>
                <w:szCs w:val="21"/>
              </w:rPr>
            </w:pPr>
            <w:r>
              <w:rPr>
                <w:b/>
                <w:sz w:val="21"/>
                <w:szCs w:val="21"/>
              </w:rPr>
              <w:t>23</w:t>
            </w:r>
          </w:p>
        </w:tc>
        <w:tc>
          <w:tcPr>
            <w:vAlign w:val="center"/>
          </w:tcPr>
          <w:p w14:paraId="14CA7B0D">
            <w:pPr>
              <w:jc w:val="center"/>
              <w:rPr>
                <w:sz w:val="21"/>
                <w:szCs w:val="21"/>
              </w:rPr>
            </w:pPr>
            <w:r>
              <w:rPr>
                <w:sz w:val="21"/>
                <w:szCs w:val="21"/>
              </w:rPr>
              <w:t>L:≤45</w:t>
            </w:r>
            <w:r>
              <w:rPr>
                <w:sz w:val="21"/>
                <w:szCs w:val="21"/>
              </w:rPr>
              <w:br w:type="textWrapping"/>
            </w:r>
            <w:r>
              <w:rPr>
                <w:sz w:val="21"/>
                <w:szCs w:val="21"/>
              </w:rPr>
              <w:t>H:≤40</w:t>
            </w:r>
          </w:p>
        </w:tc>
        <w:tc>
          <w:tcPr>
            <w:vAlign w:val="center"/>
          </w:tcPr>
          <w:p w14:paraId="478C598C">
            <w:pPr>
              <w:jc w:val="center"/>
              <w:rPr>
                <w:sz w:val="21"/>
                <w:szCs w:val="21"/>
              </w:rPr>
            </w:pPr>
            <w:r>
              <w:rPr>
                <w:sz w:val="21"/>
                <w:szCs w:val="21"/>
              </w:rPr>
              <w:t>--</w:t>
            </w:r>
          </w:p>
        </w:tc>
        <w:tc>
          <w:tcPr>
            <w:vAlign w:val="center"/>
          </w:tcPr>
          <w:p w14:paraId="689988BB">
            <w:pPr>
              <w:jc w:val="center"/>
              <w:rPr>
                <w:sz w:val="21"/>
                <w:szCs w:val="21"/>
              </w:rPr>
            </w:pPr>
            <w:r>
              <w:rPr>
                <w:sz w:val="21"/>
                <w:szCs w:val="21"/>
              </w:rPr>
              <w:t>满足高要求</w:t>
            </w:r>
          </w:p>
        </w:tc>
        <w:tc>
          <w:tcPr>
            <w:vAlign w:val="center"/>
          </w:tcPr>
          <w:p w14:paraId="28D19F63">
            <w:pPr>
              <w:jc w:val="center"/>
              <w:rPr>
                <w:sz w:val="21"/>
                <w:szCs w:val="21"/>
              </w:rPr>
            </w:pPr>
            <w:r>
              <w:rPr>
                <w:sz w:val="21"/>
                <w:szCs w:val="21"/>
              </w:rPr>
              <w:t>--</w:t>
            </w:r>
          </w:p>
        </w:tc>
      </w:tr>
      <w:tr w14:paraId="544C291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C8FD903">
            <w:pPr>
              <w:jc w:val="center"/>
              <w:rPr>
                <w:sz w:val="21"/>
                <w:szCs w:val="21"/>
              </w:rPr>
            </w:pPr>
            <w:r>
              <w:rPr>
                <w:sz w:val="21"/>
                <w:szCs w:val="21"/>
              </w:rPr>
              <w:t>3</w:t>
            </w:r>
          </w:p>
        </w:tc>
        <w:tc>
          <w:tcPr>
            <w:vMerge w:val="continue"/>
            <w:vAlign w:val="center"/>
          </w:tcPr>
          <w:p w14:paraId="247CF1D9">
            <w:pPr>
              <w:rPr>
                <w:sz w:val="21"/>
                <w:szCs w:val="21"/>
              </w:rPr>
            </w:pPr>
          </w:p>
        </w:tc>
        <w:tc>
          <w:tcPr>
            <w:vAlign w:val="center"/>
          </w:tcPr>
          <w:p w14:paraId="25728B3D">
            <w:pPr>
              <w:rPr>
                <w:sz w:val="21"/>
                <w:szCs w:val="21"/>
              </w:rPr>
            </w:pPr>
            <w:r>
              <w:rPr>
                <w:sz w:val="21"/>
                <w:szCs w:val="21"/>
              </w:rPr>
              <w:t>普通办公室[30008]</w:t>
            </w:r>
          </w:p>
        </w:tc>
        <w:tc>
          <w:tcPr>
            <w:vAlign w:val="center"/>
          </w:tcPr>
          <w:p w14:paraId="388885FB">
            <w:pPr>
              <w:rPr>
                <w:sz w:val="21"/>
                <w:szCs w:val="21"/>
              </w:rPr>
            </w:pPr>
            <w:r>
              <w:rPr>
                <w:sz w:val="21"/>
                <w:szCs w:val="21"/>
              </w:rPr>
              <w:t>多人办公室</w:t>
            </w:r>
          </w:p>
        </w:tc>
        <w:tc>
          <w:tcPr>
            <w:vAlign w:val="center"/>
          </w:tcPr>
          <w:p w14:paraId="2B6A0D2D">
            <w:pPr>
              <w:jc w:val="center"/>
              <w:rPr>
                <w:sz w:val="21"/>
                <w:szCs w:val="21"/>
              </w:rPr>
            </w:pPr>
            <w:r>
              <w:rPr>
                <w:sz w:val="21"/>
                <w:szCs w:val="21"/>
              </w:rPr>
              <w:t>34</w:t>
            </w:r>
          </w:p>
        </w:tc>
        <w:tc>
          <w:tcPr>
            <w:vAlign w:val="center"/>
          </w:tcPr>
          <w:p w14:paraId="2528C45F">
            <w:pPr>
              <w:jc w:val="center"/>
              <w:rPr>
                <w:sz w:val="21"/>
                <w:szCs w:val="21"/>
              </w:rPr>
            </w:pPr>
            <w:r>
              <w:rPr>
                <w:sz w:val="21"/>
                <w:szCs w:val="21"/>
              </w:rPr>
              <w:t>24</w:t>
            </w:r>
          </w:p>
        </w:tc>
        <w:tc>
          <w:tcPr>
            <w:vAlign w:val="center"/>
          </w:tcPr>
          <w:p w14:paraId="53EB50A3">
            <w:pPr>
              <w:jc w:val="center"/>
              <w:rPr>
                <w:sz w:val="21"/>
                <w:szCs w:val="21"/>
              </w:rPr>
            </w:pPr>
            <w:r>
              <w:rPr>
                <w:sz w:val="21"/>
                <w:szCs w:val="21"/>
              </w:rPr>
              <w:t>--</w:t>
            </w:r>
          </w:p>
        </w:tc>
        <w:tc>
          <w:tcPr>
            <w:vAlign w:val="center"/>
          </w:tcPr>
          <w:p w14:paraId="6E57AF27">
            <w:pPr>
              <w:jc w:val="center"/>
              <w:rPr>
                <w:sz w:val="21"/>
                <w:szCs w:val="21"/>
              </w:rPr>
            </w:pPr>
            <w:r>
              <w:rPr>
                <w:sz w:val="21"/>
                <w:szCs w:val="21"/>
              </w:rPr>
              <w:t>--</w:t>
            </w:r>
          </w:p>
        </w:tc>
        <w:tc>
          <w:tcPr>
            <w:vAlign w:val="center"/>
          </w:tcPr>
          <w:p w14:paraId="359989B8">
            <w:pPr>
              <w:jc w:val="center"/>
              <w:rPr>
                <w:sz w:val="21"/>
                <w:szCs w:val="21"/>
              </w:rPr>
            </w:pPr>
            <w:r>
              <w:rPr>
                <w:b/>
                <w:sz w:val="21"/>
                <w:szCs w:val="21"/>
              </w:rPr>
              <w:t>34</w:t>
            </w:r>
          </w:p>
        </w:tc>
        <w:tc>
          <w:tcPr>
            <w:shd w:val="clear" w:color="auto" w:fill="E6E6E6"/>
            <w:vAlign w:val="center"/>
          </w:tcPr>
          <w:p w14:paraId="51046205">
            <w:pPr>
              <w:jc w:val="center"/>
              <w:rPr>
                <w:sz w:val="21"/>
                <w:szCs w:val="21"/>
              </w:rPr>
            </w:pPr>
            <w:r>
              <w:rPr>
                <w:b/>
                <w:sz w:val="21"/>
                <w:szCs w:val="21"/>
              </w:rPr>
              <w:t>24</w:t>
            </w:r>
          </w:p>
        </w:tc>
        <w:tc>
          <w:tcPr>
            <w:vAlign w:val="center"/>
          </w:tcPr>
          <w:p w14:paraId="7BF3A4AC">
            <w:pPr>
              <w:jc w:val="center"/>
              <w:rPr>
                <w:sz w:val="21"/>
                <w:szCs w:val="21"/>
              </w:rPr>
            </w:pPr>
            <w:r>
              <w:rPr>
                <w:sz w:val="21"/>
                <w:szCs w:val="21"/>
              </w:rPr>
              <w:t>L:≤45</w:t>
            </w:r>
            <w:r>
              <w:rPr>
                <w:sz w:val="21"/>
                <w:szCs w:val="21"/>
              </w:rPr>
              <w:br w:type="textWrapping"/>
            </w:r>
            <w:r>
              <w:rPr>
                <w:sz w:val="21"/>
                <w:szCs w:val="21"/>
              </w:rPr>
              <w:t>H:≤40</w:t>
            </w:r>
          </w:p>
        </w:tc>
        <w:tc>
          <w:tcPr>
            <w:vAlign w:val="center"/>
          </w:tcPr>
          <w:p w14:paraId="1F59594F">
            <w:pPr>
              <w:jc w:val="center"/>
              <w:rPr>
                <w:sz w:val="21"/>
                <w:szCs w:val="21"/>
              </w:rPr>
            </w:pPr>
            <w:r>
              <w:rPr>
                <w:sz w:val="21"/>
                <w:szCs w:val="21"/>
              </w:rPr>
              <w:t>--</w:t>
            </w:r>
          </w:p>
        </w:tc>
        <w:tc>
          <w:tcPr>
            <w:vAlign w:val="center"/>
          </w:tcPr>
          <w:p w14:paraId="04B15418">
            <w:pPr>
              <w:jc w:val="center"/>
              <w:rPr>
                <w:sz w:val="21"/>
                <w:szCs w:val="21"/>
              </w:rPr>
            </w:pPr>
            <w:r>
              <w:rPr>
                <w:sz w:val="21"/>
                <w:szCs w:val="21"/>
              </w:rPr>
              <w:t>满足高要求</w:t>
            </w:r>
          </w:p>
        </w:tc>
        <w:tc>
          <w:tcPr>
            <w:vAlign w:val="center"/>
          </w:tcPr>
          <w:p w14:paraId="3CF2DFE2">
            <w:pPr>
              <w:jc w:val="center"/>
              <w:rPr>
                <w:sz w:val="21"/>
                <w:szCs w:val="21"/>
              </w:rPr>
            </w:pPr>
            <w:r>
              <w:rPr>
                <w:sz w:val="21"/>
                <w:szCs w:val="21"/>
              </w:rPr>
              <w:t>--</w:t>
            </w:r>
          </w:p>
        </w:tc>
      </w:tr>
      <w:tr w14:paraId="4E8CA23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982748">
            <w:pPr>
              <w:jc w:val="center"/>
              <w:rPr>
                <w:sz w:val="21"/>
                <w:szCs w:val="21"/>
              </w:rPr>
            </w:pPr>
            <w:r>
              <w:rPr>
                <w:sz w:val="21"/>
                <w:szCs w:val="21"/>
              </w:rPr>
              <w:t>3</w:t>
            </w:r>
          </w:p>
        </w:tc>
        <w:tc>
          <w:tcPr>
            <w:vMerge w:val="continue"/>
            <w:vAlign w:val="center"/>
          </w:tcPr>
          <w:p w14:paraId="2E6F2806">
            <w:pPr>
              <w:rPr>
                <w:sz w:val="21"/>
                <w:szCs w:val="21"/>
              </w:rPr>
            </w:pPr>
          </w:p>
        </w:tc>
        <w:tc>
          <w:tcPr>
            <w:vAlign w:val="center"/>
          </w:tcPr>
          <w:p w14:paraId="253F96A8">
            <w:pPr>
              <w:rPr>
                <w:sz w:val="21"/>
                <w:szCs w:val="21"/>
              </w:rPr>
            </w:pPr>
            <w:r>
              <w:rPr>
                <w:sz w:val="21"/>
                <w:szCs w:val="21"/>
              </w:rPr>
              <w:t>普通办公室[30009]</w:t>
            </w:r>
          </w:p>
        </w:tc>
        <w:tc>
          <w:tcPr>
            <w:vAlign w:val="center"/>
          </w:tcPr>
          <w:p w14:paraId="57EF0EB1">
            <w:pPr>
              <w:rPr>
                <w:sz w:val="21"/>
                <w:szCs w:val="21"/>
              </w:rPr>
            </w:pPr>
            <w:r>
              <w:rPr>
                <w:sz w:val="21"/>
                <w:szCs w:val="21"/>
              </w:rPr>
              <w:t>多人办公室</w:t>
            </w:r>
          </w:p>
        </w:tc>
        <w:tc>
          <w:tcPr>
            <w:vAlign w:val="center"/>
          </w:tcPr>
          <w:p w14:paraId="7E79702A">
            <w:pPr>
              <w:jc w:val="center"/>
              <w:rPr>
                <w:sz w:val="21"/>
                <w:szCs w:val="21"/>
              </w:rPr>
            </w:pPr>
            <w:r>
              <w:rPr>
                <w:sz w:val="21"/>
                <w:szCs w:val="21"/>
              </w:rPr>
              <w:t>34</w:t>
            </w:r>
          </w:p>
        </w:tc>
        <w:tc>
          <w:tcPr>
            <w:vAlign w:val="center"/>
          </w:tcPr>
          <w:p w14:paraId="79203F24">
            <w:pPr>
              <w:jc w:val="center"/>
              <w:rPr>
                <w:sz w:val="21"/>
                <w:szCs w:val="21"/>
              </w:rPr>
            </w:pPr>
            <w:r>
              <w:rPr>
                <w:sz w:val="21"/>
                <w:szCs w:val="21"/>
              </w:rPr>
              <w:t>24</w:t>
            </w:r>
          </w:p>
        </w:tc>
        <w:tc>
          <w:tcPr>
            <w:vAlign w:val="center"/>
          </w:tcPr>
          <w:p w14:paraId="4305F05C">
            <w:pPr>
              <w:jc w:val="center"/>
              <w:rPr>
                <w:sz w:val="21"/>
                <w:szCs w:val="21"/>
              </w:rPr>
            </w:pPr>
            <w:r>
              <w:rPr>
                <w:sz w:val="21"/>
                <w:szCs w:val="21"/>
              </w:rPr>
              <w:t>--</w:t>
            </w:r>
          </w:p>
        </w:tc>
        <w:tc>
          <w:tcPr>
            <w:vAlign w:val="center"/>
          </w:tcPr>
          <w:p w14:paraId="4CBBA108">
            <w:pPr>
              <w:jc w:val="center"/>
              <w:rPr>
                <w:sz w:val="21"/>
                <w:szCs w:val="21"/>
              </w:rPr>
            </w:pPr>
            <w:r>
              <w:rPr>
                <w:sz w:val="21"/>
                <w:szCs w:val="21"/>
              </w:rPr>
              <w:t>--</w:t>
            </w:r>
          </w:p>
        </w:tc>
        <w:tc>
          <w:tcPr>
            <w:vAlign w:val="center"/>
          </w:tcPr>
          <w:p w14:paraId="30665B9C">
            <w:pPr>
              <w:jc w:val="center"/>
              <w:rPr>
                <w:sz w:val="21"/>
                <w:szCs w:val="21"/>
              </w:rPr>
            </w:pPr>
            <w:r>
              <w:rPr>
                <w:b/>
                <w:sz w:val="21"/>
                <w:szCs w:val="21"/>
              </w:rPr>
              <w:t>34</w:t>
            </w:r>
          </w:p>
        </w:tc>
        <w:tc>
          <w:tcPr>
            <w:shd w:val="clear" w:color="auto" w:fill="E6E6E6"/>
            <w:vAlign w:val="center"/>
          </w:tcPr>
          <w:p w14:paraId="60771074">
            <w:pPr>
              <w:jc w:val="center"/>
              <w:rPr>
                <w:sz w:val="21"/>
                <w:szCs w:val="21"/>
              </w:rPr>
            </w:pPr>
            <w:r>
              <w:rPr>
                <w:b/>
                <w:sz w:val="21"/>
                <w:szCs w:val="21"/>
              </w:rPr>
              <w:t>24</w:t>
            </w:r>
          </w:p>
        </w:tc>
        <w:tc>
          <w:tcPr>
            <w:vAlign w:val="center"/>
          </w:tcPr>
          <w:p w14:paraId="1AF157E4">
            <w:pPr>
              <w:jc w:val="center"/>
              <w:rPr>
                <w:sz w:val="21"/>
                <w:szCs w:val="21"/>
              </w:rPr>
            </w:pPr>
            <w:r>
              <w:rPr>
                <w:sz w:val="21"/>
                <w:szCs w:val="21"/>
              </w:rPr>
              <w:t>L:≤45</w:t>
            </w:r>
            <w:r>
              <w:rPr>
                <w:sz w:val="21"/>
                <w:szCs w:val="21"/>
              </w:rPr>
              <w:br w:type="textWrapping"/>
            </w:r>
            <w:r>
              <w:rPr>
                <w:sz w:val="21"/>
                <w:szCs w:val="21"/>
              </w:rPr>
              <w:t>H:≤40</w:t>
            </w:r>
          </w:p>
        </w:tc>
        <w:tc>
          <w:tcPr>
            <w:vAlign w:val="center"/>
          </w:tcPr>
          <w:p w14:paraId="3F7344D5">
            <w:pPr>
              <w:jc w:val="center"/>
              <w:rPr>
                <w:sz w:val="21"/>
                <w:szCs w:val="21"/>
              </w:rPr>
            </w:pPr>
            <w:r>
              <w:rPr>
                <w:sz w:val="21"/>
                <w:szCs w:val="21"/>
              </w:rPr>
              <w:t>--</w:t>
            </w:r>
          </w:p>
        </w:tc>
        <w:tc>
          <w:tcPr>
            <w:vAlign w:val="center"/>
          </w:tcPr>
          <w:p w14:paraId="0D25E84A">
            <w:pPr>
              <w:jc w:val="center"/>
              <w:rPr>
                <w:sz w:val="21"/>
                <w:szCs w:val="21"/>
              </w:rPr>
            </w:pPr>
            <w:r>
              <w:rPr>
                <w:sz w:val="21"/>
                <w:szCs w:val="21"/>
              </w:rPr>
              <w:t>满足高要求</w:t>
            </w:r>
          </w:p>
        </w:tc>
        <w:tc>
          <w:tcPr>
            <w:vAlign w:val="center"/>
          </w:tcPr>
          <w:p w14:paraId="0BD3EB53">
            <w:pPr>
              <w:jc w:val="center"/>
              <w:rPr>
                <w:sz w:val="21"/>
                <w:szCs w:val="21"/>
              </w:rPr>
            </w:pPr>
            <w:r>
              <w:rPr>
                <w:sz w:val="21"/>
                <w:szCs w:val="21"/>
              </w:rPr>
              <w:t>--</w:t>
            </w:r>
          </w:p>
        </w:tc>
      </w:tr>
      <w:tr w14:paraId="3455081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4CA4B53">
            <w:pPr>
              <w:jc w:val="center"/>
              <w:rPr>
                <w:sz w:val="21"/>
                <w:szCs w:val="21"/>
              </w:rPr>
            </w:pPr>
            <w:r>
              <w:rPr>
                <w:sz w:val="21"/>
                <w:szCs w:val="21"/>
              </w:rPr>
              <w:t>3</w:t>
            </w:r>
          </w:p>
        </w:tc>
        <w:tc>
          <w:tcPr>
            <w:vMerge w:val="continue"/>
            <w:vAlign w:val="center"/>
          </w:tcPr>
          <w:p w14:paraId="4A68750E">
            <w:pPr>
              <w:rPr>
                <w:sz w:val="21"/>
                <w:szCs w:val="21"/>
              </w:rPr>
            </w:pPr>
          </w:p>
        </w:tc>
        <w:tc>
          <w:tcPr>
            <w:vAlign w:val="center"/>
          </w:tcPr>
          <w:p w14:paraId="56F1ED57">
            <w:pPr>
              <w:rPr>
                <w:sz w:val="21"/>
                <w:szCs w:val="21"/>
              </w:rPr>
            </w:pPr>
            <w:r>
              <w:rPr>
                <w:sz w:val="21"/>
                <w:szCs w:val="21"/>
              </w:rPr>
              <w:t>普通办公室[30010]</w:t>
            </w:r>
          </w:p>
        </w:tc>
        <w:tc>
          <w:tcPr>
            <w:vAlign w:val="center"/>
          </w:tcPr>
          <w:p w14:paraId="7B2A032B">
            <w:pPr>
              <w:rPr>
                <w:sz w:val="21"/>
                <w:szCs w:val="21"/>
              </w:rPr>
            </w:pPr>
            <w:r>
              <w:rPr>
                <w:sz w:val="21"/>
                <w:szCs w:val="21"/>
              </w:rPr>
              <w:t>多人办公室</w:t>
            </w:r>
          </w:p>
        </w:tc>
        <w:tc>
          <w:tcPr>
            <w:vAlign w:val="center"/>
          </w:tcPr>
          <w:p w14:paraId="6D5E1324">
            <w:pPr>
              <w:jc w:val="center"/>
              <w:rPr>
                <w:sz w:val="21"/>
                <w:szCs w:val="21"/>
              </w:rPr>
            </w:pPr>
            <w:r>
              <w:rPr>
                <w:sz w:val="21"/>
                <w:szCs w:val="21"/>
              </w:rPr>
              <w:t>33</w:t>
            </w:r>
          </w:p>
        </w:tc>
        <w:tc>
          <w:tcPr>
            <w:vAlign w:val="center"/>
          </w:tcPr>
          <w:p w14:paraId="14245789">
            <w:pPr>
              <w:jc w:val="center"/>
              <w:rPr>
                <w:sz w:val="21"/>
                <w:szCs w:val="21"/>
              </w:rPr>
            </w:pPr>
            <w:r>
              <w:rPr>
                <w:sz w:val="21"/>
                <w:szCs w:val="21"/>
              </w:rPr>
              <w:t>23</w:t>
            </w:r>
          </w:p>
        </w:tc>
        <w:tc>
          <w:tcPr>
            <w:vAlign w:val="center"/>
          </w:tcPr>
          <w:p w14:paraId="567D8EEC">
            <w:pPr>
              <w:jc w:val="center"/>
              <w:rPr>
                <w:sz w:val="21"/>
                <w:szCs w:val="21"/>
              </w:rPr>
            </w:pPr>
            <w:r>
              <w:rPr>
                <w:sz w:val="21"/>
                <w:szCs w:val="21"/>
              </w:rPr>
              <w:t>--</w:t>
            </w:r>
          </w:p>
        </w:tc>
        <w:tc>
          <w:tcPr>
            <w:vAlign w:val="center"/>
          </w:tcPr>
          <w:p w14:paraId="41D18E2A">
            <w:pPr>
              <w:jc w:val="center"/>
              <w:rPr>
                <w:sz w:val="21"/>
                <w:szCs w:val="21"/>
              </w:rPr>
            </w:pPr>
            <w:r>
              <w:rPr>
                <w:sz w:val="21"/>
                <w:szCs w:val="21"/>
              </w:rPr>
              <w:t>--</w:t>
            </w:r>
          </w:p>
        </w:tc>
        <w:tc>
          <w:tcPr>
            <w:vAlign w:val="center"/>
          </w:tcPr>
          <w:p w14:paraId="700184E7">
            <w:pPr>
              <w:jc w:val="center"/>
              <w:rPr>
                <w:sz w:val="21"/>
                <w:szCs w:val="21"/>
              </w:rPr>
            </w:pPr>
            <w:r>
              <w:rPr>
                <w:b/>
                <w:sz w:val="21"/>
                <w:szCs w:val="21"/>
              </w:rPr>
              <w:t>33</w:t>
            </w:r>
          </w:p>
        </w:tc>
        <w:tc>
          <w:tcPr>
            <w:shd w:val="clear" w:color="auto" w:fill="E6E6E6"/>
            <w:vAlign w:val="center"/>
          </w:tcPr>
          <w:p w14:paraId="6146FDB1">
            <w:pPr>
              <w:jc w:val="center"/>
              <w:rPr>
                <w:sz w:val="21"/>
                <w:szCs w:val="21"/>
              </w:rPr>
            </w:pPr>
            <w:r>
              <w:rPr>
                <w:b/>
                <w:sz w:val="21"/>
                <w:szCs w:val="21"/>
              </w:rPr>
              <w:t>23</w:t>
            </w:r>
          </w:p>
        </w:tc>
        <w:tc>
          <w:tcPr>
            <w:vAlign w:val="center"/>
          </w:tcPr>
          <w:p w14:paraId="11547F5E">
            <w:pPr>
              <w:jc w:val="center"/>
              <w:rPr>
                <w:sz w:val="21"/>
                <w:szCs w:val="21"/>
              </w:rPr>
            </w:pPr>
            <w:r>
              <w:rPr>
                <w:sz w:val="21"/>
                <w:szCs w:val="21"/>
              </w:rPr>
              <w:t>L:≤45</w:t>
            </w:r>
            <w:r>
              <w:rPr>
                <w:sz w:val="21"/>
                <w:szCs w:val="21"/>
              </w:rPr>
              <w:br w:type="textWrapping"/>
            </w:r>
            <w:r>
              <w:rPr>
                <w:sz w:val="21"/>
                <w:szCs w:val="21"/>
              </w:rPr>
              <w:t>H:≤40</w:t>
            </w:r>
          </w:p>
        </w:tc>
        <w:tc>
          <w:tcPr>
            <w:vAlign w:val="center"/>
          </w:tcPr>
          <w:p w14:paraId="17A23F00">
            <w:pPr>
              <w:jc w:val="center"/>
              <w:rPr>
                <w:sz w:val="21"/>
                <w:szCs w:val="21"/>
              </w:rPr>
            </w:pPr>
            <w:r>
              <w:rPr>
                <w:sz w:val="21"/>
                <w:szCs w:val="21"/>
              </w:rPr>
              <w:t>--</w:t>
            </w:r>
          </w:p>
        </w:tc>
        <w:tc>
          <w:tcPr>
            <w:vAlign w:val="center"/>
          </w:tcPr>
          <w:p w14:paraId="0E25AFEE">
            <w:pPr>
              <w:jc w:val="center"/>
              <w:rPr>
                <w:sz w:val="21"/>
                <w:szCs w:val="21"/>
              </w:rPr>
            </w:pPr>
            <w:r>
              <w:rPr>
                <w:sz w:val="21"/>
                <w:szCs w:val="21"/>
              </w:rPr>
              <w:t>满足高要求</w:t>
            </w:r>
          </w:p>
        </w:tc>
        <w:tc>
          <w:tcPr>
            <w:vAlign w:val="center"/>
          </w:tcPr>
          <w:p w14:paraId="1289F37D">
            <w:pPr>
              <w:jc w:val="center"/>
              <w:rPr>
                <w:sz w:val="21"/>
                <w:szCs w:val="21"/>
              </w:rPr>
            </w:pPr>
            <w:r>
              <w:rPr>
                <w:sz w:val="21"/>
                <w:szCs w:val="21"/>
              </w:rPr>
              <w:t>--</w:t>
            </w:r>
          </w:p>
        </w:tc>
      </w:tr>
      <w:tr w14:paraId="37DA8AD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7E9933A">
            <w:pPr>
              <w:jc w:val="center"/>
              <w:rPr>
                <w:sz w:val="21"/>
                <w:szCs w:val="21"/>
              </w:rPr>
            </w:pPr>
            <w:r>
              <w:rPr>
                <w:sz w:val="21"/>
                <w:szCs w:val="21"/>
              </w:rPr>
              <w:t>3</w:t>
            </w:r>
          </w:p>
        </w:tc>
        <w:tc>
          <w:tcPr>
            <w:vMerge w:val="continue"/>
            <w:vAlign w:val="center"/>
          </w:tcPr>
          <w:p w14:paraId="3A9632C6">
            <w:pPr>
              <w:rPr>
                <w:sz w:val="21"/>
                <w:szCs w:val="21"/>
              </w:rPr>
            </w:pPr>
          </w:p>
        </w:tc>
        <w:tc>
          <w:tcPr>
            <w:vAlign w:val="center"/>
          </w:tcPr>
          <w:p w14:paraId="1E518D34">
            <w:pPr>
              <w:rPr>
                <w:sz w:val="21"/>
                <w:szCs w:val="21"/>
              </w:rPr>
            </w:pPr>
            <w:r>
              <w:rPr>
                <w:sz w:val="21"/>
                <w:szCs w:val="21"/>
              </w:rPr>
              <w:t>普通办公室[30011]</w:t>
            </w:r>
          </w:p>
        </w:tc>
        <w:tc>
          <w:tcPr>
            <w:vAlign w:val="center"/>
          </w:tcPr>
          <w:p w14:paraId="2FC6CB92">
            <w:pPr>
              <w:rPr>
                <w:sz w:val="21"/>
                <w:szCs w:val="21"/>
              </w:rPr>
            </w:pPr>
            <w:r>
              <w:rPr>
                <w:sz w:val="21"/>
                <w:szCs w:val="21"/>
              </w:rPr>
              <w:t>多人办公室</w:t>
            </w:r>
          </w:p>
        </w:tc>
        <w:tc>
          <w:tcPr>
            <w:vAlign w:val="center"/>
          </w:tcPr>
          <w:p w14:paraId="49F25338">
            <w:pPr>
              <w:jc w:val="center"/>
              <w:rPr>
                <w:sz w:val="21"/>
                <w:szCs w:val="21"/>
              </w:rPr>
            </w:pPr>
            <w:r>
              <w:rPr>
                <w:sz w:val="21"/>
                <w:szCs w:val="21"/>
              </w:rPr>
              <w:t>34</w:t>
            </w:r>
          </w:p>
        </w:tc>
        <w:tc>
          <w:tcPr>
            <w:vAlign w:val="center"/>
          </w:tcPr>
          <w:p w14:paraId="04725075">
            <w:pPr>
              <w:jc w:val="center"/>
              <w:rPr>
                <w:sz w:val="21"/>
                <w:szCs w:val="21"/>
              </w:rPr>
            </w:pPr>
            <w:r>
              <w:rPr>
                <w:sz w:val="21"/>
                <w:szCs w:val="21"/>
              </w:rPr>
              <w:t>24</w:t>
            </w:r>
          </w:p>
        </w:tc>
        <w:tc>
          <w:tcPr>
            <w:vAlign w:val="center"/>
          </w:tcPr>
          <w:p w14:paraId="13942234">
            <w:pPr>
              <w:jc w:val="center"/>
              <w:rPr>
                <w:sz w:val="21"/>
                <w:szCs w:val="21"/>
              </w:rPr>
            </w:pPr>
            <w:r>
              <w:rPr>
                <w:sz w:val="21"/>
                <w:szCs w:val="21"/>
              </w:rPr>
              <w:t>--</w:t>
            </w:r>
          </w:p>
        </w:tc>
        <w:tc>
          <w:tcPr>
            <w:vAlign w:val="center"/>
          </w:tcPr>
          <w:p w14:paraId="22E4E018">
            <w:pPr>
              <w:jc w:val="center"/>
              <w:rPr>
                <w:sz w:val="21"/>
                <w:szCs w:val="21"/>
              </w:rPr>
            </w:pPr>
            <w:r>
              <w:rPr>
                <w:sz w:val="21"/>
                <w:szCs w:val="21"/>
              </w:rPr>
              <w:t>--</w:t>
            </w:r>
          </w:p>
        </w:tc>
        <w:tc>
          <w:tcPr>
            <w:vAlign w:val="center"/>
          </w:tcPr>
          <w:p w14:paraId="3A4ED026">
            <w:pPr>
              <w:jc w:val="center"/>
              <w:rPr>
                <w:sz w:val="21"/>
                <w:szCs w:val="21"/>
              </w:rPr>
            </w:pPr>
            <w:r>
              <w:rPr>
                <w:b/>
                <w:sz w:val="21"/>
                <w:szCs w:val="21"/>
              </w:rPr>
              <w:t>34</w:t>
            </w:r>
          </w:p>
        </w:tc>
        <w:tc>
          <w:tcPr>
            <w:shd w:val="clear" w:color="auto" w:fill="E6E6E6"/>
            <w:vAlign w:val="center"/>
          </w:tcPr>
          <w:p w14:paraId="62FC6E17">
            <w:pPr>
              <w:jc w:val="center"/>
              <w:rPr>
                <w:sz w:val="21"/>
                <w:szCs w:val="21"/>
              </w:rPr>
            </w:pPr>
            <w:r>
              <w:rPr>
                <w:b/>
                <w:sz w:val="21"/>
                <w:szCs w:val="21"/>
              </w:rPr>
              <w:t>24</w:t>
            </w:r>
          </w:p>
        </w:tc>
        <w:tc>
          <w:tcPr>
            <w:vAlign w:val="center"/>
          </w:tcPr>
          <w:p w14:paraId="363E9476">
            <w:pPr>
              <w:jc w:val="center"/>
              <w:rPr>
                <w:sz w:val="21"/>
                <w:szCs w:val="21"/>
              </w:rPr>
            </w:pPr>
            <w:r>
              <w:rPr>
                <w:sz w:val="21"/>
                <w:szCs w:val="21"/>
              </w:rPr>
              <w:t>L:≤45</w:t>
            </w:r>
            <w:r>
              <w:rPr>
                <w:sz w:val="21"/>
                <w:szCs w:val="21"/>
              </w:rPr>
              <w:br w:type="textWrapping"/>
            </w:r>
            <w:r>
              <w:rPr>
                <w:sz w:val="21"/>
                <w:szCs w:val="21"/>
              </w:rPr>
              <w:t>H:≤40</w:t>
            </w:r>
          </w:p>
        </w:tc>
        <w:tc>
          <w:tcPr>
            <w:vAlign w:val="center"/>
          </w:tcPr>
          <w:p w14:paraId="38AB4659">
            <w:pPr>
              <w:jc w:val="center"/>
              <w:rPr>
                <w:sz w:val="21"/>
                <w:szCs w:val="21"/>
              </w:rPr>
            </w:pPr>
            <w:r>
              <w:rPr>
                <w:sz w:val="21"/>
                <w:szCs w:val="21"/>
              </w:rPr>
              <w:t>--</w:t>
            </w:r>
          </w:p>
        </w:tc>
        <w:tc>
          <w:tcPr>
            <w:vAlign w:val="center"/>
          </w:tcPr>
          <w:p w14:paraId="4A2E170D">
            <w:pPr>
              <w:jc w:val="center"/>
              <w:rPr>
                <w:sz w:val="21"/>
                <w:szCs w:val="21"/>
              </w:rPr>
            </w:pPr>
            <w:r>
              <w:rPr>
                <w:sz w:val="21"/>
                <w:szCs w:val="21"/>
              </w:rPr>
              <w:t>满足高要求</w:t>
            </w:r>
          </w:p>
        </w:tc>
        <w:tc>
          <w:tcPr>
            <w:vAlign w:val="center"/>
          </w:tcPr>
          <w:p w14:paraId="2333DFA6">
            <w:pPr>
              <w:jc w:val="center"/>
              <w:rPr>
                <w:sz w:val="21"/>
                <w:szCs w:val="21"/>
              </w:rPr>
            </w:pPr>
            <w:r>
              <w:rPr>
                <w:sz w:val="21"/>
                <w:szCs w:val="21"/>
              </w:rPr>
              <w:t>--</w:t>
            </w:r>
          </w:p>
        </w:tc>
      </w:tr>
    </w:tbl>
    <w:p w14:paraId="0344215E">
      <w:pPr>
        <w:rPr>
          <w:rFonts w:hint="eastAsia"/>
          <w:lang w:val="en-US" w:eastAsia="zh-CN"/>
        </w:rPr>
        <w:sectPr>
          <w:headerReference r:id="rId13" w:type="default"/>
          <w:footerReference r:id="rId14" w:type="default"/>
          <w:pgSz w:w="16838" w:h="11906" w:orient="landscape"/>
          <w:pgMar w:top="1418" w:right="1440" w:bottom="1418" w:left="1440" w:header="851" w:footer="992" w:gutter="0"/>
          <w:pgNumType w:fmt="decimal"/>
          <w:cols w:space="425" w:num="1"/>
          <w:docGrid w:type="lines" w:linePitch="312" w:charSpace="0"/>
        </w:sectPr>
      </w:pPr>
      <w:bookmarkStart w:id="116" w:name="室内噪声级附录表"/>
      <w:bookmarkEnd w:id="116"/>
    </w:p>
    <w:p w14:paraId="18962D82">
      <w:pPr>
        <w:spacing w:before="312" w:beforeLines="100" w:line="276" w:lineRule="auto"/>
        <w:jc w:val="center"/>
        <w:rPr>
          <w:rFonts w:ascii="黑体" w:hAnsi="宋体" w:eastAsia="黑体"/>
          <w:b/>
          <w:bCs/>
          <w:sz w:val="72"/>
          <w:szCs w:val="72"/>
        </w:rPr>
      </w:pPr>
    </w:p>
    <w:p w14:paraId="545C8681">
      <w:pPr>
        <w:spacing w:before="312" w:beforeLines="100" w:line="276" w:lineRule="auto"/>
        <w:jc w:val="center"/>
        <w:rPr>
          <w:rFonts w:ascii="黑体" w:hAnsi="宋体" w:eastAsia="黑体"/>
          <w:b/>
          <w:bCs/>
          <w:sz w:val="72"/>
          <w:szCs w:val="72"/>
        </w:rPr>
      </w:pPr>
      <w:r>
        <w:rPr>
          <w:rFonts w:hint="eastAsia" w:ascii="黑体" w:hAnsi="宋体" w:eastAsia="黑体"/>
          <w:b/>
          <w:bCs/>
          <w:sz w:val="72"/>
          <w:szCs w:val="72"/>
        </w:rPr>
        <w:t>构件隔声性能分析报告</w:t>
      </w:r>
    </w:p>
    <w:p w14:paraId="7CA0D821">
      <w:pPr>
        <w:spacing w:before="312" w:beforeLines="100" w:line="276" w:lineRule="auto"/>
        <w:jc w:val="center"/>
        <w:rPr>
          <w:rFonts w:ascii="宋体" w:hAnsi="宋体"/>
          <w:bCs/>
          <w:sz w:val="44"/>
          <w:szCs w:val="44"/>
          <w:lang w:val="en-US"/>
        </w:rPr>
      </w:pPr>
      <w:r>
        <w:rPr>
          <w:rFonts w:hint="eastAsia" w:ascii="宋体" w:hAnsi="宋体"/>
          <w:bCs/>
          <w:sz w:val="44"/>
          <w:szCs w:val="44"/>
          <w:lang w:val="en-US"/>
        </w:rPr>
        <w:t>办公建筑</w:t>
      </w:r>
    </w:p>
    <w:p w14:paraId="41905EF4">
      <w:pPr>
        <w:spacing w:line="180" w:lineRule="atLeast"/>
        <w:jc w:val="center"/>
        <w:rPr>
          <w:rFonts w:ascii="宋体" w:hAnsi="宋体"/>
          <w:b/>
          <w:bCs/>
          <w:szCs w:val="21"/>
          <w:lang w:val="en-US"/>
        </w:rPr>
      </w:pPr>
    </w:p>
    <w:p w14:paraId="5A977EF2">
      <w:pPr>
        <w:spacing w:line="180" w:lineRule="atLeast"/>
        <w:jc w:val="center"/>
        <w:rPr>
          <w:rFonts w:ascii="宋体" w:hAnsi="宋体"/>
          <w:b/>
          <w:bCs/>
          <w:szCs w:val="21"/>
          <w:lang w:val="en-US"/>
        </w:rPr>
      </w:pP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59A2D68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00EDEE9F">
            <w:pPr>
              <w:pStyle w:val="3"/>
            </w:pPr>
            <w:r>
              <w:rPr>
                <w:rFonts w:hint="eastAsia"/>
              </w:rPr>
              <w:t>工程名称</w:t>
            </w:r>
          </w:p>
        </w:tc>
        <w:tc>
          <w:tcPr>
            <w:tcW w:w="3780" w:type="dxa"/>
          </w:tcPr>
          <w:p w14:paraId="42E80208">
            <w:pPr>
              <w:pStyle w:val="3"/>
            </w:pPr>
            <w:r>
              <w:rPr>
                <w:rFonts w:hint="eastAsia"/>
              </w:rPr>
              <w:t>江永县G538线塔山服务区建设项目-综合服务楼工程</w:t>
            </w:r>
          </w:p>
        </w:tc>
      </w:tr>
      <w:tr w14:paraId="2508B96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70DEF3C">
            <w:pPr>
              <w:pStyle w:val="3"/>
            </w:pPr>
            <w:r>
              <w:rPr>
                <w:rFonts w:hint="eastAsia"/>
              </w:rPr>
              <w:t>设计编号</w:t>
            </w:r>
          </w:p>
        </w:tc>
        <w:tc>
          <w:tcPr>
            <w:tcW w:w="3780" w:type="dxa"/>
          </w:tcPr>
          <w:p w14:paraId="4C9FAEFB">
            <w:pPr>
              <w:pStyle w:val="3"/>
            </w:pPr>
          </w:p>
        </w:tc>
      </w:tr>
      <w:tr w14:paraId="5AA6FE2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ABCDB83">
            <w:pPr>
              <w:pStyle w:val="3"/>
            </w:pPr>
            <w:r>
              <w:rPr>
                <w:rFonts w:hint="eastAsia"/>
              </w:rPr>
              <w:t>建设单位</w:t>
            </w:r>
          </w:p>
        </w:tc>
        <w:tc>
          <w:tcPr>
            <w:tcW w:w="3780" w:type="dxa"/>
          </w:tcPr>
          <w:p w14:paraId="1A3E148C">
            <w:pPr>
              <w:pStyle w:val="3"/>
            </w:pPr>
            <w:r>
              <w:rPr>
                <w:rFonts w:hint="eastAsia"/>
              </w:rPr>
              <w:t>江永县公路建设养护中心</w:t>
            </w:r>
          </w:p>
        </w:tc>
      </w:tr>
      <w:tr w14:paraId="56BEA75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371CA7B">
            <w:pPr>
              <w:pStyle w:val="3"/>
            </w:pPr>
            <w:r>
              <w:rPr>
                <w:rFonts w:hint="eastAsia"/>
              </w:rPr>
              <w:t>设计单位</w:t>
            </w:r>
          </w:p>
        </w:tc>
        <w:tc>
          <w:tcPr>
            <w:tcW w:w="3780" w:type="dxa"/>
          </w:tcPr>
          <w:p w14:paraId="4F71AB1F">
            <w:pPr>
              <w:pStyle w:val="3"/>
            </w:pPr>
            <w:r>
              <w:rPr>
                <w:rFonts w:hint="eastAsia"/>
              </w:rPr>
              <w:t>永州市永南建筑设计院有限公司</w:t>
            </w:r>
          </w:p>
        </w:tc>
      </w:tr>
      <w:tr w14:paraId="4219DD4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4454DADE">
            <w:pPr>
              <w:pStyle w:val="3"/>
            </w:pPr>
            <w:r>
              <w:rPr>
                <w:rFonts w:hint="eastAsia"/>
              </w:rPr>
              <w:t>设计日期</w:t>
            </w:r>
          </w:p>
        </w:tc>
        <w:tc>
          <w:tcPr>
            <w:tcW w:w="3780" w:type="dxa"/>
          </w:tcPr>
          <w:p w14:paraId="065D3DD6">
            <w:pPr>
              <w:pStyle w:val="3"/>
              <w:rPr>
                <w:rFonts w:hint="eastAsia" w:eastAsia="微软雅黑"/>
                <w:lang w:eastAsia="zh-CN"/>
              </w:rPr>
            </w:pPr>
            <w:r>
              <w:rPr>
                <w:rFonts w:hint="eastAsia"/>
                <w:lang w:eastAsia="zh-CN"/>
              </w:rPr>
              <w:t>2025 年01月06日</w:t>
            </w:r>
          </w:p>
        </w:tc>
      </w:tr>
    </w:tbl>
    <w:p w14:paraId="754B093E">
      <w:pPr>
        <w:rPr>
          <w:rFonts w:ascii="宋体" w:hAnsi="宋体"/>
          <w:lang w:val="en-US"/>
        </w:rPr>
      </w:pPr>
    </w:p>
    <w:p w14:paraId="0B46D03A">
      <w:pPr>
        <w:rPr>
          <w:rFonts w:ascii="宋体" w:hAnsi="宋体"/>
          <w:lang w:val="en-US"/>
        </w:rPr>
      </w:pPr>
    </w:p>
    <w:p w14:paraId="5AAE738D">
      <w:pPr>
        <w:jc w:val="center"/>
        <w:rPr>
          <w:rFonts w:ascii="宋体" w:hAnsi="宋体"/>
          <w:lang w:val="en-US"/>
        </w:rPr>
      </w:pPr>
      <w:r>
        <w:drawing>
          <wp:inline distT="0" distB="0" distL="0" distR="0">
            <wp:extent cx="1514475" cy="1514475"/>
            <wp:effectExtent l="0" t="0" r="9525"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80"/>
                    <a:stretch>
                      <a:fillRect/>
                    </a:stretch>
                  </pic:blipFill>
                  <pic:spPr>
                    <a:xfrm>
                      <a:off x="0" y="0"/>
                      <a:ext cx="1514634" cy="1514634"/>
                    </a:xfrm>
                    <a:prstGeom prst="rect">
                      <a:avLst/>
                    </a:prstGeom>
                  </pic:spPr>
                </pic:pic>
              </a:graphicData>
            </a:graphic>
          </wp:inline>
        </w:drawing>
      </w:r>
    </w:p>
    <w:p w14:paraId="6CA8B106">
      <w:pPr>
        <w:jc w:val="center"/>
        <w:rPr>
          <w:rFonts w:ascii="宋体" w:hAnsi="宋体"/>
          <w:lang w:val="en-US"/>
        </w:rPr>
      </w:pPr>
    </w:p>
    <w:p w14:paraId="7193D4F1">
      <w:pPr>
        <w:jc w:val="center"/>
        <w:rPr>
          <w:rFonts w:ascii="宋体" w:hAnsi="宋体"/>
          <w:b/>
          <w:bCs/>
          <w:sz w:val="30"/>
          <w:szCs w:val="32"/>
        </w:rPr>
      </w:pP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00"/>
        <w:gridCol w:w="3780"/>
      </w:tblGrid>
      <w:tr w14:paraId="700138C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1800" w:type="dxa"/>
            <w:shd w:val="clear" w:color="auto" w:fill="E6E6E6"/>
            <w:vAlign w:val="center"/>
          </w:tcPr>
          <w:p w14:paraId="4F5D10E5">
            <w:pPr>
              <w:pStyle w:val="3"/>
            </w:pPr>
            <w:r>
              <w:rPr>
                <w:rFonts w:hint="eastAsia"/>
              </w:rPr>
              <w:t>采用软件</w:t>
            </w:r>
          </w:p>
        </w:tc>
        <w:tc>
          <w:tcPr>
            <w:tcW w:w="3780" w:type="dxa"/>
            <w:shd w:val="clear" w:color="auto" w:fill="auto"/>
            <w:vAlign w:val="center"/>
          </w:tcPr>
          <w:p w14:paraId="405DF809">
            <w:pPr>
              <w:pStyle w:val="3"/>
            </w:pPr>
            <w:r>
              <w:rPr>
                <w:rFonts w:hint="eastAsia"/>
              </w:rPr>
              <w:t>建筑声环境SEDU2024</w:t>
            </w:r>
          </w:p>
        </w:tc>
      </w:tr>
      <w:tr w14:paraId="18EFB16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1800" w:type="dxa"/>
            <w:shd w:val="clear" w:color="auto" w:fill="E6E6E6"/>
            <w:vAlign w:val="center"/>
          </w:tcPr>
          <w:p w14:paraId="79EB0286">
            <w:pPr>
              <w:pStyle w:val="3"/>
            </w:pPr>
            <w:r>
              <w:rPr>
                <w:rFonts w:hint="eastAsia"/>
              </w:rPr>
              <w:t>软件版本</w:t>
            </w:r>
          </w:p>
        </w:tc>
        <w:tc>
          <w:tcPr>
            <w:tcW w:w="3780" w:type="dxa"/>
            <w:vAlign w:val="center"/>
          </w:tcPr>
          <w:p w14:paraId="47CCDAB8">
            <w:pPr>
              <w:pStyle w:val="3"/>
            </w:pPr>
            <w:r>
              <w:rPr>
                <w:rFonts w:hint="eastAsia"/>
              </w:rPr>
              <w:t>20231010</w:t>
            </w:r>
          </w:p>
        </w:tc>
      </w:tr>
      <w:tr w14:paraId="3D975FB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1800" w:type="dxa"/>
            <w:shd w:val="clear" w:color="auto" w:fill="E6E6E6"/>
            <w:vAlign w:val="center"/>
          </w:tcPr>
          <w:p w14:paraId="3E7610EA">
            <w:pPr>
              <w:pStyle w:val="3"/>
            </w:pPr>
            <w:r>
              <w:rPr>
                <w:rFonts w:hint="eastAsia"/>
              </w:rPr>
              <w:t>研发单位</w:t>
            </w:r>
          </w:p>
        </w:tc>
        <w:tc>
          <w:tcPr>
            <w:tcW w:w="3780" w:type="dxa"/>
            <w:vAlign w:val="bottom"/>
          </w:tcPr>
          <w:p w14:paraId="5273BFF1">
            <w:pPr>
              <w:pStyle w:val="3"/>
            </w:pPr>
            <w:r>
              <w:rPr>
                <w:rFonts w:hint="eastAsia" w:cs="宋体"/>
                <w:lang w:val="zh-CN"/>
              </w:rPr>
              <w:t>北京绿建软件股份有限公司</w:t>
            </w:r>
          </w:p>
        </w:tc>
      </w:tr>
      <w:tr w14:paraId="63565DF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1800" w:type="dxa"/>
            <w:shd w:val="clear" w:color="auto" w:fill="E6E6E6"/>
            <w:vAlign w:val="center"/>
          </w:tcPr>
          <w:p w14:paraId="733F96D1">
            <w:pPr>
              <w:pStyle w:val="3"/>
            </w:pPr>
            <w:r>
              <w:rPr>
                <w:rFonts w:hint="eastAsia"/>
              </w:rPr>
              <w:t>正版授权码</w:t>
            </w:r>
          </w:p>
        </w:tc>
        <w:tc>
          <w:tcPr>
            <w:tcW w:w="3780" w:type="dxa"/>
            <w:vAlign w:val="center"/>
          </w:tcPr>
          <w:p w14:paraId="6989B7A0">
            <w:pPr>
              <w:pStyle w:val="3"/>
            </w:pPr>
            <w:r>
              <w:rPr>
                <w:rFonts w:hint="eastAsia"/>
              </w:rPr>
              <w:t xml:space="preserve">P49120F1A </w:t>
            </w:r>
          </w:p>
        </w:tc>
      </w:tr>
    </w:tbl>
    <w:p w14:paraId="03DEF66D">
      <w:pPr>
        <w:pStyle w:val="3"/>
        <w:jc w:val="center"/>
      </w:pPr>
      <w:r>
        <w:br w:type="page"/>
      </w:r>
    </w:p>
    <w:p w14:paraId="5E2757DC">
      <w:pPr>
        <w:pStyle w:val="3"/>
        <w:jc w:val="center"/>
      </w:pPr>
    </w:p>
    <w:p w14:paraId="602EE3E8">
      <w:pPr>
        <w:pStyle w:val="2"/>
        <w:ind w:left="669" w:hanging="669"/>
      </w:pPr>
      <w:bookmarkStart w:id="117" w:name="_Toc147654655"/>
      <w:r>
        <w:rPr>
          <w:rFonts w:hint="eastAsia"/>
        </w:rPr>
        <w:t>建筑概况</w:t>
      </w:r>
      <w:bookmarkEnd w:id="117"/>
    </w:p>
    <w:p w14:paraId="01EA1EA4">
      <w:pPr>
        <w:pStyle w:val="3"/>
        <w:ind w:firstLine="420"/>
        <w:jc w:val="center"/>
        <w:rPr>
          <w:sz w:val="18"/>
          <w:szCs w:val="18"/>
        </w:rPr>
      </w:pPr>
      <w:r>
        <w:rPr>
          <w:rFonts w:hint="eastAsia"/>
          <w:sz w:val="18"/>
          <w:szCs w:val="18"/>
        </w:rPr>
        <w:t>表</w:t>
      </w:r>
      <w:r>
        <w:rPr>
          <w:sz w:val="18"/>
          <w:szCs w:val="18"/>
        </w:rPr>
        <w:t>1.1</w:t>
      </w:r>
      <w:r>
        <w:rPr>
          <w:rFonts w:hint="eastAsia"/>
          <w:sz w:val="18"/>
          <w:szCs w:val="18"/>
        </w:rPr>
        <w:t xml:space="preserve">  项目概况</w:t>
      </w:r>
    </w:p>
    <w:tbl>
      <w:tblPr>
        <w:tblStyle w:val="29"/>
        <w:tblW w:w="4885" w:type="pct"/>
        <w:tblInd w:w="122"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851"/>
        <w:gridCol w:w="6221"/>
      </w:tblGrid>
      <w:tr w14:paraId="3FA8BDF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76" w:type="dxa"/>
            <w:shd w:val="clear" w:color="auto" w:fill="E6E6E6"/>
          </w:tcPr>
          <w:p w14:paraId="0DA62783">
            <w:pPr>
              <w:pStyle w:val="3"/>
            </w:pPr>
            <w:r>
              <w:rPr>
                <w:rFonts w:hint="eastAsia"/>
              </w:rPr>
              <w:t>工程名称</w:t>
            </w:r>
          </w:p>
        </w:tc>
        <w:tc>
          <w:tcPr>
            <w:tcW w:w="6056" w:type="dxa"/>
          </w:tcPr>
          <w:p w14:paraId="3A468D55">
            <w:pPr>
              <w:pStyle w:val="3"/>
            </w:pPr>
            <w:r>
              <w:t>江永县G538线塔山服务区建设项目-综合服务楼工程</w:t>
            </w:r>
          </w:p>
        </w:tc>
      </w:tr>
      <w:tr w14:paraId="3DC2CA2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76" w:type="dxa"/>
            <w:shd w:val="clear" w:color="auto" w:fill="E6E6E6"/>
          </w:tcPr>
          <w:p w14:paraId="478C562A">
            <w:pPr>
              <w:pStyle w:val="3"/>
            </w:pPr>
            <w:r>
              <w:rPr>
                <w:rFonts w:hint="eastAsia"/>
              </w:rPr>
              <w:t xml:space="preserve">建筑面积 </w:t>
            </w:r>
            <w:r>
              <w:t>(m</w:t>
            </w:r>
            <w:r>
              <w:rPr>
                <w:vertAlign w:val="superscript"/>
              </w:rPr>
              <w:t>2</w:t>
            </w:r>
            <w:r>
              <w:t>)</w:t>
            </w:r>
          </w:p>
        </w:tc>
        <w:tc>
          <w:tcPr>
            <w:tcW w:w="6056" w:type="dxa"/>
          </w:tcPr>
          <w:p w14:paraId="6DD27441">
            <w:pPr>
              <w:pStyle w:val="3"/>
            </w:pPr>
            <w:r>
              <w:rPr>
                <w:rFonts w:hint="eastAsia"/>
              </w:rPr>
              <w:t>地上  1143.04       地下</w:t>
            </w:r>
            <w:r>
              <w:t>0</w:t>
            </w:r>
            <w:r>
              <w:rPr>
                <w:rFonts w:hint="eastAsia"/>
              </w:rPr>
              <w:t xml:space="preserve">      </w:t>
            </w:r>
          </w:p>
        </w:tc>
      </w:tr>
      <w:tr w14:paraId="12BD56A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76" w:type="dxa"/>
            <w:shd w:val="clear" w:color="auto" w:fill="E6E6E6"/>
          </w:tcPr>
          <w:p w14:paraId="74D18989">
            <w:pPr>
              <w:pStyle w:val="3"/>
            </w:pPr>
            <w:r>
              <w:rPr>
                <w:rFonts w:hint="eastAsia"/>
              </w:rPr>
              <w:t>建筑层数</w:t>
            </w:r>
          </w:p>
        </w:tc>
        <w:tc>
          <w:tcPr>
            <w:tcW w:w="6056" w:type="dxa"/>
          </w:tcPr>
          <w:p w14:paraId="25965165">
            <w:pPr>
              <w:pStyle w:val="3"/>
            </w:pPr>
            <w:r>
              <w:rPr>
                <w:rFonts w:hint="eastAsia"/>
              </w:rPr>
              <w:t xml:space="preserve">地上 </w:t>
            </w:r>
            <w:r>
              <w:t>3</w:t>
            </w:r>
            <w:r>
              <w:rPr>
                <w:rFonts w:hint="eastAsia"/>
              </w:rPr>
              <w:t xml:space="preserve">         地下</w:t>
            </w:r>
            <w:r>
              <w:t>0</w:t>
            </w:r>
          </w:p>
        </w:tc>
      </w:tr>
      <w:tr w14:paraId="4A4B982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76" w:type="dxa"/>
            <w:shd w:val="clear" w:color="auto" w:fill="E6E6E6"/>
          </w:tcPr>
          <w:p w14:paraId="04B1F8AC">
            <w:pPr>
              <w:pStyle w:val="3"/>
            </w:pPr>
            <w:r>
              <w:rPr>
                <w:rFonts w:hint="eastAsia"/>
              </w:rPr>
              <w:t>建筑高度（</w:t>
            </w:r>
            <w:r>
              <w:t>m</w:t>
            </w:r>
            <w:r>
              <w:rPr>
                <w:rFonts w:hint="eastAsia"/>
              </w:rPr>
              <w:t>）</w:t>
            </w:r>
          </w:p>
        </w:tc>
        <w:tc>
          <w:tcPr>
            <w:tcW w:w="6056" w:type="dxa"/>
          </w:tcPr>
          <w:p w14:paraId="3A9D9435">
            <w:pPr>
              <w:pStyle w:val="3"/>
            </w:pPr>
            <w:r>
              <w:rPr>
                <w:rFonts w:hint="eastAsia"/>
              </w:rPr>
              <w:t>地上</w:t>
            </w:r>
            <w:r>
              <w:t>11.7</w:t>
            </w:r>
            <w:r>
              <w:rPr>
                <w:rFonts w:hint="eastAsia"/>
              </w:rPr>
              <w:t xml:space="preserve">       </w:t>
            </w:r>
          </w:p>
        </w:tc>
      </w:tr>
      <w:tr w14:paraId="714BAF9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76" w:type="dxa"/>
            <w:shd w:val="clear" w:color="auto" w:fill="E6E6E6"/>
          </w:tcPr>
          <w:p w14:paraId="51192DBE">
            <w:pPr>
              <w:pStyle w:val="3"/>
            </w:pPr>
            <w:r>
              <w:rPr>
                <w:rFonts w:hint="eastAsia"/>
              </w:rPr>
              <w:t>北向角度（°）</w:t>
            </w:r>
          </w:p>
        </w:tc>
        <w:tc>
          <w:tcPr>
            <w:tcW w:w="6056" w:type="dxa"/>
          </w:tcPr>
          <w:p w14:paraId="4DFCAB7D">
            <w:pPr>
              <w:pStyle w:val="3"/>
            </w:pPr>
            <w:r>
              <w:t>90</w:t>
            </w:r>
          </w:p>
        </w:tc>
      </w:tr>
    </w:tbl>
    <w:p w14:paraId="3CFC0EFE">
      <w:pPr>
        <w:jc w:val="center"/>
        <w:rPr>
          <w:b/>
          <w:i/>
          <w:lang w:val="en-US"/>
        </w:rPr>
      </w:pPr>
      <w:r>
        <w:rPr>
          <w:rFonts w:hint="eastAsia"/>
          <w:lang w:val="en-US"/>
        </w:rPr>
        <w:drawing>
          <wp:inline distT="0" distB="0" distL="114300" distR="114300">
            <wp:extent cx="5751830" cy="3088005"/>
            <wp:effectExtent l="0" t="0" r="1270" b="17145"/>
            <wp:docPr id="13" name="图片 13" descr="1729062624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29062624606"/>
                    <pic:cNvPicPr>
                      <a:picLocks noChangeAspect="1"/>
                    </pic:cNvPicPr>
                  </pic:nvPicPr>
                  <pic:blipFill>
                    <a:blip r:embed="rId38"/>
                    <a:stretch>
                      <a:fillRect/>
                    </a:stretch>
                  </pic:blipFill>
                  <pic:spPr>
                    <a:xfrm>
                      <a:off x="0" y="0"/>
                      <a:ext cx="5751830" cy="3088005"/>
                    </a:xfrm>
                    <a:prstGeom prst="rect">
                      <a:avLst/>
                    </a:prstGeom>
                  </pic:spPr>
                </pic:pic>
              </a:graphicData>
            </a:graphic>
          </wp:inline>
        </w:drawing>
      </w:r>
      <w:r>
        <w:rPr>
          <w:rFonts w:hint="eastAsia"/>
          <w:lang w:val="en-US"/>
        </w:rPr>
        <w:t>图</w:t>
      </w:r>
      <w:r>
        <w:rPr>
          <w:lang w:val="en-US"/>
        </w:rPr>
        <w:t xml:space="preserve">1-1 </w:t>
      </w:r>
      <w:r>
        <w:rPr>
          <w:rFonts w:hint="eastAsia"/>
          <w:lang w:val="en-US"/>
        </w:rPr>
        <w:t>建筑模型</w:t>
      </w:r>
    </w:p>
    <w:p w14:paraId="75BE545A">
      <w:pPr>
        <w:pStyle w:val="2"/>
        <w:ind w:left="669" w:hanging="669"/>
      </w:pPr>
      <w:bookmarkStart w:id="118" w:name="_Toc147654656"/>
      <w:r>
        <w:rPr>
          <w:rFonts w:hint="eastAsia"/>
        </w:rPr>
        <w:t>评价依据</w:t>
      </w:r>
      <w:bookmarkEnd w:id="118"/>
    </w:p>
    <w:p w14:paraId="21B6EDF1">
      <w:pPr>
        <w:pStyle w:val="3"/>
        <w:numPr>
          <w:ilvl w:val="0"/>
          <w:numId w:val="18"/>
        </w:numPr>
        <w:rPr>
          <w:lang w:val="en-US"/>
        </w:rPr>
      </w:pPr>
      <w:r>
        <w:rPr>
          <w:rFonts w:hint="eastAsia"/>
          <w:lang w:val="en-US"/>
        </w:rPr>
        <w:t>《绿色建筑评价标准》</w:t>
      </w:r>
      <w:r>
        <w:rPr>
          <w:lang w:val="en-US"/>
        </w:rPr>
        <w:t>GB/T 50378-2019</w:t>
      </w:r>
    </w:p>
    <w:p w14:paraId="01D30A1A">
      <w:pPr>
        <w:pStyle w:val="3"/>
        <w:numPr>
          <w:ilvl w:val="0"/>
          <w:numId w:val="18"/>
        </w:numPr>
        <w:rPr>
          <w:lang w:val="en-US"/>
        </w:rPr>
      </w:pPr>
      <w:r>
        <w:rPr>
          <w:rFonts w:hint="eastAsia"/>
          <w:lang w:val="en-US"/>
        </w:rPr>
        <w:t>《绿色建筑评价技术细则》2019</w:t>
      </w:r>
    </w:p>
    <w:p w14:paraId="183728DE">
      <w:pPr>
        <w:pStyle w:val="3"/>
        <w:numPr>
          <w:ilvl w:val="0"/>
          <w:numId w:val="18"/>
        </w:numPr>
        <w:rPr>
          <w:lang w:val="en-US"/>
        </w:rPr>
      </w:pPr>
      <w:r>
        <w:rPr>
          <w:rFonts w:hint="eastAsia"/>
          <w:lang w:val="en-US"/>
        </w:rPr>
        <w:t>《民用建筑隔声设计规范》</w:t>
      </w:r>
      <w:r>
        <w:rPr>
          <w:lang w:val="en-US"/>
        </w:rPr>
        <w:t>GB 50118-2010</w:t>
      </w:r>
    </w:p>
    <w:p w14:paraId="17278094">
      <w:pPr>
        <w:pStyle w:val="3"/>
        <w:numPr>
          <w:ilvl w:val="0"/>
          <w:numId w:val="18"/>
        </w:numPr>
        <w:rPr>
          <w:lang w:val="en-US"/>
        </w:rPr>
      </w:pPr>
      <w:r>
        <w:rPr>
          <w:rFonts w:hint="eastAsia"/>
          <w:lang w:val="en-US"/>
        </w:rPr>
        <w:t>《建筑隔声评价标准》</w:t>
      </w:r>
      <w:r>
        <w:rPr>
          <w:lang w:val="en-US"/>
        </w:rPr>
        <w:t>GB/T 50121-2005</w:t>
      </w:r>
    </w:p>
    <w:p w14:paraId="617C7386">
      <w:pPr>
        <w:pStyle w:val="3"/>
        <w:numPr>
          <w:ilvl w:val="0"/>
          <w:numId w:val="18"/>
        </w:numPr>
        <w:rPr>
          <w:lang w:val="en-US"/>
        </w:rPr>
      </w:pPr>
      <w:r>
        <w:rPr>
          <w:rFonts w:hint="eastAsia"/>
          <w:lang w:val="en-US"/>
        </w:rPr>
        <w:t>《建筑声学设计手册》</w:t>
      </w:r>
    </w:p>
    <w:p w14:paraId="7E68B9A3">
      <w:pPr>
        <w:pStyle w:val="3"/>
        <w:numPr>
          <w:ilvl w:val="0"/>
          <w:numId w:val="18"/>
        </w:numPr>
        <w:rPr>
          <w:lang w:val="en-US"/>
        </w:rPr>
      </w:pPr>
      <w:r>
        <w:rPr>
          <w:rFonts w:hint="eastAsia"/>
          <w:lang w:val="en-US"/>
        </w:rPr>
        <w:t>《建筑隔声设计</w:t>
      </w:r>
      <w:r>
        <w:rPr>
          <w:lang w:val="en-US"/>
        </w:rPr>
        <w:t>—</w:t>
      </w:r>
      <w:r>
        <w:rPr>
          <w:rFonts w:hint="eastAsia"/>
          <w:lang w:val="en-US"/>
        </w:rPr>
        <w:t>空气声隔声技术》</w:t>
      </w:r>
    </w:p>
    <w:p w14:paraId="12A699E1">
      <w:pPr>
        <w:pStyle w:val="3"/>
        <w:numPr>
          <w:ilvl w:val="0"/>
          <w:numId w:val="18"/>
        </w:numPr>
        <w:rPr>
          <w:lang w:val="en-US"/>
        </w:rPr>
      </w:pPr>
      <w:r>
        <w:rPr>
          <w:rFonts w:hint="eastAsia"/>
          <w:lang w:val="en-US"/>
        </w:rPr>
        <w:t>《声学手册》</w:t>
      </w:r>
    </w:p>
    <w:p w14:paraId="1C6A035D">
      <w:pPr>
        <w:pStyle w:val="3"/>
        <w:numPr>
          <w:ilvl w:val="0"/>
          <w:numId w:val="18"/>
        </w:numPr>
        <w:rPr>
          <w:lang w:val="en-US"/>
        </w:rPr>
      </w:pPr>
      <w:r>
        <w:rPr>
          <w:rFonts w:hint="eastAsia"/>
          <w:lang w:val="en-US"/>
        </w:rPr>
        <w:t>《噪声与振动控制工程手册 》</w:t>
      </w:r>
    </w:p>
    <w:p w14:paraId="2A0FCA39">
      <w:pPr>
        <w:pStyle w:val="3"/>
        <w:numPr>
          <w:ilvl w:val="0"/>
          <w:numId w:val="18"/>
        </w:numPr>
        <w:rPr>
          <w:lang w:val="en-US"/>
        </w:rPr>
      </w:pPr>
      <w:r>
        <w:rPr>
          <w:rFonts w:hint="eastAsia"/>
          <w:lang w:val="en-US"/>
        </w:rPr>
        <w:t>《建筑声学设计原理》</w:t>
      </w:r>
    </w:p>
    <w:p w14:paraId="3D69B609">
      <w:pPr>
        <w:pStyle w:val="54"/>
        <w:numPr>
          <w:ilvl w:val="0"/>
          <w:numId w:val="18"/>
        </w:numPr>
        <w:spacing w:line="276" w:lineRule="auto"/>
        <w:ind w:firstLineChars="0"/>
        <w:rPr>
          <w:rFonts w:ascii="微软雅黑" w:hAnsi="微软雅黑"/>
          <w:sz w:val="21"/>
          <w:szCs w:val="21"/>
        </w:rPr>
      </w:pPr>
      <w:r>
        <w:rPr>
          <w:rFonts w:hint="eastAsia" w:ascii="微软雅黑" w:hAnsi="微软雅黑"/>
          <w:sz w:val="21"/>
          <w:szCs w:val="21"/>
        </w:rPr>
        <w:t>《</w:t>
      </w:r>
      <w:r>
        <w:rPr>
          <w:rFonts w:ascii="微软雅黑" w:hAnsi="微软雅黑"/>
          <w:sz w:val="21"/>
          <w:szCs w:val="21"/>
        </w:rPr>
        <w:t>民用建筑绿色性能计算标准</w:t>
      </w:r>
      <w:r>
        <w:rPr>
          <w:rFonts w:hint="eastAsia" w:ascii="微软雅黑" w:hAnsi="微软雅黑"/>
          <w:sz w:val="21"/>
          <w:szCs w:val="21"/>
        </w:rPr>
        <w:t>》</w:t>
      </w:r>
      <w:r>
        <w:rPr>
          <w:rFonts w:ascii="微软雅黑" w:hAnsi="微软雅黑"/>
          <w:sz w:val="21"/>
          <w:szCs w:val="21"/>
        </w:rPr>
        <w:t xml:space="preserve">JGJ/T 449-2018 </w:t>
      </w:r>
    </w:p>
    <w:p w14:paraId="3ACDB277">
      <w:pPr>
        <w:pStyle w:val="3"/>
        <w:numPr>
          <w:ilvl w:val="0"/>
          <w:numId w:val="18"/>
        </w:numPr>
        <w:rPr>
          <w:lang w:val="en-US"/>
        </w:rPr>
      </w:pPr>
      <w:r>
        <w:rPr>
          <w:rFonts w:hint="eastAsia"/>
          <w:lang w:val="en-US"/>
        </w:rPr>
        <w:t>《建筑设计资料集（</w:t>
      </w:r>
      <w:r>
        <w:rPr>
          <w:lang w:val="en-US"/>
        </w:rPr>
        <w:t>2</w:t>
      </w:r>
      <w:r>
        <w:rPr>
          <w:rFonts w:hint="eastAsia"/>
          <w:lang w:val="en-US"/>
        </w:rPr>
        <w:t>）第二版》</w:t>
      </w:r>
    </w:p>
    <w:p w14:paraId="00445D32">
      <w:pPr>
        <w:pStyle w:val="2"/>
        <w:ind w:left="669" w:hanging="669"/>
      </w:pPr>
      <w:bookmarkStart w:id="119" w:name="_Toc147654657"/>
      <w:r>
        <w:rPr>
          <w:rFonts w:hint="eastAsia"/>
        </w:rPr>
        <w:t>标准</w:t>
      </w:r>
      <w:r>
        <w:t>要求</w:t>
      </w:r>
      <w:bookmarkEnd w:id="119"/>
    </w:p>
    <w:p w14:paraId="59B7F219">
      <w:pPr>
        <w:pStyle w:val="3"/>
        <w:ind w:firstLine="420" w:firstLineChars="200"/>
      </w:pPr>
      <w:r>
        <w:rPr>
          <w:rFonts w:hint="eastAsia"/>
        </w:rPr>
        <w:t>《绿色建筑评价标准》GB</w:t>
      </w:r>
      <w:r>
        <w:t xml:space="preserve"> </w:t>
      </w:r>
      <w:r>
        <w:rPr>
          <w:rFonts w:hint="eastAsia"/>
        </w:rPr>
        <w:t>/T 50378第</w:t>
      </w:r>
      <w:r>
        <w:t>5</w:t>
      </w:r>
      <w:r>
        <w:rPr>
          <w:rFonts w:hint="eastAsia"/>
        </w:rPr>
        <w:t>.1.</w:t>
      </w:r>
      <w:r>
        <w:t>4</w:t>
      </w:r>
      <w:r>
        <w:rPr>
          <w:rFonts w:hint="eastAsia"/>
        </w:rPr>
        <w:t>条、第5.2.</w:t>
      </w:r>
      <w:r>
        <w:t>7</w:t>
      </w:r>
      <w:r>
        <w:rPr>
          <w:rFonts w:hint="eastAsia"/>
        </w:rPr>
        <w:t>条对建筑围护结构隔声</w:t>
      </w:r>
      <w:r>
        <w:t>性能</w:t>
      </w:r>
      <w:r>
        <w:rPr>
          <w:rFonts w:hint="eastAsia"/>
        </w:rPr>
        <w:t>提出了明确要求。</w:t>
      </w:r>
    </w:p>
    <w:p w14:paraId="00CF8600">
      <w:pPr>
        <w:pStyle w:val="3"/>
        <w:numPr>
          <w:ilvl w:val="0"/>
          <w:numId w:val="19"/>
        </w:numPr>
        <w:rPr>
          <w:bCs/>
        </w:rPr>
      </w:pPr>
      <w:r>
        <w:rPr>
          <w:rFonts w:hint="eastAsia"/>
          <w:bCs/>
        </w:rPr>
        <w:t>控制项要求</w:t>
      </w:r>
      <w:r>
        <w:rPr>
          <w:bCs/>
        </w:rPr>
        <w:t xml:space="preserve">： </w:t>
      </w:r>
    </w:p>
    <w:p w14:paraId="3454527E">
      <w:pPr>
        <w:pStyle w:val="3"/>
        <w:ind w:left="420" w:leftChars="200"/>
      </w:pPr>
      <w:r>
        <w:rPr>
          <w:rFonts w:hint="eastAsia"/>
        </w:rPr>
        <w:t>5.1.4 主要功能房间的室内噪声级和隔声性能应符合下列规定：</w:t>
      </w:r>
    </w:p>
    <w:p w14:paraId="21ED70DC">
      <w:pPr>
        <w:pStyle w:val="3"/>
        <w:ind w:left="840" w:leftChars="400"/>
      </w:pPr>
      <w:r>
        <w:rPr>
          <w:rFonts w:hint="eastAsia"/>
        </w:rPr>
        <w:t>1 室内噪声级应满足现行国家标准《民用建筑隔声设计规范》GB 50118 中的低限要求；</w:t>
      </w:r>
    </w:p>
    <w:p w14:paraId="2D0F7909">
      <w:pPr>
        <w:pStyle w:val="3"/>
        <w:ind w:left="840" w:leftChars="400"/>
      </w:pPr>
      <w:r>
        <w:rPr>
          <w:rFonts w:hint="eastAsia"/>
        </w:rPr>
        <w:t>2 外墙、隔墙、楼板和门窗的隔声性能应满足现行国家标准《民用建筑隔声设计规范》GB 50118 中的低限要求。</w:t>
      </w:r>
    </w:p>
    <w:p w14:paraId="45A30694">
      <w:pPr>
        <w:pStyle w:val="3"/>
        <w:numPr>
          <w:ilvl w:val="0"/>
          <w:numId w:val="20"/>
        </w:numPr>
        <w:rPr>
          <w:bCs/>
        </w:rPr>
      </w:pPr>
      <w:r>
        <w:rPr>
          <w:rFonts w:hint="eastAsia"/>
          <w:bCs/>
        </w:rPr>
        <w:t>评分项要求</w:t>
      </w:r>
      <w:r>
        <w:rPr>
          <w:bCs/>
        </w:rPr>
        <w:t>：</w:t>
      </w:r>
    </w:p>
    <w:p w14:paraId="1A4035B8">
      <w:pPr>
        <w:pStyle w:val="3"/>
        <w:ind w:firstLine="315" w:firstLineChars="150"/>
      </w:pPr>
      <w:r>
        <w:rPr>
          <w:rFonts w:hint="eastAsia"/>
        </w:rPr>
        <w:t>5.2.7 主要功能房间的隔声性能良好，评价总分值为10 分，并按下列规则分别评分并累计：</w:t>
      </w:r>
    </w:p>
    <w:p w14:paraId="2C599CD3">
      <w:pPr>
        <w:pStyle w:val="3"/>
        <w:ind w:left="840" w:leftChars="400"/>
      </w:pPr>
      <w:r>
        <w:rPr>
          <w:rFonts w:hint="eastAsia"/>
        </w:rPr>
        <w:t>1 构件及相邻房间之间的空气声隔声性能达到现行国家标准《民用建筑隔声设计规范》GB</w:t>
      </w:r>
      <w:r>
        <w:t xml:space="preserve"> </w:t>
      </w:r>
      <w:r>
        <w:rPr>
          <w:rFonts w:hint="eastAsia"/>
        </w:rPr>
        <w:t>50118中的低限标准限值和高要求标准限值的平均值，得3分；达到高要求标准限值，得5分；</w:t>
      </w:r>
    </w:p>
    <w:p w14:paraId="04E22159">
      <w:pPr>
        <w:pStyle w:val="3"/>
        <w:ind w:left="840" w:leftChars="400"/>
      </w:pPr>
      <w:r>
        <w:rPr>
          <w:rFonts w:hint="eastAsia"/>
        </w:rPr>
        <w:t>2 楼板的撞击声隔声性能达到现行国家标准《民用建筑隔声设计规范》GB</w:t>
      </w:r>
      <w:r>
        <w:t xml:space="preserve"> </w:t>
      </w:r>
      <w:r>
        <w:rPr>
          <w:rFonts w:hint="eastAsia"/>
        </w:rPr>
        <w:t>50118中的低限标准限值和高要求标准限值的平均值，得3分；达到高要求标准限值，得5分。</w:t>
      </w:r>
    </w:p>
    <w:p w14:paraId="72260CE0">
      <w:pPr>
        <w:pStyle w:val="2"/>
        <w:ind w:left="669" w:hanging="669"/>
        <w:rPr>
          <w:kern w:val="2"/>
        </w:rPr>
      </w:pPr>
      <w:bookmarkStart w:id="120" w:name="_Toc147654658"/>
      <w:r>
        <w:rPr>
          <w:rFonts w:hint="eastAsia"/>
          <w:kern w:val="2"/>
        </w:rPr>
        <w:t>隔声理论概述</w:t>
      </w:r>
      <w:bookmarkEnd w:id="120"/>
    </w:p>
    <w:p w14:paraId="38C8DA65">
      <w:pPr>
        <w:pStyle w:val="3"/>
        <w:ind w:left="420" w:leftChars="200"/>
      </w:pPr>
      <w:r>
        <w:rPr>
          <w:rFonts w:hint="eastAsia"/>
        </w:rPr>
        <w:t>声音</w:t>
      </w:r>
      <w:r>
        <w:t>通过</w:t>
      </w:r>
      <w:r>
        <w:rPr>
          <w:rFonts w:hint="eastAsia"/>
        </w:rPr>
        <w:t>围护</w:t>
      </w:r>
      <w:r>
        <w:t>结构</w:t>
      </w:r>
      <w:r>
        <w:rPr>
          <w:rFonts w:hint="eastAsia"/>
        </w:rPr>
        <w:t>的</w:t>
      </w:r>
      <w:r>
        <w:t>传播</w:t>
      </w:r>
      <w:r>
        <w:rPr>
          <w:rFonts w:hint="eastAsia"/>
        </w:rPr>
        <w:t>，</w:t>
      </w:r>
      <w:r>
        <w:t>按传播规律有两种途径。</w:t>
      </w:r>
      <w:r>
        <w:rPr>
          <w:rFonts w:hint="eastAsia"/>
        </w:rPr>
        <w:t>由此</w:t>
      </w:r>
      <w:r>
        <w:t>可将声音分为：</w:t>
      </w:r>
    </w:p>
    <w:p w14:paraId="0C6F39A0">
      <w:pPr>
        <w:pStyle w:val="3"/>
        <w:numPr>
          <w:ilvl w:val="0"/>
          <w:numId w:val="21"/>
        </w:numPr>
      </w:pPr>
      <w:r>
        <w:rPr>
          <w:rFonts w:hint="eastAsia"/>
        </w:rPr>
        <w:t>空气声：声源经过空气向四周传播的噪声，如室外交通噪声。</w:t>
      </w:r>
    </w:p>
    <w:p w14:paraId="220255F1">
      <w:pPr>
        <w:pStyle w:val="3"/>
        <w:numPr>
          <w:ilvl w:val="0"/>
          <w:numId w:val="21"/>
        </w:numPr>
      </w:pPr>
      <w:r>
        <w:rPr>
          <w:rFonts w:hint="eastAsia"/>
        </w:rPr>
        <w:t>撞击声：两物体相互撞击产生的噪声，通过固体来传播，如楼板上行走</w:t>
      </w:r>
      <w:r>
        <w:t>的脚步声。</w:t>
      </w:r>
    </w:p>
    <w:p w14:paraId="4EA7B579">
      <w:pPr>
        <w:pStyle w:val="16"/>
        <w:spacing w:before="240" w:line="240" w:lineRule="auto"/>
        <w:jc w:val="center"/>
        <w:rPr>
          <w:rFonts w:ascii="Times New Roman" w:hAnsi="Times New Roman" w:eastAsia="宋体"/>
          <w:sz w:val="21"/>
          <w:szCs w:val="21"/>
        </w:rPr>
      </w:pPr>
      <w:r>
        <w:drawing>
          <wp:inline distT="0" distB="0" distL="0" distR="0">
            <wp:extent cx="3328035" cy="1355090"/>
            <wp:effectExtent l="0" t="0" r="5715" b="165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81"/>
                    <a:stretch>
                      <a:fillRect/>
                    </a:stretch>
                  </pic:blipFill>
                  <pic:spPr>
                    <a:xfrm>
                      <a:off x="0" y="0"/>
                      <a:ext cx="3335758" cy="1358420"/>
                    </a:xfrm>
                    <a:prstGeom prst="rect">
                      <a:avLst/>
                    </a:prstGeom>
                  </pic:spPr>
                </pic:pic>
              </a:graphicData>
            </a:graphic>
          </wp:inline>
        </w:drawing>
      </w:r>
    </w:p>
    <w:p w14:paraId="12E9C245">
      <w:pPr>
        <w:jc w:val="center"/>
        <w:rPr>
          <w:b/>
          <w:i/>
          <w:lang w:val="en-US"/>
        </w:rPr>
      </w:pPr>
      <w:r>
        <w:rPr>
          <w:rFonts w:hint="eastAsia"/>
          <w:lang w:val="en-US"/>
        </w:rPr>
        <w:t>图</w:t>
      </w:r>
      <w:r>
        <w:rPr>
          <w:lang w:val="en-US"/>
        </w:rPr>
        <w:t xml:space="preserve">4-1 </w:t>
      </w:r>
      <w:r>
        <w:rPr>
          <w:rFonts w:hint="eastAsia"/>
          <w:lang w:val="en-US"/>
        </w:rPr>
        <w:t>空气声和撞击声</w:t>
      </w:r>
    </w:p>
    <w:p w14:paraId="0A049711">
      <w:pPr>
        <w:pStyle w:val="4"/>
      </w:pPr>
      <w:bookmarkStart w:id="121" w:name="_Toc147654659"/>
      <w:r>
        <w:rPr>
          <w:rFonts w:hint="eastAsia"/>
        </w:rPr>
        <w:t>原理概要</w:t>
      </w:r>
      <w:bookmarkEnd w:id="121"/>
    </w:p>
    <w:p w14:paraId="6D242A62">
      <w:pPr>
        <w:pStyle w:val="3"/>
        <w:ind w:firstLine="420" w:firstLineChars="200"/>
      </w:pPr>
      <w:r>
        <w:rPr>
          <w:rFonts w:hint="eastAsia"/>
        </w:rPr>
        <w:t>声音通过围护结构的传播，按传播规律可将声音分为空气声和撞击声。墙、板、门、窗和屏障等构件作为建筑隔声材料，对于入射声波具有较强的反射，使透射声波大大减小，从而起到隔声作用。为了</w:t>
      </w:r>
      <w:r>
        <w:t>表示材料及构件的</w:t>
      </w:r>
      <w:r>
        <w:rPr>
          <w:rFonts w:hint="eastAsia"/>
        </w:rPr>
        <w:t>空气声</w:t>
      </w:r>
      <w:r>
        <w:t>隔声性能，</w:t>
      </w:r>
      <w:r>
        <w:rPr>
          <w:rFonts w:hint="eastAsia"/>
        </w:rPr>
        <w:t>常采用隔声量R</w:t>
      </w:r>
      <w:r>
        <w:t>这一</w:t>
      </w:r>
      <w:r>
        <w:rPr>
          <w:rFonts w:hint="eastAsia"/>
        </w:rPr>
        <w:t>指标</w:t>
      </w:r>
      <w:r>
        <w:t>来体现。</w:t>
      </w:r>
    </w:p>
    <w:p w14:paraId="1F7AEF2F">
      <w:pPr>
        <w:widowControl w:val="0"/>
        <w:spacing w:before="240"/>
        <w:jc w:val="center"/>
        <w:rPr>
          <w:rFonts w:ascii="Calibri" w:hAnsi="Calibri"/>
          <w:kern w:val="2"/>
          <w:szCs w:val="22"/>
          <w:lang w:val="en-US"/>
        </w:rPr>
      </w:pPr>
      <m:oMathPara>
        <m:oMath>
          <m:r>
            <m:rPr/>
            <w:rPr>
              <w:rFonts w:ascii="Cambria Math" w:hAnsi="宋体"/>
            </w:rPr>
            <m:t>R=10</m:t>
          </m:r>
          <m:func>
            <m:funcPr>
              <m:ctrlPr>
                <w:rPr>
                  <w:rFonts w:ascii="Cambria Math" w:hAnsi="宋体"/>
                  <w:i/>
                </w:rPr>
              </m:ctrlPr>
            </m:funcPr>
            <m:fName>
              <m:r>
                <m:rPr/>
                <w:rPr>
                  <w:rFonts w:ascii="Cambria Math" w:hAnsi="宋体"/>
                </w:rPr>
                <m:t>lg</m:t>
              </m:r>
              <m:ctrlPr>
                <w:rPr>
                  <w:rFonts w:ascii="Cambria Math" w:hAnsi="宋体"/>
                  <w:i/>
                </w:rPr>
              </m:ctrlPr>
            </m:fName>
            <m:e>
              <m:f>
                <m:fPr>
                  <m:ctrlPr>
                    <w:rPr>
                      <w:rFonts w:ascii="Cambria Math" w:hAnsi="宋体"/>
                      <w:i/>
                    </w:rPr>
                  </m:ctrlPr>
                </m:fPr>
                <m:num>
                  <m:r>
                    <m:rPr/>
                    <w:rPr>
                      <w:rFonts w:ascii="Cambria Math" w:hAnsi="宋体"/>
                    </w:rPr>
                    <m:t>1</m:t>
                  </m:r>
                  <m:ctrlPr>
                    <w:rPr>
                      <w:rFonts w:ascii="Cambria Math" w:hAnsi="宋体"/>
                      <w:i/>
                    </w:rPr>
                  </m:ctrlPr>
                </m:num>
                <m:den>
                  <m:r>
                    <m:rPr/>
                    <w:rPr>
                      <w:rFonts w:ascii="Cambria Math" w:hAnsi="宋体"/>
                    </w:rPr>
                    <m:t>τ</m:t>
                  </m:r>
                  <m:ctrlPr>
                    <w:rPr>
                      <w:rFonts w:ascii="Cambria Math" w:hAnsi="宋体"/>
                      <w:i/>
                    </w:rPr>
                  </m:ctrlPr>
                </m:den>
              </m:f>
              <m:ctrlPr>
                <w:rPr>
                  <w:rFonts w:ascii="Cambria Math" w:hAnsi="Cambria Math"/>
                  <w:i/>
                </w:rPr>
              </m:ctrlPr>
            </m:e>
          </m:func>
        </m:oMath>
      </m:oMathPara>
    </w:p>
    <w:p w14:paraId="4A36A209">
      <w:pPr>
        <w:pStyle w:val="3"/>
        <w:spacing w:before="240"/>
        <w:ind w:left="420" w:leftChars="200"/>
      </w:pPr>
      <w:r>
        <w:rPr>
          <w:rFonts w:hint="eastAsia"/>
        </w:rPr>
        <w:t>式中</w:t>
      </w:r>
      <w:r>
        <w:t>：</w:t>
      </w:r>
      <w:r>
        <w:rPr>
          <w:rFonts w:ascii="Times New Roman" w:hAnsi="Times New Roman" w:cs="Times New Roman"/>
          <w:sz w:val="28"/>
          <w:szCs w:val="28"/>
        </w:rPr>
        <w:t>τ</w:t>
      </w:r>
      <w:r>
        <w:rPr>
          <w:rFonts w:hint="eastAsia"/>
        </w:rPr>
        <w:t>—为构件的透射系数，</w:t>
      </w:r>
      <w:r>
        <w:t>透射声能</w:t>
      </w:r>
      <w:r>
        <w:rPr>
          <w:rFonts w:hint="eastAsia"/>
        </w:rPr>
        <w:t>与</w:t>
      </w:r>
      <w:r>
        <w:t>入射声能之比</w:t>
      </w:r>
      <w:r>
        <w:rPr>
          <w:rFonts w:hint="eastAsia"/>
        </w:rPr>
        <w:t>。</w:t>
      </w:r>
    </w:p>
    <w:p w14:paraId="154D1F17">
      <w:pPr>
        <w:pStyle w:val="3"/>
        <w:ind w:firstLine="420" w:firstLineChars="200"/>
        <w:rPr>
          <w:kern w:val="2"/>
          <w:lang w:val="en-US"/>
        </w:rPr>
      </w:pPr>
      <w:r>
        <w:rPr>
          <w:rFonts w:hint="eastAsia"/>
        </w:rPr>
        <w:t>构件的透射系数越小，隔声量就越大，隔声性能越好。对于高声阻、刚性、匀质密实的围护结构，通常越密实的材料对应结构的隔声性能越好。单层匀质密实墙的隔声性能和入射声波的频率有关，还取决于墙体的面密度、劲度、材料的内阻尼以及墙的边界条件等因素。</w:t>
      </w:r>
      <w:r>
        <w:rPr>
          <w:rFonts w:hint="eastAsia"/>
          <w:kern w:val="2"/>
          <w:lang w:val="en-US"/>
        </w:rPr>
        <w:t>现在的节能建筑一般采取多层复合墙板达到节能保温的效果，也可以增加墙体的隔声性能。</w:t>
      </w:r>
    </w:p>
    <w:p w14:paraId="3BD97B97">
      <w:pPr>
        <w:pStyle w:val="3"/>
      </w:pPr>
      <w:r>
        <w:rPr>
          <w:lang w:val="en-US"/>
        </w:rPr>
        <w:drawing>
          <wp:inline distT="0" distB="0" distL="0" distR="0">
            <wp:extent cx="5759450" cy="2385060"/>
            <wp:effectExtent l="0" t="0" r="12700" b="1524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82"/>
                    <a:stretch>
                      <a:fillRect/>
                    </a:stretch>
                  </pic:blipFill>
                  <pic:spPr>
                    <a:xfrm>
                      <a:off x="0" y="0"/>
                      <a:ext cx="5759450" cy="2385060"/>
                    </a:xfrm>
                    <a:prstGeom prst="rect">
                      <a:avLst/>
                    </a:prstGeom>
                  </pic:spPr>
                </pic:pic>
              </a:graphicData>
            </a:graphic>
          </wp:inline>
        </w:drawing>
      </w:r>
    </w:p>
    <w:p w14:paraId="0940E6D6">
      <w:pPr>
        <w:ind w:firstLine="840" w:firstLineChars="400"/>
        <w:rPr>
          <w:lang w:val="en-US"/>
        </w:rPr>
      </w:pPr>
      <w:r>
        <w:rPr>
          <w:rFonts w:hint="eastAsia"/>
          <w:lang w:val="en-US"/>
        </w:rPr>
        <w:t>图</w:t>
      </w:r>
      <w:r>
        <w:rPr>
          <w:lang w:val="en-US"/>
        </w:rPr>
        <w:t xml:space="preserve">4-2  </w:t>
      </w:r>
      <w:r>
        <w:rPr>
          <w:rFonts w:hint="eastAsia"/>
          <w:lang w:val="en-US"/>
        </w:rPr>
        <w:t xml:space="preserve">单层匀质墙典型隔声频率特性曲线 </w:t>
      </w:r>
      <w:r>
        <w:rPr>
          <w:lang w:val="en-US"/>
        </w:rPr>
        <w:t xml:space="preserve">         </w:t>
      </w:r>
      <w:r>
        <w:rPr>
          <w:rFonts w:hint="eastAsia"/>
          <w:lang w:val="en-US"/>
        </w:rPr>
        <w:t>图</w:t>
      </w:r>
      <w:r>
        <w:rPr>
          <w:lang w:val="en-US"/>
        </w:rPr>
        <w:t>4-3</w:t>
      </w:r>
      <w:r>
        <w:rPr>
          <w:rFonts w:hint="eastAsia"/>
          <w:lang w:val="en-US"/>
        </w:rPr>
        <w:t>改善多孔材料的隔声特性实例</w:t>
      </w:r>
    </w:p>
    <w:p w14:paraId="01D7ED88">
      <w:pPr>
        <w:pStyle w:val="4"/>
      </w:pPr>
      <w:bookmarkStart w:id="122" w:name="_Toc503800668"/>
      <w:bookmarkStart w:id="123" w:name="_Toc503275877"/>
      <w:bookmarkStart w:id="124" w:name="_Toc503800603"/>
      <w:bookmarkStart w:id="125" w:name="_Toc147654660"/>
      <w:r>
        <w:rPr>
          <w:rFonts w:hint="eastAsia"/>
        </w:rPr>
        <w:t>质量定律</w:t>
      </w:r>
      <w:bookmarkEnd w:id="122"/>
      <w:bookmarkEnd w:id="123"/>
      <w:bookmarkEnd w:id="124"/>
      <w:bookmarkEnd w:id="125"/>
    </w:p>
    <w:p w14:paraId="0DC9F2FF">
      <w:pPr>
        <w:pStyle w:val="3"/>
        <w:ind w:firstLine="420" w:firstLineChars="200"/>
      </w:pPr>
      <w:r>
        <w:t>如果把墙看成是无劲度、无阻尼的柔顺质量、且忽略墙的边界条件，则在声波垂直</w:t>
      </w:r>
      <w:r>
        <w:rPr>
          <w:rFonts w:hint="eastAsia"/>
        </w:rPr>
        <w:t>入</w:t>
      </w:r>
      <w:r>
        <w:t>射时，可从理论上得到墙的隔声量的计算式：</w:t>
      </w:r>
    </w:p>
    <w:p w14:paraId="177BD6F6">
      <w:pPr>
        <w:spacing w:before="240"/>
        <w:ind w:right="420"/>
        <w:jc w:val="center"/>
        <w:rPr>
          <w:rFonts w:ascii="宋体" w:hAnsi="宋体"/>
        </w:rPr>
      </w:pPr>
      <m:oMathPara>
        <m:oMath>
          <m:sSub>
            <m:sSubPr>
              <m:ctrlPr>
                <w:rPr>
                  <w:rFonts w:ascii="Cambria Math" w:hAnsi="宋体"/>
                  <w:i/>
                </w:rPr>
              </m:ctrlPr>
            </m:sSubPr>
            <m:e>
              <m:r>
                <m:rPr/>
                <w:rPr>
                  <w:rFonts w:ascii="Cambria Math" w:hAnsi="宋体"/>
                </w:rPr>
                <m:t>R</m:t>
              </m:r>
              <m:ctrlPr>
                <w:rPr>
                  <w:rFonts w:ascii="Cambria Math" w:hAnsi="宋体"/>
                  <w:i/>
                </w:rPr>
              </m:ctrlPr>
            </m:e>
            <m:sub>
              <m:r>
                <m:rPr/>
                <w:rPr>
                  <w:rFonts w:ascii="Cambria Math" w:hAnsi="宋体"/>
                </w:rPr>
                <m:t>o</m:t>
              </m:r>
              <m:ctrlPr>
                <w:rPr>
                  <w:rFonts w:ascii="Cambria Math" w:hAnsi="宋体"/>
                  <w:i/>
                </w:rPr>
              </m:ctrlPr>
            </m:sub>
          </m:sSub>
          <m:r>
            <m:rPr/>
            <w:rPr>
              <w:rFonts w:ascii="Cambria Math" w:hAnsi="宋体"/>
            </w:rPr>
            <m:t>=10</m:t>
          </m:r>
          <m:func>
            <m:funcPr>
              <m:ctrlPr>
                <w:rPr>
                  <w:rFonts w:ascii="Cambria Math" w:hAnsi="宋体"/>
                  <w:i/>
                </w:rPr>
              </m:ctrlPr>
            </m:funcPr>
            <m:fName>
              <m:r>
                <m:rPr/>
                <w:rPr>
                  <w:rFonts w:ascii="Cambria Math" w:hAnsi="宋体"/>
                </w:rPr>
                <m:t>lg</m:t>
              </m:r>
              <m:ctrlPr>
                <w:rPr>
                  <w:rFonts w:ascii="Cambria Math" w:hAnsi="宋体"/>
                  <w:i/>
                </w:rPr>
              </m:ctrlPr>
            </m:fName>
            <m:e>
              <m:d>
                <m:dPr>
                  <m:begChr m:val="["/>
                  <m:endChr m:val="]"/>
                  <m:ctrlPr>
                    <w:rPr>
                      <w:rFonts w:ascii="Cambria Math" w:hAnsi="宋体"/>
                      <w:i/>
                    </w:rPr>
                  </m:ctrlPr>
                </m:dPr>
                <m:e>
                  <m:r>
                    <m:rPr/>
                    <w:rPr>
                      <w:rFonts w:ascii="Cambria Math" w:hAnsi="宋体"/>
                    </w:rPr>
                    <m:t>1+</m:t>
                  </m:r>
                  <m:sSup>
                    <m:sSupPr>
                      <m:ctrlPr>
                        <w:rPr>
                          <w:rFonts w:ascii="Cambria Math" w:hAnsi="宋体"/>
                          <w:i/>
                        </w:rPr>
                      </m:ctrlPr>
                    </m:sSupPr>
                    <m:e>
                      <m:d>
                        <m:dPr>
                          <m:ctrlPr>
                            <w:rPr>
                              <w:rFonts w:ascii="Cambria Math" w:hAnsi="宋体"/>
                              <w:i/>
                            </w:rPr>
                          </m:ctrlPr>
                        </m:dPr>
                        <m:e>
                          <m:f>
                            <m:fPr>
                              <m:ctrlPr>
                                <w:rPr>
                                  <w:rFonts w:ascii="Cambria Math" w:hAnsi="宋体"/>
                                  <w:i/>
                                </w:rPr>
                              </m:ctrlPr>
                            </m:fPr>
                            <m:num>
                              <m:r>
                                <m:rPr/>
                                <w:rPr>
                                  <w:rFonts w:ascii="Cambria Math" w:hAnsi="宋体"/>
                                </w:rPr>
                                <m:t>πmf</m:t>
                              </m:r>
                              <m:ctrlPr>
                                <w:rPr>
                                  <w:rFonts w:ascii="Cambria Math" w:hAnsi="宋体"/>
                                  <w:i/>
                                </w:rPr>
                              </m:ctrlPr>
                            </m:num>
                            <m:den>
                              <m:sSub>
                                <m:sSubPr>
                                  <m:ctrlPr>
                                    <w:rPr>
                                      <w:rFonts w:ascii="Cambria Math" w:hAnsi="宋体"/>
                                      <w:i/>
                                    </w:rPr>
                                  </m:ctrlPr>
                                </m:sSubPr>
                                <m:e>
                                  <m:r>
                                    <m:rPr/>
                                    <w:rPr>
                                      <w:rFonts w:ascii="Cambria Math" w:hAnsi="宋体"/>
                                    </w:rPr>
                                    <m:t>ρ</m:t>
                                  </m:r>
                                  <m:ctrlPr>
                                    <w:rPr>
                                      <w:rFonts w:ascii="Cambria Math" w:hAnsi="宋体"/>
                                      <w:i/>
                                    </w:rPr>
                                  </m:ctrlPr>
                                </m:e>
                                <m:sub>
                                  <m:r>
                                    <m:rPr/>
                                    <w:rPr>
                                      <w:rFonts w:ascii="Cambria Math" w:hAnsi="宋体"/>
                                    </w:rPr>
                                    <m:t>o</m:t>
                                  </m:r>
                                  <m:ctrlPr>
                                    <w:rPr>
                                      <w:rFonts w:ascii="Cambria Math" w:hAnsi="宋体"/>
                                      <w:i/>
                                    </w:rPr>
                                  </m:ctrlPr>
                                </m:sub>
                              </m:sSub>
                              <m:r>
                                <m:rPr/>
                                <w:rPr>
                                  <w:rFonts w:ascii="Cambria Math" w:hAnsi="宋体"/>
                                </w:rPr>
                                <m:t>c</m:t>
                              </m:r>
                              <m:ctrlPr>
                                <w:rPr>
                                  <w:rFonts w:ascii="Cambria Math" w:hAnsi="宋体"/>
                                  <w:i/>
                                </w:rPr>
                              </m:ctrlPr>
                            </m:den>
                          </m:f>
                          <m:ctrlPr>
                            <w:rPr>
                              <w:rFonts w:ascii="Cambria Math" w:hAnsi="Cambria Math"/>
                              <w:i/>
                            </w:rPr>
                          </m:ctrlPr>
                        </m:e>
                      </m:d>
                      <m:ctrlPr>
                        <w:rPr>
                          <w:rFonts w:ascii="Cambria Math" w:hAnsi="宋体"/>
                          <w:i/>
                        </w:rPr>
                      </m:ctrlPr>
                    </m:e>
                    <m:sup>
                      <m:r>
                        <m:rPr/>
                        <w:rPr>
                          <w:rFonts w:ascii="Cambria Math" w:hAnsi="宋体"/>
                        </w:rPr>
                        <m:t>2</m:t>
                      </m:r>
                      <m:ctrlPr>
                        <w:rPr>
                          <w:rFonts w:ascii="Cambria Math" w:hAnsi="宋体"/>
                          <w:i/>
                        </w:rPr>
                      </m:ctrlPr>
                    </m:sup>
                  </m:sSup>
                  <m:ctrlPr>
                    <w:rPr>
                      <w:rFonts w:ascii="Cambria Math" w:hAnsi="Cambria Math"/>
                      <w:i/>
                    </w:rPr>
                  </m:ctrlPr>
                </m:e>
              </m:d>
              <m:ctrlPr>
                <w:rPr>
                  <w:rFonts w:ascii="Cambria Math" w:hAnsi="Cambria Math"/>
                  <w:i/>
                </w:rPr>
              </m:ctrlPr>
            </m:e>
          </m:func>
        </m:oMath>
      </m:oMathPara>
    </w:p>
    <w:p w14:paraId="514A0D8C">
      <w:pPr>
        <w:pStyle w:val="3"/>
        <w:spacing w:before="240"/>
        <w:ind w:left="630" w:leftChars="300"/>
        <w:rPr>
          <w:vertAlign w:val="superscript"/>
        </w:rPr>
      </w:pPr>
      <w:r>
        <w:rPr>
          <w:rFonts w:hint="eastAsia"/>
        </w:rPr>
        <w:t>式中：</w:t>
      </w:r>
      <w:r>
        <w:rPr>
          <w:rFonts w:ascii="HGB6X_CNKI" w:hAnsi="HGB6X_CNKI" w:eastAsia="HGB6X_CNKI"/>
        </w:rPr>
        <w:t>m</w:t>
      </w:r>
      <w:r>
        <w:rPr>
          <w:rFonts w:hint="eastAsia"/>
        </w:rPr>
        <w:t>——墙单位面积的质量，或称面密度，kg/m</w:t>
      </w:r>
      <w:r>
        <w:rPr>
          <w:rFonts w:hint="eastAsia"/>
          <w:vertAlign w:val="superscript"/>
        </w:rPr>
        <w:t>2</w:t>
      </w:r>
      <w:r>
        <w:rPr>
          <w:vertAlign w:val="superscript"/>
        </w:rPr>
        <w:t xml:space="preserve"> </w:t>
      </w:r>
    </w:p>
    <w:p w14:paraId="62BE387D">
      <w:pPr>
        <w:pStyle w:val="3"/>
        <w:ind w:left="630" w:leftChars="300" w:firstLine="630" w:firstLineChars="300"/>
      </w:pPr>
      <w:r>
        <w:rPr>
          <w:rFonts w:ascii="Cambria" w:hAnsi="Cambria" w:eastAsia="HGB6X_CNKI" w:cs="Cambria"/>
        </w:rPr>
        <w:t>ρ</w:t>
      </w:r>
      <w:r>
        <w:rPr>
          <w:rFonts w:hint="eastAsia" w:ascii="HGB6X_CNKI" w:hAnsi="HGB6X_CNKI" w:eastAsia="HGB6X_CNKI"/>
          <w:vertAlign w:val="subscript"/>
        </w:rPr>
        <w:t>0</w:t>
      </w:r>
      <w:r>
        <w:rPr>
          <w:rFonts w:hint="eastAsia"/>
        </w:rPr>
        <w:t>——空气密度，kg/m</w:t>
      </w:r>
      <w:r>
        <w:rPr>
          <w:vertAlign w:val="superscript"/>
        </w:rPr>
        <w:t>3</w:t>
      </w:r>
    </w:p>
    <w:p w14:paraId="3689EFDF">
      <w:pPr>
        <w:pStyle w:val="3"/>
        <w:ind w:left="630" w:leftChars="300" w:firstLine="630" w:firstLineChars="300"/>
      </w:pPr>
      <w:r>
        <w:rPr>
          <w:rFonts w:hint="eastAsia" w:ascii="HGB6X_CNKI" w:hAnsi="HGB6X_CNKI" w:eastAsia="HGB6X_CNKI"/>
        </w:rPr>
        <w:t>c</w:t>
      </w:r>
      <w:r>
        <w:rPr>
          <w:rFonts w:hint="eastAsia"/>
        </w:rPr>
        <w:t>——空气中的声速，一般取344 m/s</w:t>
      </w:r>
    </w:p>
    <w:p w14:paraId="64C41D65">
      <w:pPr>
        <w:pStyle w:val="3"/>
        <w:ind w:left="630" w:leftChars="300" w:firstLine="630" w:firstLineChars="300"/>
      </w:pPr>
      <w:r>
        <w:rPr>
          <w:rFonts w:hint="eastAsia" w:ascii="HGB6X_CNKI" w:hAnsi="HGB6X_CNKI" w:eastAsia="HGB6X_CNKI"/>
        </w:rPr>
        <w:t>f</w:t>
      </w:r>
      <w:r>
        <w:rPr>
          <w:rFonts w:hint="eastAsia"/>
        </w:rPr>
        <w:t>——入射声波的频率，Hz</w:t>
      </w:r>
    </w:p>
    <w:p w14:paraId="50D35A86">
      <w:pPr>
        <w:pStyle w:val="3"/>
        <w:ind w:left="420" w:leftChars="200"/>
      </w:pPr>
      <w:r>
        <w:rPr>
          <w:rFonts w:hint="eastAsia"/>
        </w:rPr>
        <w:t>一般情况下，</w:t>
      </w:r>
      <w:r>
        <w:rPr>
          <w:rFonts w:ascii="Cambria" w:hAnsi="Cambria" w:eastAsia="HGB6X_CNKI" w:cs="Cambria"/>
        </w:rPr>
        <w:t>π</w:t>
      </w:r>
      <w:r>
        <w:rPr>
          <w:rFonts w:hint="eastAsia" w:ascii="HGB6X_CNKI" w:hAnsi="HGB6X_CNKI" w:eastAsia="HGB6X_CNKI"/>
        </w:rPr>
        <w:t>mf</w:t>
      </w:r>
      <w:r>
        <w:rPr>
          <w:rFonts w:hint="eastAsia" w:ascii="宋体" w:hAnsi="宋体" w:eastAsia="宋体" w:cs="宋体"/>
        </w:rPr>
        <w:t>＞</w:t>
      </w:r>
      <w:r>
        <w:rPr>
          <w:rFonts w:ascii="Cambria" w:hAnsi="Cambria" w:eastAsia="HGB6X_CNKI" w:cs="Cambria"/>
        </w:rPr>
        <w:t>ρ</w:t>
      </w:r>
      <w:r>
        <w:rPr>
          <w:rFonts w:hint="eastAsia" w:ascii="HGB6X_CNKI" w:hAnsi="HGB6X_CNKI" w:eastAsia="HGB6X_CNKI"/>
          <w:vertAlign w:val="subscript"/>
        </w:rPr>
        <w:t>0</w:t>
      </w:r>
      <w:r>
        <w:rPr>
          <w:rFonts w:hint="eastAsia" w:ascii="HGB6X_CNKI" w:hAnsi="HGB6X_CNKI" w:eastAsia="HGB6X_CNKI"/>
        </w:rPr>
        <w:t>c</w:t>
      </w:r>
      <w:r>
        <w:rPr>
          <w:rFonts w:hint="eastAsia"/>
        </w:rPr>
        <w:t>，即</w:t>
      </w:r>
      <w:r>
        <w:rPr>
          <w:rFonts w:ascii="Cambria" w:hAnsi="Cambria" w:eastAsia="HGB6X_CNKI" w:cs="Cambria"/>
        </w:rPr>
        <w:t>πmf/ρ</w:t>
      </w:r>
      <w:r>
        <w:rPr>
          <w:rFonts w:ascii="Cambria" w:hAnsi="Cambria" w:eastAsia="HGB6X_CNKI" w:cs="Cambria"/>
          <w:vertAlign w:val="subscript"/>
        </w:rPr>
        <w:t>0</w:t>
      </w:r>
      <w:r>
        <w:rPr>
          <w:rFonts w:ascii="Cambria" w:hAnsi="Cambria" w:eastAsia="HGB6X_CNKI" w:cs="Cambria"/>
        </w:rPr>
        <w:t>c</w:t>
      </w:r>
      <w:r>
        <w:rPr>
          <w:rFonts w:hint="eastAsia" w:ascii="宋体" w:hAnsi="宋体" w:eastAsia="宋体" w:cs="宋体"/>
        </w:rPr>
        <w:t>＞</w:t>
      </w:r>
      <w:r>
        <w:rPr>
          <w:rFonts w:ascii="Cambria" w:hAnsi="Cambria" w:eastAsia="HGB6X_CNKI" w:cs="Cambria"/>
        </w:rPr>
        <w:t>1</w:t>
      </w:r>
      <w:r>
        <w:rPr>
          <w:rFonts w:hint="eastAsia"/>
        </w:rPr>
        <w:t>，上式便可简化为：</w:t>
      </w:r>
    </w:p>
    <w:p w14:paraId="5744A65D">
      <w:pPr>
        <w:pStyle w:val="3"/>
        <w:spacing w:before="240"/>
        <w:jc w:val="center"/>
      </w:pPr>
      <m:oMathPara>
        <m:oMath>
          <m:sSub>
            <m:sSubPr>
              <m:ctrlPr>
                <w:rPr>
                  <w:rFonts w:ascii="Cambria Math" w:hAnsi="Cambria Math"/>
                </w:rPr>
              </m:ctrlPr>
            </m:sSubPr>
            <m:e>
              <m:r>
                <m:rPr/>
                <w:rPr>
                  <w:rFonts w:ascii="Cambria Math" w:hAnsi="Cambria Math"/>
                </w:rPr>
                <m:t>R</m:t>
              </m:r>
              <m:ctrlPr>
                <w:rPr>
                  <w:rFonts w:ascii="Cambria Math" w:hAnsi="Cambria Math"/>
                </w:rPr>
              </m:ctrlPr>
            </m:e>
            <m:sub>
              <m:r>
                <m:rPr/>
                <w:rPr>
                  <w:rFonts w:ascii="Cambria Math" w:hAnsi="Cambria Math"/>
                </w:rPr>
                <m:t>o</m:t>
              </m:r>
              <m:ctrlPr>
                <w:rPr>
                  <w:rFonts w:ascii="Cambria Math" w:hAnsi="Cambria Math"/>
                </w:rPr>
              </m:ctrlPr>
            </m:sub>
          </m:sSub>
          <m:r>
            <m:rPr/>
            <w:rPr>
              <w:rFonts w:ascii="Cambria Math" w:hAnsi="Cambria Math"/>
            </w:rPr>
            <m:t>=20</m:t>
          </m:r>
          <m:r>
            <m:rPr>
              <m:sty m:val="p"/>
            </m:rPr>
            <w:rPr>
              <w:rFonts w:ascii="Cambria Math" w:hAnsi="Cambria Math"/>
            </w:rPr>
            <m:t>lg</m:t>
          </m:r>
          <m:r>
            <m:rPr/>
            <w:rPr>
              <w:rFonts w:ascii="Cambria Math" w:hAnsi="Cambria Math"/>
            </w:rPr>
            <m:t>⁡</m:t>
          </m:r>
          <m:d>
            <m:dPr>
              <m:ctrlPr>
                <w:rPr>
                  <w:rFonts w:ascii="Cambria Math" w:hAnsi="Cambria Math"/>
                </w:rPr>
              </m:ctrlPr>
            </m:dPr>
            <m:e>
              <m:f>
                <m:fPr>
                  <m:ctrlPr>
                    <w:rPr>
                      <w:rFonts w:ascii="Cambria Math" w:hAnsi="Cambria Math"/>
                    </w:rPr>
                  </m:ctrlPr>
                </m:fPr>
                <m:num>
                  <m:r>
                    <m:rPr/>
                    <w:rPr>
                      <w:rFonts w:ascii="Cambria Math" w:hAnsi="Cambria Math"/>
                    </w:rPr>
                    <m:t>πmf</m:t>
                  </m:r>
                  <m:ctrlPr>
                    <w:rPr>
                      <w:rFonts w:ascii="Cambria Math" w:hAnsi="Cambria Math"/>
                    </w:rPr>
                  </m:ctrlPr>
                </m:num>
                <m:den>
                  <m:sSub>
                    <m:sSubPr>
                      <m:ctrlPr>
                        <w:rPr>
                          <w:rFonts w:ascii="Cambria Math" w:hAnsi="Cambria Math"/>
                        </w:rPr>
                      </m:ctrlPr>
                    </m:sSubPr>
                    <m:e>
                      <m:r>
                        <m:rPr/>
                        <w:rPr>
                          <w:rFonts w:ascii="Cambria Math" w:hAnsi="Cambria Math"/>
                        </w:rPr>
                        <m:t>ρ</m:t>
                      </m:r>
                      <m:ctrlPr>
                        <w:rPr>
                          <w:rFonts w:ascii="Cambria Math" w:hAnsi="Cambria Math"/>
                        </w:rPr>
                      </m:ctrlPr>
                    </m:e>
                    <m:sub>
                      <m:r>
                        <m:rPr/>
                        <w:rPr>
                          <w:rFonts w:ascii="Cambria Math" w:hAnsi="Cambria Math"/>
                        </w:rPr>
                        <m:t>o</m:t>
                      </m:r>
                      <m:ctrlPr>
                        <w:rPr>
                          <w:rFonts w:ascii="Cambria Math" w:hAnsi="Cambria Math"/>
                        </w:rPr>
                      </m:ctrlPr>
                    </m:sub>
                  </m:sSub>
                  <m:r>
                    <m:rPr/>
                    <w:rPr>
                      <w:rFonts w:ascii="Cambria Math" w:hAnsi="Cambria Math"/>
                    </w:rPr>
                    <m:t>c</m:t>
                  </m:r>
                  <m:ctrlPr>
                    <w:rPr>
                      <w:rFonts w:ascii="Cambria Math" w:hAnsi="Cambria Math"/>
                    </w:rPr>
                  </m:ctrlPr>
                </m:den>
              </m:f>
              <m:ctrlPr>
                <w:rPr>
                  <w:rFonts w:ascii="Cambria Math" w:hAnsi="Cambria Math"/>
                </w:rPr>
              </m:ctrlPr>
            </m:e>
          </m:d>
          <m:r>
            <m:rPr/>
            <w:rPr>
              <w:rFonts w:ascii="Cambria Math" w:hAnsi="Cambria Math"/>
            </w:rPr>
            <m:t>=20</m:t>
          </m:r>
          <m:r>
            <m:rPr>
              <m:sty m:val="p"/>
            </m:rPr>
            <w:rPr>
              <w:rFonts w:ascii="Cambria Math" w:hAnsi="Cambria Math"/>
            </w:rPr>
            <m:t>lg</m:t>
          </m:r>
          <m:r>
            <m:rPr/>
            <w:rPr>
              <w:rFonts w:ascii="Cambria Math" w:hAnsi="Cambria Math"/>
            </w:rPr>
            <m:t>⁡m+20</m:t>
          </m:r>
          <m:r>
            <m:rPr>
              <m:sty m:val="p"/>
            </m:rPr>
            <w:rPr>
              <w:rFonts w:ascii="Cambria Math" w:hAnsi="Cambria Math"/>
            </w:rPr>
            <m:t>lg</m:t>
          </m:r>
          <m:r>
            <m:rPr/>
            <w:rPr>
              <w:rFonts w:ascii="Cambria Math" w:hAnsi="Cambria Math"/>
            </w:rPr>
            <m:t>⁡f−43</m:t>
          </m:r>
        </m:oMath>
      </m:oMathPara>
    </w:p>
    <w:p w14:paraId="7FAF15E6">
      <w:pPr>
        <w:pStyle w:val="16"/>
        <w:spacing w:before="240" w:line="240" w:lineRule="auto"/>
        <w:ind w:firstLine="420"/>
        <w:rPr>
          <w:kern w:val="0"/>
          <w:sz w:val="21"/>
          <w:szCs w:val="21"/>
          <w:lang w:val="en-GB"/>
        </w:rPr>
      </w:pPr>
      <w:r>
        <w:rPr>
          <w:rFonts w:hint="eastAsia"/>
          <w:kern w:val="0"/>
          <w:sz w:val="21"/>
          <w:szCs w:val="21"/>
          <w:lang w:val="en-GB"/>
        </w:rPr>
        <w:t>如果声波并非垂直入射，而是无规则入射时，则墙的隔声量为：</w:t>
      </w:r>
    </w:p>
    <w:p w14:paraId="7AE809C5">
      <w:pPr>
        <w:jc w:val="center"/>
        <w:rPr>
          <w:rFonts w:ascii="宋体" w:hAnsi="宋体"/>
        </w:rPr>
      </w:pPr>
    </w:p>
    <w:p w14:paraId="32CBB617">
      <w:pPr>
        <w:jc w:val="center"/>
        <w:rPr>
          <w:rFonts w:ascii="宋体" w:hAnsi="宋体"/>
          <w:sz w:val="21"/>
          <w:szCs w:val="21"/>
        </w:rPr>
      </w:pPr>
      <m:oMathPara>
        <m:oMath>
          <m:r>
            <m:rPr/>
            <w:rPr>
              <w:rFonts w:ascii="Cambria Math" w:hAnsi="Cambria Math"/>
              <w:sz w:val="21"/>
              <w:szCs w:val="21"/>
            </w:rPr>
            <m:t>R=</m:t>
          </m:r>
          <m:sSub>
            <m:sSubPr>
              <m:ctrlPr>
                <w:rPr>
                  <w:rFonts w:ascii="Cambria Math" w:hAnsi="Cambria Math"/>
                  <w:sz w:val="21"/>
                  <w:szCs w:val="21"/>
                </w:rPr>
              </m:ctrlPr>
            </m:sSubPr>
            <m:e>
              <m:r>
                <m:rPr/>
                <w:rPr>
                  <w:rFonts w:ascii="Cambria Math" w:hAnsi="Cambria Math"/>
                  <w:sz w:val="21"/>
                  <w:szCs w:val="21"/>
                </w:rPr>
                <m:t>R</m:t>
              </m:r>
              <m:ctrlPr>
                <w:rPr>
                  <w:rFonts w:ascii="Cambria Math" w:hAnsi="Cambria Math"/>
                  <w:sz w:val="21"/>
                  <w:szCs w:val="21"/>
                </w:rPr>
              </m:ctrlPr>
            </m:e>
            <m:sub>
              <m:r>
                <m:rPr/>
                <w:rPr>
                  <w:rFonts w:ascii="Cambria Math" w:hAnsi="Cambria Math"/>
                  <w:sz w:val="21"/>
                  <w:szCs w:val="21"/>
                </w:rPr>
                <m:t>o</m:t>
              </m:r>
              <m:ctrlPr>
                <w:rPr>
                  <w:rFonts w:ascii="Cambria Math" w:hAnsi="Cambria Math"/>
                  <w:sz w:val="21"/>
                  <w:szCs w:val="21"/>
                </w:rPr>
              </m:ctrlPr>
            </m:sub>
          </m:sSub>
          <m:r>
            <m:rPr/>
            <w:rPr>
              <w:rFonts w:ascii="Cambria Math" w:hAnsi="Cambria Math"/>
              <w:sz w:val="21"/>
              <w:szCs w:val="21"/>
            </w:rPr>
            <m:t>−5=20</m:t>
          </m:r>
          <m:r>
            <m:rPr>
              <m:sty m:val="p"/>
            </m:rPr>
            <w:rPr>
              <w:rFonts w:ascii="Cambria Math" w:hAnsi="Cambria Math"/>
              <w:sz w:val="21"/>
              <w:szCs w:val="21"/>
            </w:rPr>
            <m:t>lg</m:t>
          </m:r>
          <m:r>
            <m:rPr/>
            <w:rPr>
              <w:rFonts w:ascii="Cambria Math" w:hAnsi="Cambria Math"/>
              <w:sz w:val="21"/>
              <w:szCs w:val="21"/>
            </w:rPr>
            <m:t>⁡m+20</m:t>
          </m:r>
          <m:r>
            <m:rPr>
              <m:sty m:val="p"/>
            </m:rPr>
            <w:rPr>
              <w:rFonts w:ascii="Cambria Math" w:hAnsi="Cambria Math"/>
              <w:sz w:val="21"/>
              <w:szCs w:val="21"/>
            </w:rPr>
            <m:t>lg</m:t>
          </m:r>
          <m:r>
            <m:rPr/>
            <w:rPr>
              <w:rFonts w:ascii="Cambria Math" w:hAnsi="Cambria Math"/>
              <w:sz w:val="21"/>
              <w:szCs w:val="21"/>
            </w:rPr>
            <m:t>⁡f−48</m:t>
          </m:r>
        </m:oMath>
      </m:oMathPara>
    </w:p>
    <w:p w14:paraId="069C07F8">
      <w:pPr>
        <w:pStyle w:val="16"/>
        <w:spacing w:before="240"/>
        <w:ind w:firstLine="420"/>
        <w:rPr>
          <w:kern w:val="0"/>
          <w:sz w:val="21"/>
          <w:szCs w:val="21"/>
          <w:lang w:val="en-GB"/>
        </w:rPr>
      </w:pPr>
      <w:r>
        <w:rPr>
          <w:rFonts w:hint="eastAsia"/>
          <w:kern w:val="0"/>
          <w:sz w:val="21"/>
          <w:szCs w:val="21"/>
          <w:lang w:val="en-GB"/>
        </w:rPr>
        <w:t>上述公式证明，墙的单位面积质量越大，则隔声效果越好，这一规律称为“质量定律”，单位面积质量每增加一倍，隔声量可增加6 dB。入射声波的频率每增加一倍，隔声量也可以增加6 dB。下图表示了质量定律直线：</w:t>
      </w:r>
    </w:p>
    <w:p w14:paraId="2AEA649A">
      <w:pPr>
        <w:spacing w:before="240"/>
        <w:jc w:val="center"/>
        <w:rPr>
          <w:rFonts w:ascii="宋体" w:hAnsi="宋体"/>
        </w:rPr>
      </w:pPr>
      <w:r>
        <w:rPr>
          <w:lang w:val="en-US"/>
        </w:rPr>
        <w:drawing>
          <wp:inline distT="0" distB="0" distL="0" distR="0">
            <wp:extent cx="3886200" cy="2581275"/>
            <wp:effectExtent l="0" t="0" r="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83"/>
                    <a:stretch>
                      <a:fillRect/>
                    </a:stretch>
                  </pic:blipFill>
                  <pic:spPr>
                    <a:xfrm>
                      <a:off x="0" y="0"/>
                      <a:ext cx="3911243" cy="2598038"/>
                    </a:xfrm>
                    <a:prstGeom prst="rect">
                      <a:avLst/>
                    </a:prstGeom>
                  </pic:spPr>
                </pic:pic>
              </a:graphicData>
            </a:graphic>
          </wp:inline>
        </w:drawing>
      </w:r>
    </w:p>
    <w:p w14:paraId="7D222190">
      <w:pPr>
        <w:jc w:val="center"/>
        <w:rPr>
          <w:lang w:val="en-US"/>
        </w:rPr>
      </w:pPr>
      <w:r>
        <w:rPr>
          <w:rFonts w:hint="eastAsia"/>
          <w:lang w:val="en-US"/>
        </w:rPr>
        <w:t>图</w:t>
      </w:r>
      <w:r>
        <w:rPr>
          <w:lang w:val="en-US"/>
        </w:rPr>
        <w:t xml:space="preserve">4-4  </w:t>
      </w:r>
      <w:r>
        <w:rPr>
          <w:rFonts w:hint="eastAsia"/>
          <w:lang w:val="en-US"/>
        </w:rPr>
        <w:t>由质量控制的柔性板的隔声量</w:t>
      </w:r>
    </w:p>
    <w:p w14:paraId="216E854E">
      <w:pPr>
        <w:pStyle w:val="3"/>
        <w:spacing w:before="240"/>
        <w:ind w:firstLine="420" w:firstLineChars="200"/>
      </w:pPr>
      <w:r>
        <w:rPr>
          <w:rFonts w:hint="eastAsia"/>
        </w:rPr>
        <w:t>由于本式是建立在理论上的许多假定条件下导出的，计算值普遍比实测大，并不符合现场实际情况，所以一般隔声设计中采用经验公式进行隔声量计算。</w:t>
      </w:r>
    </w:p>
    <w:p w14:paraId="06A5C142">
      <w:pPr>
        <w:pStyle w:val="4"/>
      </w:pPr>
      <w:bookmarkStart w:id="126" w:name="_Toc147654661"/>
      <w:r>
        <w:t>隔声</w:t>
      </w:r>
      <w:r>
        <w:rPr>
          <w:rFonts w:hint="eastAsia"/>
        </w:rPr>
        <w:t>量计算经验</w:t>
      </w:r>
      <w:r>
        <w:t>公式</w:t>
      </w:r>
      <w:bookmarkEnd w:id="126"/>
    </w:p>
    <w:p w14:paraId="20959060">
      <w:pPr>
        <w:pStyle w:val="3"/>
        <w:ind w:firstLine="420" w:firstLineChars="200"/>
      </w:pPr>
      <w:r>
        <w:rPr>
          <w:rFonts w:hint="eastAsia"/>
        </w:rPr>
        <w:t>经验公式加进了实践的因素，即包括实验室测定、现场测定等研究成果，更接近实际。虽然不完全符合质量定律中的假定条件，但经验公式的基本变量还是质量</w:t>
      </w:r>
      <w:r>
        <w:t>m，质量大小控制隔声量，所以以质量定律为基本理论的隔声量经验计公式，是理论向实践的延伸。</w:t>
      </w:r>
    </w:p>
    <w:p w14:paraId="1412F192">
      <w:pPr>
        <w:pStyle w:val="3"/>
        <w:ind w:firstLine="420" w:firstLineChars="200"/>
      </w:pPr>
      <w:r>
        <w:rPr>
          <w:rFonts w:hint="eastAsia"/>
        </w:rPr>
        <w:t>一般由混凝土材料组成的建筑构件空气声隔声情况可由《建筑隔声设计——空气声隔声技术》书中推荐的经验公式</w:t>
      </w:r>
      <w:r>
        <w:t>进行构件隔声计算分析：</w:t>
      </w:r>
    </w:p>
    <w:p w14:paraId="56AFFA75">
      <w:pPr>
        <w:pStyle w:val="3"/>
        <w:spacing w:before="240"/>
        <w:ind w:firstLine="420" w:firstLineChars="200"/>
        <w:jc w:val="center"/>
      </w:pPr>
      <m:oMathPara>
        <m:oMath>
          <m:eqArr>
            <m:eqArrPr>
              <m:ctrlPr>
                <w:rPr>
                  <w:rFonts w:ascii="Cambria Math" w:hAnsi="Cambria Math"/>
                </w:rPr>
              </m:ctrlPr>
            </m:eqArrPr>
            <m:e>
              <m:r>
                <m:rPr/>
                <w:rPr>
                  <w:rFonts w:ascii="Cambria Math" w:hAnsi="Cambria Math"/>
                </w:rPr>
                <m:t>&amp;R=23</m:t>
              </m:r>
              <m:r>
                <m:rPr>
                  <m:sty m:val="p"/>
                </m:rPr>
                <w:rPr>
                  <w:rFonts w:ascii="Cambria Math" w:hAnsi="Cambria Math"/>
                </w:rPr>
                <m:t>lg</m:t>
              </m:r>
              <m:r>
                <m:rPr/>
                <w:rPr>
                  <w:rFonts w:ascii="Cambria Math" w:hAnsi="Cambria Math"/>
                </w:rPr>
                <m:t>⁡m+11</m:t>
              </m:r>
              <m:r>
                <m:rPr>
                  <m:sty m:val="p"/>
                </m:rPr>
                <w:rPr>
                  <w:rFonts w:ascii="Cambria Math" w:hAnsi="Cambria Math"/>
                </w:rPr>
                <m:t>lg</m:t>
              </m:r>
              <m:r>
                <m:rPr/>
                <w:rPr>
                  <w:rFonts w:ascii="Cambria Math" w:hAnsi="Cambria Math"/>
                </w:rPr>
                <m:t>⁡f−41    &amp;&amp;</m:t>
              </m:r>
              <m:d>
                <m:dPr>
                  <m:ctrlPr>
                    <w:rPr>
                      <w:rFonts w:ascii="Cambria Math" w:hAnsi="Cambria Math"/>
                    </w:rPr>
                  </m:ctrlPr>
                </m:dPr>
                <m:e>
                  <m:r>
                    <m:rPr/>
                    <w:rPr>
                      <w:rFonts w:ascii="Cambria Math" w:hAnsi="Cambria Math"/>
                    </w:rPr>
                    <m:t>m≥200</m:t>
                  </m:r>
                  <m:r>
                    <m:rPr>
                      <m:sty m:val="p"/>
                    </m:rPr>
                    <w:rPr>
                      <w:rFonts w:ascii="Cambria Math" w:hAnsi="Cambria Math"/>
                    </w:rPr>
                    <m:t>kg</m:t>
                  </m:r>
                  <m:r>
                    <m:rPr/>
                    <w:rPr>
                      <w:rFonts w:ascii="Cambria Math" w:hAnsi="Cambria Math"/>
                    </w:rPr>
                    <m:t>/</m:t>
                  </m:r>
                  <m:sSup>
                    <m:sSupPr>
                      <m:ctrlPr>
                        <w:rPr>
                          <w:rFonts w:ascii="Cambria Math" w:hAnsi="Cambria Math"/>
                        </w:rPr>
                      </m:ctrlPr>
                    </m:sSupPr>
                    <m:e>
                      <m:r>
                        <m:rPr>
                          <m:sty m:val="p"/>
                        </m:rPr>
                        <w:rPr>
                          <w:rFonts w:ascii="Cambria Math" w:hAnsi="Cambria Math"/>
                        </w:rPr>
                        <m:t>m</m:t>
                      </m:r>
                      <m:ctrlPr>
                        <w:rPr>
                          <w:rFonts w:ascii="Cambria Math" w:hAnsi="Cambria Math"/>
                        </w:rPr>
                      </m:ctrlPr>
                    </m:e>
                    <m:sup>
                      <m:r>
                        <m:rPr/>
                        <w:rPr>
                          <w:rFonts w:ascii="Cambria Math" w:hAnsi="Cambria Math"/>
                        </w:rPr>
                        <m:t>2</m:t>
                      </m:r>
                      <m:ctrlPr>
                        <w:rPr>
                          <w:rFonts w:ascii="Cambria Math" w:hAnsi="Cambria Math"/>
                        </w:rPr>
                      </m:ctrlPr>
                    </m:sup>
                  </m:sSup>
                  <m:ctrlPr>
                    <w:rPr>
                      <w:rFonts w:ascii="Cambria Math" w:hAnsi="Cambria Math"/>
                    </w:rPr>
                  </m:ctrlPr>
                </m:e>
              </m:d>
              <m:ctrlPr>
                <w:rPr>
                  <w:rFonts w:ascii="Cambria Math" w:hAnsi="Cambria Math"/>
                </w:rPr>
              </m:ctrlPr>
            </m:e>
            <m:e>
              <m:r>
                <m:rPr/>
                <w:rPr>
                  <w:rFonts w:ascii="Cambria Math" w:hAnsi="Cambria Math"/>
                </w:rPr>
                <m:t>&amp;R=13</m:t>
              </m:r>
              <m:r>
                <m:rPr>
                  <m:sty m:val="p"/>
                </m:rPr>
                <w:rPr>
                  <w:rFonts w:ascii="Cambria Math" w:hAnsi="Cambria Math"/>
                </w:rPr>
                <m:t>lg</m:t>
              </m:r>
              <m:r>
                <m:rPr/>
                <w:rPr>
                  <w:rFonts w:ascii="Cambria Math" w:hAnsi="Cambria Math"/>
                </w:rPr>
                <m:t>⁡m+11</m:t>
              </m:r>
              <m:r>
                <m:rPr>
                  <m:sty m:val="p"/>
                </m:rPr>
                <w:rPr>
                  <w:rFonts w:ascii="Cambria Math" w:hAnsi="Cambria Math"/>
                </w:rPr>
                <m:t>lg</m:t>
              </m:r>
              <m:r>
                <m:rPr/>
                <w:rPr>
                  <w:rFonts w:ascii="Cambria Math" w:hAnsi="Cambria Math"/>
                </w:rPr>
                <m:t>⁡f−18    &amp;&amp;</m:t>
              </m:r>
              <m:d>
                <m:dPr>
                  <m:ctrlPr>
                    <w:rPr>
                      <w:rFonts w:ascii="Cambria Math" w:hAnsi="Cambria Math"/>
                    </w:rPr>
                  </m:ctrlPr>
                </m:dPr>
                <m:e>
                  <m:r>
                    <m:rPr/>
                    <w:rPr>
                      <w:rFonts w:ascii="Cambria Math" w:hAnsi="Cambria Math"/>
                    </w:rPr>
                    <m:t>m≤200</m:t>
                  </m:r>
                  <m:r>
                    <m:rPr>
                      <m:sty m:val="p"/>
                    </m:rPr>
                    <w:rPr>
                      <w:rFonts w:ascii="Cambria Math" w:hAnsi="Cambria Math"/>
                    </w:rPr>
                    <m:t>kg</m:t>
                  </m:r>
                  <m:r>
                    <m:rPr/>
                    <w:rPr>
                      <w:rFonts w:ascii="Cambria Math" w:hAnsi="Cambria Math"/>
                    </w:rPr>
                    <m:t>/</m:t>
                  </m:r>
                  <m:sSup>
                    <m:sSupPr>
                      <m:ctrlPr>
                        <w:rPr>
                          <w:rFonts w:ascii="Cambria Math" w:hAnsi="Cambria Math"/>
                        </w:rPr>
                      </m:ctrlPr>
                    </m:sSupPr>
                    <m:e>
                      <m:r>
                        <m:rPr>
                          <m:sty m:val="p"/>
                        </m:rPr>
                        <w:rPr>
                          <w:rFonts w:ascii="Cambria Math" w:hAnsi="Cambria Math"/>
                        </w:rPr>
                        <m:t>m</m:t>
                      </m:r>
                      <m:ctrlPr>
                        <w:rPr>
                          <w:rFonts w:ascii="Cambria Math" w:hAnsi="Cambria Math"/>
                        </w:rPr>
                      </m:ctrlPr>
                    </m:e>
                    <m:sup>
                      <m:r>
                        <m:rPr/>
                        <w:rPr>
                          <w:rFonts w:ascii="Cambria Math" w:hAnsi="Cambria Math"/>
                        </w:rPr>
                        <m:t>2</m:t>
                      </m:r>
                      <m:ctrlPr>
                        <w:rPr>
                          <w:rFonts w:ascii="Cambria Math" w:hAnsi="Cambria Math"/>
                        </w:rPr>
                      </m:ctrlPr>
                    </m:sup>
                  </m:sSup>
                  <m:ctrlPr>
                    <w:rPr>
                      <w:rFonts w:ascii="Cambria Math" w:hAnsi="Cambria Math"/>
                    </w:rPr>
                  </m:ctrlPr>
                </m:e>
              </m:d>
              <m:ctrlPr>
                <w:rPr>
                  <w:rFonts w:ascii="Cambria Math" w:hAnsi="Cambria Math"/>
                </w:rPr>
              </m:ctrlPr>
            </m:e>
          </m:eqArr>
        </m:oMath>
      </m:oMathPara>
    </w:p>
    <w:p w14:paraId="17F17FBC">
      <w:pPr>
        <w:pStyle w:val="3"/>
        <w:ind w:firstLine="420" w:firstLineChars="200"/>
        <w:jc w:val="center"/>
      </w:pPr>
    </w:p>
    <w:p w14:paraId="2C5036FF">
      <w:pPr>
        <w:pStyle w:val="3"/>
        <w:ind w:firstLine="420" w:firstLineChars="200"/>
        <w:jc w:val="center"/>
      </w:pPr>
      <w:r>
        <w:rPr>
          <w:lang w:val="en-US"/>
        </w:rPr>
        <w:drawing>
          <wp:inline distT="0" distB="0" distL="0" distR="0">
            <wp:extent cx="4029075" cy="3392170"/>
            <wp:effectExtent l="0" t="0" r="9525" b="17780"/>
            <wp:docPr id="7" name="图片 7"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表, 折线图&#10;&#10;描述已自动生成"/>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a:xfrm>
                      <a:off x="0" y="0"/>
                      <a:ext cx="4038863" cy="3400448"/>
                    </a:xfrm>
                    <a:prstGeom prst="rect">
                      <a:avLst/>
                    </a:prstGeom>
                    <a:noFill/>
                    <a:ln>
                      <a:noFill/>
                    </a:ln>
                  </pic:spPr>
                </pic:pic>
              </a:graphicData>
            </a:graphic>
          </wp:inline>
        </w:drawing>
      </w:r>
    </w:p>
    <w:p w14:paraId="1C5A9CDF">
      <w:pPr>
        <w:jc w:val="center"/>
        <w:rPr>
          <w:lang w:val="en-US"/>
        </w:rPr>
      </w:pPr>
      <w:r>
        <w:rPr>
          <w:rFonts w:hint="eastAsia"/>
          <w:lang w:val="en-US"/>
        </w:rPr>
        <w:t>图4-5构件500</w:t>
      </w:r>
      <w:r>
        <w:rPr>
          <w:lang w:val="en-US"/>
        </w:rPr>
        <w:t xml:space="preserve"> </w:t>
      </w:r>
      <w:r>
        <w:rPr>
          <w:rFonts w:hint="eastAsia"/>
          <w:lang w:val="en-US"/>
        </w:rPr>
        <w:t>Hz隔声曲线</w:t>
      </w:r>
    </w:p>
    <w:p w14:paraId="682B641F">
      <w:pPr>
        <w:pStyle w:val="3"/>
        <w:spacing w:before="240"/>
        <w:ind w:firstLine="420" w:firstLineChars="200"/>
      </w:pPr>
      <w:r>
        <w:rPr>
          <w:rFonts w:hint="eastAsia"/>
        </w:rPr>
        <w:t>砌体材料、保温层材料、轻钢龙骨材料等轻质材料的空气声隔声和撞击声隔声情况无法通过公式直接进行计算，一般采用与典型构造的现场检测值进行对比的形式来确定。</w:t>
      </w:r>
    </w:p>
    <w:p w14:paraId="69ECF5FA">
      <w:pPr>
        <w:pStyle w:val="4"/>
      </w:pPr>
      <w:bookmarkStart w:id="127" w:name="_Toc147654662"/>
      <w:r>
        <w:rPr>
          <w:rFonts w:hint="eastAsia"/>
        </w:rPr>
        <w:t>单值评价量</w:t>
      </w:r>
      <w:bookmarkEnd w:id="127"/>
    </w:p>
    <w:p w14:paraId="1B4CF561">
      <w:pPr>
        <w:pStyle w:val="3"/>
        <w:ind w:firstLine="420"/>
        <w:rPr>
          <w:kern w:val="2"/>
          <w:szCs w:val="24"/>
          <w:lang w:val="en-US"/>
        </w:rPr>
      </w:pPr>
      <w:r>
        <w:rPr>
          <w:rFonts w:hint="eastAsia"/>
          <w:lang w:val="en-US"/>
        </w:rPr>
        <w:t>单值评价量是</w:t>
      </w:r>
      <w:r>
        <w:rPr>
          <w:rFonts w:ascii="Arial" w:hAnsi="Arial" w:cs="Arial"/>
          <w:color w:val="333333"/>
          <w:shd w:val="clear" w:color="auto" w:fill="FFFFFF"/>
        </w:rPr>
        <w:t>表征建筑或建筑构件隔声性能的单一值，该值综合考虑了建筑或建筑构件在规定频率范围内的隔声性能。</w:t>
      </w:r>
      <w:r>
        <w:rPr>
          <w:rFonts w:hint="eastAsia"/>
        </w:rPr>
        <w:t xml:space="preserve">依据 </w:t>
      </w:r>
      <w:r>
        <w:rPr>
          <w:rFonts w:hint="eastAsia"/>
          <w:kern w:val="2"/>
          <w:szCs w:val="24"/>
          <w:lang w:val="en-US"/>
        </w:rPr>
        <w:t>《建筑隔声评价标准》GB/T 50121提供了单值评价量的计算方法。</w:t>
      </w:r>
    </w:p>
    <w:p w14:paraId="71E74E50">
      <w:pPr>
        <w:pStyle w:val="3"/>
        <w:ind w:firstLine="420" w:firstLineChars="200"/>
      </w:pPr>
      <w:r>
        <w:rPr>
          <w:rFonts w:hint="eastAsia"/>
          <w:bCs/>
        </w:rPr>
        <w:t>计权隔声量是表征构件空气声隔声性能的单值评价量，满足不利偏差Pi要求的最大值即为</w:t>
      </w:r>
      <w:r>
        <w:rPr>
          <w:rFonts w:hint="eastAsia"/>
          <w:bCs/>
          <w:kern w:val="2"/>
          <w:lang w:val="en-US"/>
        </w:rPr>
        <w:t>空气</w:t>
      </w:r>
      <w:r>
        <w:rPr>
          <w:rFonts w:hint="eastAsia"/>
          <w:kern w:val="2"/>
          <w:lang w:val="en-US"/>
        </w:rPr>
        <w:t>声隔声计权单值评价量</w:t>
      </w:r>
      <w:r>
        <w:rPr>
          <w:rFonts w:hint="eastAsia"/>
        </w:rPr>
        <w:t>，精确到1dB。</w:t>
      </w:r>
    </w:p>
    <w:p w14:paraId="6F8416F2">
      <w:pPr>
        <w:pStyle w:val="3"/>
        <w:numPr>
          <w:ilvl w:val="0"/>
          <w:numId w:val="22"/>
        </w:numPr>
        <w:rPr>
          <w:kern w:val="2"/>
          <w:szCs w:val="24"/>
          <w:lang w:val="en-US"/>
        </w:rPr>
      </w:pPr>
      <w:r>
        <w:rPr>
          <w:rFonts w:hint="eastAsia"/>
        </w:rPr>
        <w:t>可采用公式法求得：</w:t>
      </w:r>
    </w:p>
    <w:p w14:paraId="76CBD99E">
      <w:pPr>
        <w:pStyle w:val="3"/>
        <w:spacing w:before="240"/>
        <w:ind w:right="180"/>
        <w:jc w:val="center"/>
      </w:pPr>
      <m:oMathPara>
        <m:oMath>
          <m:eqArr>
            <m:eqArrPr>
              <m:ctrlPr>
                <w:rPr>
                  <w:rFonts w:ascii="Cambria Math" w:hAnsi="Cambria Math"/>
                </w:rPr>
              </m:ctrlPr>
            </m:eqArrPr>
            <m:e>
              <m:r>
                <m:rPr/>
                <w:rPr>
                  <w:rFonts w:ascii="Cambria Math" w:hAnsi="Cambria Math"/>
                </w:rPr>
                <m:t>&amp;</m:t>
              </m:r>
              <m:nary>
                <m:naryPr>
                  <m:chr m:val="∑"/>
                  <m:grow m:val="1"/>
                  <m:limLoc m:val="undOvr"/>
                  <m:ctrlPr>
                    <w:rPr>
                      <w:rFonts w:ascii="Cambria Math" w:hAnsi="Cambria Math"/>
                    </w:rPr>
                  </m:ctrlPr>
                </m:naryPr>
                <m:sub>
                  <m:r>
                    <m:rPr/>
                    <w:rPr>
                      <w:rFonts w:ascii="Cambria Math" w:hAnsi="Cambria Math"/>
                    </w:rPr>
                    <m:t>i=1</m:t>
                  </m:r>
                  <m:ctrlPr>
                    <w:rPr>
                      <w:rFonts w:ascii="Cambria Math" w:hAnsi="Cambria Math"/>
                    </w:rPr>
                  </m:ctrlPr>
                </m:sub>
                <m:sup>
                  <m:r>
                    <m:rPr/>
                    <w:rPr>
                      <w:rFonts w:ascii="Cambria Math" w:hAnsi="Cambria Math"/>
                    </w:rPr>
                    <m:t>5</m:t>
                  </m:r>
                  <m:ctrlPr>
                    <w:rPr>
                      <w:rFonts w:ascii="Cambria Math" w:hAnsi="Cambria Math"/>
                    </w:rPr>
                  </m:ctrlPr>
                </m:sup>
                <m:e>
                  <m:r>
                    <m:rPr/>
                    <w:rPr>
                      <w:rFonts w:ascii="Cambria Math" w:hAnsi="Cambria Math"/>
                    </w:rPr>
                    <m:t> </m:t>
                  </m:r>
                  <m:ctrlPr>
                    <w:rPr>
                      <w:rFonts w:ascii="Cambria Math" w:hAnsi="Cambria Math"/>
                    </w:rPr>
                  </m:ctrlPr>
                </m:e>
              </m:nary>
              <m:sSub>
                <m:sSubPr>
                  <m:ctrlPr>
                    <w:rPr>
                      <w:rFonts w:ascii="Cambria Math" w:hAnsi="Cambria Math"/>
                    </w:rPr>
                  </m:ctrlPr>
                </m:sSubPr>
                <m:e>
                  <m:r>
                    <m:rPr/>
                    <w:rPr>
                      <w:rFonts w:ascii="Cambria Math" w:hAnsi="Cambria Math"/>
                    </w:rPr>
                    <m:t>P</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≤10.0</m:t>
              </m:r>
              <m:ctrlPr>
                <w:rPr>
                  <w:rFonts w:ascii="Cambria Math" w:hAnsi="Cambria Math"/>
                </w:rPr>
              </m:ctrlPr>
            </m:e>
            <m:e>
              <m:r>
                <m:rPr/>
                <w:rPr>
                  <w:rFonts w:ascii="Cambria Math" w:hAnsi="Cambria Math"/>
                </w:rPr>
                <m:t>&amp;</m:t>
              </m:r>
              <m:sSub>
                <m:sSubPr>
                  <m:ctrlPr>
                    <w:rPr>
                      <w:rFonts w:ascii="Cambria Math" w:hAnsi="Cambria Math"/>
                    </w:rPr>
                  </m:ctrlPr>
                </m:sSubPr>
                <m:e>
                  <m:r>
                    <m:rPr/>
                    <w:rPr>
                      <w:rFonts w:ascii="Cambria Math" w:hAnsi="Cambria Math"/>
                    </w:rPr>
                    <m:t>P</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m:t>
              </m:r>
              <m:d>
                <m:dPr>
                  <m:begChr m:val="{"/>
                  <m:endChr m:val=""/>
                  <m:ctrlPr>
                    <w:rPr>
                      <w:rFonts w:ascii="Cambria Math" w:hAnsi="Cambria Math"/>
                    </w:rPr>
                  </m:ctrlPr>
                </m:dPr>
                <m:e>
                  <m:m>
                    <m:mPr>
                      <m:mcs>
                        <m:mc>
                          <m:mcPr>
                            <m:count m:val="2"/>
                            <m:mcJc m:val="center"/>
                          </m:mcPr>
                        </m:mc>
                      </m:mcs>
                      <m:plcHide m:val="1"/>
                      <m:ctrlPr>
                        <w:rPr>
                          <w:rFonts w:ascii="Cambria Math" w:hAnsi="Cambria Math"/>
                        </w:rPr>
                      </m:ctrlPr>
                    </m:mPr>
                    <m:mr>
                      <m:e>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W</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K</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i</m:t>
                            </m:r>
                            <m:ctrlPr>
                              <w:rPr>
                                <w:rFonts w:ascii="Cambria Math" w:hAnsi="Cambria Math"/>
                              </w:rPr>
                            </m:ctrlPr>
                          </m:sub>
                        </m:sSub>
                        <m:ctrlPr>
                          <w:rPr>
                            <w:rFonts w:ascii="Cambria Math" w:hAnsi="Cambria Math"/>
                          </w:rPr>
                        </m:ctrlPr>
                      </m:e>
                      <m:e>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W</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K</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&gt;0</m:t>
                        </m:r>
                        <m:ctrlPr>
                          <w:rPr>
                            <w:rFonts w:ascii="Cambria Math" w:hAnsi="Cambria Math"/>
                          </w:rPr>
                        </m:ctrlPr>
                      </m:e>
                    </m:mr>
                    <m:mr>
                      <m:e>
                        <m:r>
                          <m:rPr/>
                          <w:rPr>
                            <w:rFonts w:ascii="Cambria Math" w:hAnsi="Cambria Math"/>
                          </w:rPr>
                          <m:t>0</m:t>
                        </m:r>
                        <m:ctrlPr>
                          <w:rPr>
                            <w:rFonts w:ascii="Cambria Math" w:hAnsi="Cambria Math"/>
                          </w:rPr>
                        </m:ctrlPr>
                      </m:e>
                      <m:e>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W</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K</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≤0</m:t>
                        </m:r>
                        <m:ctrlPr>
                          <w:rPr>
                            <w:rFonts w:ascii="Cambria Math" w:hAnsi="Cambria Math"/>
                          </w:rPr>
                        </m:ctrlPr>
                      </m:e>
                    </m:mr>
                  </m:m>
                  <m:ctrlPr>
                    <w:rPr>
                      <w:rFonts w:ascii="Cambria Math" w:hAnsi="Cambria Math"/>
                    </w:rPr>
                  </m:ctrlPr>
                </m:e>
              </m:d>
              <m:ctrlPr>
                <w:rPr>
                  <w:rFonts w:ascii="Cambria Math" w:hAnsi="Cambria Math"/>
                </w:rPr>
              </m:ctrlPr>
            </m:e>
          </m:eqArr>
        </m:oMath>
      </m:oMathPara>
    </w:p>
    <w:p w14:paraId="70ABFB8F">
      <w:pPr>
        <w:spacing w:before="240"/>
        <w:ind w:left="420" w:leftChars="200" w:firstLine="400" w:firstLineChars="200"/>
        <w:rPr>
          <w:sz w:val="20"/>
          <w:szCs w:val="21"/>
        </w:rPr>
      </w:pPr>
      <w:r>
        <w:rPr>
          <w:rFonts w:hint="eastAsia"/>
          <w:sz w:val="20"/>
          <w:szCs w:val="21"/>
        </w:rPr>
        <w:t>式中：</w:t>
      </w:r>
      <w:r>
        <w:rPr>
          <w:position w:val="-12"/>
          <w:sz w:val="20"/>
          <w:szCs w:val="21"/>
        </w:rPr>
        <w:object>
          <v:shape id="_x0000_i1045" o:spt="75" type="#_x0000_t75" style="height:16.5pt;width:16.5pt;" o:ole="t" filled="f" o:preferrelative="t" stroked="f" coordsize="21600,21600">
            <v:path/>
            <v:fill on="f" focussize="0,0"/>
            <v:stroke on="f" joinstyle="miter"/>
            <v:imagedata r:id="rId55" o:title=""/>
            <o:lock v:ext="edit" aspectratio="t"/>
            <w10:wrap type="none"/>
            <w10:anchorlock/>
          </v:shape>
          <o:OLEObject Type="Embed" ProgID="Equation.DSMT4" ShapeID="_x0000_i1045" DrawAspect="Content" ObjectID="_1468075745" r:id="rId85">
            <o:LockedField>false</o:LockedField>
          </o:OLEObject>
        </w:object>
      </w:r>
      <w:r>
        <w:rPr>
          <w:rFonts w:hint="eastAsia"/>
          <w:sz w:val="20"/>
          <w:szCs w:val="21"/>
        </w:rPr>
        <w:t>—空气声隔声计权单值评价量；</w:t>
      </w:r>
    </w:p>
    <w:p w14:paraId="42FF5400">
      <w:pPr>
        <w:ind w:left="420" w:leftChars="200" w:firstLine="1000" w:firstLineChars="500"/>
        <w:rPr>
          <w:sz w:val="20"/>
          <w:szCs w:val="21"/>
        </w:rPr>
      </w:pPr>
      <w:r>
        <w:rPr>
          <w:position w:val="-12"/>
          <w:sz w:val="20"/>
          <w:szCs w:val="21"/>
        </w:rPr>
        <w:object>
          <v:shape id="_x0000_i1046" o:spt="75" type="#_x0000_t75" style="height:16.5pt;width:12pt;" o:ole="t" filled="f" o:preferrelative="t" stroked="f" coordsize="21600,21600">
            <v:path/>
            <v:fill on="f" focussize="0,0"/>
            <v:stroke on="f" joinstyle="miter"/>
            <v:imagedata r:id="rId57" o:title=""/>
            <o:lock v:ext="edit" aspectratio="t"/>
            <w10:wrap type="none"/>
            <w10:anchorlock/>
          </v:shape>
          <o:OLEObject Type="Embed" ProgID="Equation.DSMT4" ShapeID="_x0000_i1046" DrawAspect="Content" ObjectID="_1468075746" r:id="rId86">
            <o:LockedField>false</o:LockedField>
          </o:OLEObject>
        </w:object>
      </w:r>
      <w:r>
        <w:rPr>
          <w:rFonts w:hint="eastAsia"/>
          <w:sz w:val="20"/>
          <w:szCs w:val="21"/>
        </w:rPr>
        <w:t>—</w:t>
      </w:r>
      <w:r>
        <w:rPr>
          <w:sz w:val="20"/>
          <w:szCs w:val="21"/>
        </w:rPr>
        <w:t>第i个频带的基准值；</w:t>
      </w:r>
    </w:p>
    <w:p w14:paraId="3D0202E2">
      <w:pPr>
        <w:ind w:left="420" w:leftChars="200" w:firstLine="1000" w:firstLineChars="500"/>
        <w:rPr>
          <w:sz w:val="20"/>
          <w:szCs w:val="21"/>
        </w:rPr>
      </w:pPr>
      <w:r>
        <w:rPr>
          <w:position w:val="-12"/>
          <w:sz w:val="20"/>
          <w:szCs w:val="21"/>
        </w:rPr>
        <w:object>
          <v:shape id="_x0000_i1047" o:spt="75" type="#_x0000_t75" style="height:14.25pt;width:12pt;" o:ole="t" filled="f" o:preferrelative="t" stroked="f" coordsize="21600,21600">
            <v:path/>
            <v:fill on="f" focussize="0,0"/>
            <v:stroke on="f" joinstyle="miter"/>
            <v:imagedata r:id="rId59" o:title=""/>
            <o:lock v:ext="edit" aspectratio="t"/>
            <w10:wrap type="none"/>
            <w10:anchorlock/>
          </v:shape>
          <o:OLEObject Type="Embed" ProgID="Equation.DSMT4" ShapeID="_x0000_i1047" DrawAspect="Content" ObjectID="_1468075747" r:id="rId87">
            <o:LockedField>false</o:LockedField>
          </o:OLEObject>
        </w:object>
      </w:r>
      <w:r>
        <w:rPr>
          <w:sz w:val="20"/>
          <w:szCs w:val="21"/>
        </w:rPr>
        <w:t>—第i个频带的</w:t>
      </w:r>
      <w:r>
        <w:rPr>
          <w:rFonts w:hint="eastAsia"/>
          <w:sz w:val="20"/>
          <w:szCs w:val="21"/>
        </w:rPr>
        <w:t>隔声量，精确到</w:t>
      </w:r>
      <w:r>
        <w:rPr>
          <w:sz w:val="20"/>
          <w:szCs w:val="21"/>
        </w:rPr>
        <w:t>0.1dB</w:t>
      </w:r>
      <w:r>
        <w:rPr>
          <w:rFonts w:hint="eastAsia"/>
          <w:sz w:val="20"/>
          <w:szCs w:val="21"/>
        </w:rPr>
        <w:t>；</w:t>
      </w:r>
    </w:p>
    <w:p w14:paraId="516C18F5">
      <w:pPr>
        <w:ind w:left="420" w:leftChars="200" w:firstLine="1050" w:firstLineChars="500"/>
        <w:rPr>
          <w:sz w:val="20"/>
          <w:szCs w:val="21"/>
        </w:rPr>
      </w:pPr>
      <w:r>
        <w:rPr>
          <w:lang w:val="en-US"/>
        </w:rPr>
        <w:drawing>
          <wp:inline distT="0" distB="0" distL="0" distR="0">
            <wp:extent cx="127000" cy="152400"/>
            <wp:effectExtent l="0" t="0" r="635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60"/>
                    <a:stretch>
                      <a:fillRect/>
                    </a:stretch>
                  </pic:blipFill>
                  <pic:spPr>
                    <a:xfrm>
                      <a:off x="0" y="0"/>
                      <a:ext cx="134759" cy="161711"/>
                    </a:xfrm>
                    <a:prstGeom prst="rect">
                      <a:avLst/>
                    </a:prstGeom>
                  </pic:spPr>
                </pic:pic>
              </a:graphicData>
            </a:graphic>
          </wp:inline>
        </w:drawing>
      </w:r>
      <w:r>
        <w:rPr>
          <w:rFonts w:hint="eastAsia"/>
          <w:sz w:val="20"/>
          <w:szCs w:val="21"/>
        </w:rPr>
        <w:t>—频带的序号，</w:t>
      </w:r>
      <w:r>
        <w:rPr>
          <w:sz w:val="20"/>
          <w:szCs w:val="21"/>
        </w:rPr>
        <w:t>i=1~5</w:t>
      </w:r>
      <w:r>
        <w:rPr>
          <w:rFonts w:hint="eastAsia"/>
          <w:sz w:val="20"/>
          <w:szCs w:val="21"/>
        </w:rPr>
        <w:t>，代表</w:t>
      </w:r>
      <w:r>
        <w:rPr>
          <w:sz w:val="20"/>
          <w:szCs w:val="21"/>
        </w:rPr>
        <w:t>125~2000Hz</w:t>
      </w:r>
      <w:r>
        <w:rPr>
          <w:rFonts w:hint="eastAsia"/>
          <w:sz w:val="20"/>
          <w:szCs w:val="21"/>
        </w:rPr>
        <w:t>范围内的</w:t>
      </w:r>
      <w:r>
        <w:rPr>
          <w:sz w:val="20"/>
          <w:szCs w:val="21"/>
        </w:rPr>
        <w:t>5</w:t>
      </w:r>
      <w:r>
        <w:rPr>
          <w:rFonts w:hint="eastAsia"/>
          <w:sz w:val="20"/>
          <w:szCs w:val="21"/>
        </w:rPr>
        <w:t>个中心频率。</w:t>
      </w:r>
    </w:p>
    <w:p w14:paraId="072F5C44">
      <w:pPr>
        <w:pStyle w:val="3"/>
        <w:ind w:firstLine="630" w:firstLineChars="300"/>
        <w:jc w:val="right"/>
      </w:pPr>
    </w:p>
    <w:p w14:paraId="5D8D527E">
      <w:pPr>
        <w:pStyle w:val="3"/>
        <w:numPr>
          <w:ilvl w:val="0"/>
          <w:numId w:val="22"/>
        </w:numPr>
      </w:pPr>
      <w:r>
        <w:rPr>
          <w:rFonts w:hint="eastAsia"/>
          <w:bCs/>
        </w:rPr>
        <w:t>计权规范化撞击声压级是表征构件撞击声隔声性能的单值评价量，满足不利偏差要求的最</w:t>
      </w:r>
      <w:r>
        <w:rPr>
          <w:rFonts w:hint="eastAsia"/>
        </w:rPr>
        <w:t>小值再减5dB即为撞击声隔声计权单值评价量，精确到1dB，可采用公式法求得：</w:t>
      </w:r>
    </w:p>
    <w:p w14:paraId="11A29B45">
      <w:pPr>
        <w:pStyle w:val="3"/>
        <w:jc w:val="center"/>
      </w:pPr>
    </w:p>
    <w:p w14:paraId="262B6455">
      <w:pPr>
        <w:pStyle w:val="3"/>
        <w:jc w:val="center"/>
      </w:pPr>
      <m:oMathPara>
        <m:oMath>
          <m:sSub>
            <m:sSubPr>
              <m:ctrlPr>
                <w:rPr>
                  <w:rFonts w:ascii="Cambria Math" w:hAnsi="Cambria Math"/>
                </w:rPr>
              </m:ctrlPr>
            </m:sSubPr>
            <m:e>
              <m:r>
                <m:rPr/>
                <w:rPr>
                  <w:rFonts w:ascii="Cambria Math" w:hAnsi="Cambria Math"/>
                </w:rPr>
                <m:t>P</m:t>
              </m:r>
              <m:ctrlPr>
                <w:rPr>
                  <w:rFonts w:ascii="Cambria Math" w:hAnsi="Cambria Math"/>
                </w:rPr>
              </m:ctrlPr>
            </m:e>
            <m:sub>
              <m:r>
                <m:rPr/>
                <w:rPr>
                  <w:rFonts w:ascii="Cambria Math" w:hAnsi="Cambria Math"/>
                </w:rPr>
                <m:t>i</m:t>
              </m:r>
              <m:ctrlPr>
                <w:rPr>
                  <w:rFonts w:ascii="Cambria Math" w:hAnsi="Cambria Math"/>
                </w:rPr>
              </m:ctrlPr>
            </m:sub>
          </m:sSub>
          <m:r>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r>
                    <m:rPr/>
                    <w:rPr>
                      <w:rFonts w:ascii="Cambria Math" w:hAnsi="Cambria Math"/>
                    </w:rPr>
                    <m:t>&amp;</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t</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K</m:t>
                      </m:r>
                      <m:ctrlPr>
                        <w:rPr>
                          <w:rFonts w:ascii="Cambria Math" w:hAnsi="Cambria Math"/>
                        </w:rPr>
                      </m:ctrlPr>
                    </m:e>
                    <m:sub>
                      <m:r>
                        <m:rPr/>
                        <w:rPr>
                          <w:rFonts w:ascii="Cambria Math" w:hAnsi="Cambria Math"/>
                        </w:rPr>
                        <m:t>t</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W</m:t>
                      </m:r>
                      <m:ctrlPr>
                        <w:rPr>
                          <w:rFonts w:ascii="Cambria Math" w:hAnsi="Cambria Math"/>
                        </w:rPr>
                      </m:ctrlPr>
                    </m:sub>
                  </m:sSub>
                  <m:r>
                    <m:rPr/>
                    <w:rPr>
                      <w:rFonts w:ascii="Cambria Math" w:hAnsi="Cambria Math"/>
                    </w:rPr>
                    <m:t>−5    &amp;&amp;</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t</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K</m:t>
                      </m:r>
                      <m:ctrlPr>
                        <w:rPr>
                          <w:rFonts w:ascii="Cambria Math" w:hAnsi="Cambria Math"/>
                        </w:rPr>
                      </m:ctrlPr>
                    </m:e>
                    <m:sub>
                      <m:r>
                        <m:rPr/>
                        <w:rPr>
                          <w:rFonts w:ascii="Cambria Math" w:hAnsi="Cambria Math"/>
                        </w:rPr>
                        <m:t>t</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W</m:t>
                      </m:r>
                      <m:ctrlPr>
                        <w:rPr>
                          <w:rFonts w:ascii="Cambria Math" w:hAnsi="Cambria Math"/>
                        </w:rPr>
                      </m:ctrlPr>
                    </m:sub>
                  </m:sSub>
                  <m:r>
                    <m:rPr/>
                    <w:rPr>
                      <w:rFonts w:ascii="Cambria Math" w:hAnsi="Cambria Math"/>
                    </w:rPr>
                    <m:t>−5&gt;0</m:t>
                  </m:r>
                  <m:ctrlPr>
                    <w:rPr>
                      <w:rFonts w:ascii="Cambria Math" w:hAnsi="Cambria Math"/>
                    </w:rPr>
                  </m:ctrlPr>
                </m:e>
                <m:e>
                  <m:r>
                    <m:rPr/>
                    <w:rPr>
                      <w:rFonts w:ascii="Cambria Math" w:hAnsi="Cambria Math"/>
                    </w:rPr>
                    <m:t>&amp;0    &amp;&amp;</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t</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K</m:t>
                      </m:r>
                      <m:ctrlPr>
                        <w:rPr>
                          <w:rFonts w:ascii="Cambria Math" w:hAnsi="Cambria Math"/>
                        </w:rPr>
                      </m:ctrlPr>
                    </m:e>
                    <m:sub>
                      <m:r>
                        <m:rPr/>
                        <w:rPr>
                          <w:rFonts w:ascii="Cambria Math" w:hAnsi="Cambria Math"/>
                        </w:rPr>
                        <m:t>t</m:t>
                      </m:r>
                      <m:ctrlPr>
                        <w:rPr>
                          <w:rFonts w:ascii="Cambria Math" w:hAnsi="Cambria Math"/>
                        </w:rPr>
                      </m:ctrlPr>
                    </m:sub>
                  </m:sSub>
                  <m:r>
                    <m:rPr/>
                    <w:rPr>
                      <w:rFonts w:ascii="Cambria Math" w:hAnsi="Cambria Math"/>
                    </w:rPr>
                    <m:t>−</m:t>
                  </m:r>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W</m:t>
                      </m:r>
                      <m:ctrlPr>
                        <w:rPr>
                          <w:rFonts w:ascii="Cambria Math" w:hAnsi="Cambria Math"/>
                        </w:rPr>
                      </m:ctrlPr>
                    </m:sub>
                  </m:sSub>
                  <m:r>
                    <m:rPr/>
                    <w:rPr>
                      <w:rFonts w:ascii="Cambria Math" w:hAnsi="Cambria Math"/>
                    </w:rPr>
                    <m:t>−5≤0</m:t>
                  </m:r>
                  <m:ctrlPr>
                    <w:rPr>
                      <w:rFonts w:ascii="Cambria Math" w:hAnsi="Cambria Math"/>
                    </w:rPr>
                  </m:ctrlPr>
                </m:e>
              </m:eqArr>
              <m:ctrlPr>
                <w:rPr>
                  <w:rFonts w:ascii="Cambria Math" w:hAnsi="Cambria Math"/>
                </w:rPr>
              </m:ctrlPr>
            </m:e>
          </m:d>
        </m:oMath>
      </m:oMathPara>
    </w:p>
    <w:p w14:paraId="69B4E88B">
      <w:pPr>
        <w:pStyle w:val="3"/>
        <w:spacing w:before="240"/>
        <w:ind w:left="1050" w:leftChars="500"/>
        <w:rPr>
          <w:kern w:val="2"/>
          <w:sz w:val="20"/>
          <w:lang w:val="en-US"/>
        </w:rPr>
      </w:pPr>
      <w:r>
        <w:rPr>
          <w:rFonts w:hint="eastAsia"/>
          <w:kern w:val="2"/>
          <w:sz w:val="20"/>
          <w:lang w:val="en-US"/>
        </w:rPr>
        <w:t>式中：</w:t>
      </w:r>
      <w:r>
        <w:rPr>
          <w:rFonts w:hint="eastAsia"/>
          <w:position w:val="-12"/>
          <w:sz w:val="20"/>
        </w:rPr>
        <w:object>
          <v:shape id="_x0000_i1048" o:spt="75" type="#_x0000_t75" style="height:16.5pt;width:18.75pt;" o:ole="t" filled="f" o:preferrelative="t" stroked="f" coordsize="21600,21600">
            <v:path/>
            <v:fill on="f" focussize="0,0"/>
            <v:stroke on="f" joinstyle="miter"/>
            <v:imagedata r:id="rId55" o:title=""/>
            <o:lock v:ext="edit" aspectratio="t"/>
            <w10:wrap type="none"/>
            <w10:anchorlock/>
          </v:shape>
          <o:OLEObject Type="Embed" ProgID="Equation.DSMT4" ShapeID="_x0000_i1048" DrawAspect="Content" ObjectID="_1468075748" r:id="rId88">
            <o:LockedField>false</o:LockedField>
          </o:OLEObject>
        </w:object>
      </w:r>
      <w:r>
        <w:rPr>
          <w:rFonts w:hint="eastAsia"/>
          <w:sz w:val="20"/>
        </w:rPr>
        <w:t>—</w:t>
      </w:r>
      <w:r>
        <w:rPr>
          <w:rFonts w:hint="eastAsia"/>
          <w:kern w:val="2"/>
          <w:sz w:val="20"/>
          <w:lang w:val="en-US"/>
        </w:rPr>
        <w:t>撞击声隔声计权单值评价量；</w:t>
      </w:r>
    </w:p>
    <w:p w14:paraId="062AFCF5">
      <w:pPr>
        <w:pStyle w:val="3"/>
        <w:ind w:left="840"/>
        <w:rPr>
          <w:kern w:val="2"/>
          <w:sz w:val="20"/>
          <w:lang w:val="en-US"/>
        </w:rPr>
      </w:pPr>
      <w:r>
        <w:rPr>
          <w:position w:val="-12"/>
          <w:sz w:val="20"/>
        </w:rPr>
        <w:object>
          <v:shape id="_x0000_i1049" o:spt="75" type="#_x0000_t75" style="height:16.5pt;width:12pt;" o:ole="t" filled="f" o:preferrelative="t" stroked="f" coordsize="21600,21600">
            <v:path/>
            <v:fill on="f" focussize="0,0"/>
            <v:stroke on="f" joinstyle="miter"/>
            <v:imagedata r:id="rId59" o:title=""/>
            <o:lock v:ext="edit" aspectratio="t"/>
            <w10:wrap type="none"/>
            <w10:anchorlock/>
          </v:shape>
          <o:OLEObject Type="Embed" ProgID="Equation.DSMT4" ShapeID="_x0000_i1049" DrawAspect="Content" ObjectID="_1468075749" r:id="rId89">
            <o:LockedField>false</o:LockedField>
          </o:OLEObject>
        </w:object>
      </w:r>
      <w:r>
        <w:rPr>
          <w:rFonts w:hint="eastAsia"/>
          <w:sz w:val="20"/>
        </w:rPr>
        <w:t xml:space="preserve">— </w:t>
      </w:r>
      <w:r>
        <w:rPr>
          <w:rFonts w:hint="eastAsia"/>
          <w:kern w:val="2"/>
          <w:sz w:val="20"/>
          <w:lang w:val="en-US"/>
        </w:rPr>
        <w:t>第i个频带的撞击声压级，精确到0.1dB。</w:t>
      </w:r>
    </w:p>
    <w:p w14:paraId="35C9F4D4">
      <w:pPr>
        <w:spacing w:before="240"/>
        <w:jc w:val="right"/>
        <w:rPr>
          <w:lang w:val="en-US"/>
        </w:rPr>
      </w:pPr>
      <w:r>
        <w:rPr>
          <w:rFonts w:hint="eastAsia"/>
          <w:lang w:val="en-US"/>
        </w:rPr>
        <w:t>表</w:t>
      </w:r>
      <w:r>
        <w:rPr>
          <w:lang w:val="en-US"/>
        </w:rPr>
        <w:t xml:space="preserve">4.1 </w:t>
      </w:r>
      <w:r>
        <w:rPr>
          <w:rFonts w:hint="eastAsia"/>
          <w:lang w:val="en-US"/>
        </w:rPr>
        <w:t>各频带基准值K</w:t>
      </w:r>
      <m:oMath>
        <m:r>
          <m:rPr/>
          <w:rPr>
            <w:rFonts w:hint="eastAsia" w:ascii="Cambria Math" w:hAnsi="Cambria Math"/>
            <w:lang w:val="en-US"/>
          </w:rPr>
          <m:t>i</m:t>
        </m:r>
        <m:r>
          <m:rPr/>
          <w:rPr>
            <w:rFonts w:ascii="Cambria Math" w:hAnsi="Cambria Math"/>
            <w:lang w:val="en-US"/>
          </w:rPr>
          <m:t xml:space="preserve"> </m:t>
        </m:r>
      </m:oMath>
      <w:r>
        <w:rPr>
          <w:lang w:val="en-US"/>
        </w:rPr>
        <w:t xml:space="preserve">                                  </w:t>
      </w:r>
      <w:r>
        <w:rPr>
          <w:rFonts w:hint="eastAsia"/>
          <w:lang w:val="en-US"/>
        </w:rPr>
        <w:t>单位：</w:t>
      </w:r>
      <w:r>
        <w:rPr>
          <w:lang w:val="en-US"/>
        </w:rPr>
        <w:t>dB</w:t>
      </w:r>
    </w:p>
    <w:tbl>
      <w:tblPr>
        <w:tblStyle w:val="30"/>
        <w:tblW w:w="9379"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297"/>
        <w:gridCol w:w="1416"/>
        <w:gridCol w:w="1416"/>
        <w:gridCol w:w="1416"/>
        <w:gridCol w:w="1416"/>
        <w:gridCol w:w="1418"/>
      </w:tblGrid>
      <w:tr w14:paraId="3041B7D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6" w:hRule="atLeast"/>
        </w:trPr>
        <w:tc>
          <w:tcPr>
            <w:tcW w:w="2297" w:type="dxa"/>
            <w:shd w:val="clear" w:color="auto" w:fill="D9D9D9"/>
            <w:vAlign w:val="center"/>
          </w:tcPr>
          <w:p w14:paraId="525C2FDB">
            <w:pPr>
              <w:spacing w:line="360" w:lineRule="exact"/>
              <w:jc w:val="center"/>
              <w:rPr>
                <w:sz w:val="21"/>
                <w:szCs w:val="21"/>
              </w:rPr>
            </w:pPr>
            <w:r>
              <w:rPr>
                <w:rFonts w:hint="eastAsia"/>
                <w:sz w:val="21"/>
                <w:szCs w:val="21"/>
              </w:rPr>
              <w:t>倍频程中心频率</w:t>
            </w:r>
          </w:p>
        </w:tc>
        <w:tc>
          <w:tcPr>
            <w:tcW w:w="1416" w:type="dxa"/>
            <w:shd w:val="clear" w:color="auto" w:fill="D9D9D9"/>
            <w:vAlign w:val="center"/>
          </w:tcPr>
          <w:p w14:paraId="35A4D613">
            <w:pPr>
              <w:spacing w:line="360" w:lineRule="exact"/>
              <w:jc w:val="center"/>
              <w:rPr>
                <w:sz w:val="21"/>
                <w:szCs w:val="21"/>
              </w:rPr>
            </w:pPr>
            <w:r>
              <w:rPr>
                <w:rFonts w:hint="eastAsia"/>
                <w:sz w:val="21"/>
                <w:szCs w:val="21"/>
              </w:rPr>
              <w:t>125</w:t>
            </w:r>
            <w:r>
              <w:rPr>
                <w:sz w:val="21"/>
                <w:szCs w:val="21"/>
              </w:rPr>
              <w:t>Hz</w:t>
            </w:r>
          </w:p>
        </w:tc>
        <w:tc>
          <w:tcPr>
            <w:tcW w:w="1416" w:type="dxa"/>
            <w:shd w:val="clear" w:color="auto" w:fill="D9D9D9"/>
            <w:vAlign w:val="center"/>
          </w:tcPr>
          <w:p w14:paraId="0FB577DD">
            <w:pPr>
              <w:spacing w:line="360" w:lineRule="exact"/>
              <w:jc w:val="center"/>
              <w:rPr>
                <w:sz w:val="21"/>
                <w:szCs w:val="21"/>
              </w:rPr>
            </w:pPr>
            <w:r>
              <w:rPr>
                <w:rFonts w:hint="eastAsia"/>
                <w:sz w:val="21"/>
                <w:szCs w:val="21"/>
              </w:rPr>
              <w:t>250</w:t>
            </w:r>
            <w:r>
              <w:rPr>
                <w:sz w:val="21"/>
                <w:szCs w:val="21"/>
              </w:rPr>
              <w:t xml:space="preserve"> Hz</w:t>
            </w:r>
          </w:p>
        </w:tc>
        <w:tc>
          <w:tcPr>
            <w:tcW w:w="1416" w:type="dxa"/>
            <w:shd w:val="clear" w:color="auto" w:fill="D9D9D9"/>
            <w:vAlign w:val="center"/>
          </w:tcPr>
          <w:p w14:paraId="3FC40E69">
            <w:pPr>
              <w:spacing w:line="360" w:lineRule="exact"/>
              <w:jc w:val="center"/>
              <w:rPr>
                <w:sz w:val="21"/>
                <w:szCs w:val="21"/>
              </w:rPr>
            </w:pPr>
            <w:r>
              <w:rPr>
                <w:rFonts w:hint="eastAsia"/>
                <w:sz w:val="21"/>
                <w:szCs w:val="21"/>
              </w:rPr>
              <w:t>500</w:t>
            </w:r>
            <w:r>
              <w:rPr>
                <w:sz w:val="21"/>
                <w:szCs w:val="21"/>
              </w:rPr>
              <w:t xml:space="preserve"> Hz</w:t>
            </w:r>
          </w:p>
        </w:tc>
        <w:tc>
          <w:tcPr>
            <w:tcW w:w="1416" w:type="dxa"/>
            <w:shd w:val="clear" w:color="auto" w:fill="D9D9D9"/>
            <w:vAlign w:val="center"/>
          </w:tcPr>
          <w:p w14:paraId="5F69A3AA">
            <w:pPr>
              <w:spacing w:line="360" w:lineRule="exact"/>
              <w:jc w:val="center"/>
              <w:rPr>
                <w:sz w:val="21"/>
                <w:szCs w:val="21"/>
              </w:rPr>
            </w:pPr>
            <w:r>
              <w:rPr>
                <w:rFonts w:hint="eastAsia"/>
                <w:sz w:val="21"/>
                <w:szCs w:val="21"/>
              </w:rPr>
              <w:t>1000</w:t>
            </w:r>
            <w:r>
              <w:rPr>
                <w:sz w:val="21"/>
                <w:szCs w:val="21"/>
              </w:rPr>
              <w:t xml:space="preserve"> Hz</w:t>
            </w:r>
          </w:p>
        </w:tc>
        <w:tc>
          <w:tcPr>
            <w:tcW w:w="1418" w:type="dxa"/>
            <w:shd w:val="clear" w:color="auto" w:fill="D9D9D9"/>
            <w:vAlign w:val="center"/>
          </w:tcPr>
          <w:p w14:paraId="72B8A292">
            <w:pPr>
              <w:spacing w:line="360" w:lineRule="exact"/>
              <w:jc w:val="center"/>
              <w:rPr>
                <w:sz w:val="21"/>
                <w:szCs w:val="21"/>
              </w:rPr>
            </w:pPr>
            <w:r>
              <w:rPr>
                <w:rFonts w:hint="eastAsia"/>
                <w:sz w:val="21"/>
                <w:szCs w:val="21"/>
              </w:rPr>
              <w:t>2000</w:t>
            </w:r>
            <w:r>
              <w:rPr>
                <w:sz w:val="21"/>
                <w:szCs w:val="21"/>
              </w:rPr>
              <w:t xml:space="preserve"> Hz</w:t>
            </w:r>
          </w:p>
        </w:tc>
      </w:tr>
      <w:tr w14:paraId="6984C64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6" w:hRule="atLeast"/>
        </w:trPr>
        <w:tc>
          <w:tcPr>
            <w:tcW w:w="2297" w:type="dxa"/>
            <w:shd w:val="clear" w:color="auto" w:fill="D9D9D9"/>
            <w:vAlign w:val="center"/>
          </w:tcPr>
          <w:p w14:paraId="6437B12A">
            <w:pPr>
              <w:spacing w:line="360" w:lineRule="exact"/>
              <w:jc w:val="center"/>
              <w:rPr>
                <w:sz w:val="21"/>
                <w:szCs w:val="21"/>
              </w:rPr>
            </w:pPr>
            <w:r>
              <w:rPr>
                <w:rFonts w:hint="eastAsia"/>
                <w:sz w:val="21"/>
                <w:szCs w:val="21"/>
              </w:rPr>
              <w:t>空气声基准值</w:t>
            </w:r>
          </w:p>
        </w:tc>
        <w:tc>
          <w:tcPr>
            <w:tcW w:w="1416" w:type="dxa"/>
            <w:vAlign w:val="center"/>
          </w:tcPr>
          <w:p w14:paraId="47947937">
            <w:pPr>
              <w:spacing w:line="360" w:lineRule="exact"/>
              <w:jc w:val="center"/>
              <w:rPr>
                <w:sz w:val="21"/>
                <w:szCs w:val="21"/>
              </w:rPr>
            </w:pPr>
            <w:r>
              <w:rPr>
                <w:rFonts w:hint="eastAsia"/>
                <w:sz w:val="21"/>
                <w:szCs w:val="21"/>
              </w:rPr>
              <w:t>-16</w:t>
            </w:r>
          </w:p>
        </w:tc>
        <w:tc>
          <w:tcPr>
            <w:tcW w:w="1416" w:type="dxa"/>
            <w:vAlign w:val="center"/>
          </w:tcPr>
          <w:p w14:paraId="25FB0E78">
            <w:pPr>
              <w:spacing w:line="360" w:lineRule="exact"/>
              <w:jc w:val="center"/>
              <w:rPr>
                <w:sz w:val="21"/>
                <w:szCs w:val="21"/>
              </w:rPr>
            </w:pPr>
            <w:r>
              <w:rPr>
                <w:rFonts w:hint="eastAsia"/>
                <w:sz w:val="21"/>
                <w:szCs w:val="21"/>
              </w:rPr>
              <w:t>-7</w:t>
            </w:r>
          </w:p>
        </w:tc>
        <w:tc>
          <w:tcPr>
            <w:tcW w:w="1416" w:type="dxa"/>
            <w:vAlign w:val="center"/>
          </w:tcPr>
          <w:p w14:paraId="2B66E31E">
            <w:pPr>
              <w:spacing w:line="360" w:lineRule="exact"/>
              <w:jc w:val="center"/>
              <w:rPr>
                <w:sz w:val="21"/>
                <w:szCs w:val="21"/>
              </w:rPr>
            </w:pPr>
            <w:r>
              <w:rPr>
                <w:rFonts w:hint="eastAsia"/>
                <w:sz w:val="21"/>
                <w:szCs w:val="21"/>
              </w:rPr>
              <w:t>0</w:t>
            </w:r>
          </w:p>
        </w:tc>
        <w:tc>
          <w:tcPr>
            <w:tcW w:w="1416" w:type="dxa"/>
            <w:vAlign w:val="center"/>
          </w:tcPr>
          <w:p w14:paraId="2523C15A">
            <w:pPr>
              <w:spacing w:line="360" w:lineRule="exact"/>
              <w:jc w:val="center"/>
              <w:rPr>
                <w:sz w:val="21"/>
                <w:szCs w:val="21"/>
              </w:rPr>
            </w:pPr>
            <w:r>
              <w:rPr>
                <w:rFonts w:hint="eastAsia"/>
                <w:sz w:val="21"/>
                <w:szCs w:val="21"/>
              </w:rPr>
              <w:t>3</w:t>
            </w:r>
          </w:p>
        </w:tc>
        <w:tc>
          <w:tcPr>
            <w:tcW w:w="1418" w:type="dxa"/>
            <w:vAlign w:val="center"/>
          </w:tcPr>
          <w:p w14:paraId="67BD7029">
            <w:pPr>
              <w:spacing w:line="360" w:lineRule="exact"/>
              <w:jc w:val="center"/>
              <w:rPr>
                <w:sz w:val="21"/>
                <w:szCs w:val="21"/>
              </w:rPr>
            </w:pPr>
            <w:r>
              <w:rPr>
                <w:rFonts w:hint="eastAsia"/>
                <w:sz w:val="21"/>
                <w:szCs w:val="21"/>
              </w:rPr>
              <w:t>4</w:t>
            </w:r>
          </w:p>
        </w:tc>
      </w:tr>
      <w:tr w14:paraId="57DA107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6" w:hRule="atLeast"/>
        </w:trPr>
        <w:tc>
          <w:tcPr>
            <w:tcW w:w="2297" w:type="dxa"/>
            <w:shd w:val="clear" w:color="auto" w:fill="D9D9D9"/>
            <w:vAlign w:val="center"/>
          </w:tcPr>
          <w:p w14:paraId="73D7AAFA">
            <w:pPr>
              <w:spacing w:line="360" w:lineRule="exact"/>
              <w:jc w:val="center"/>
              <w:rPr>
                <w:sz w:val="21"/>
                <w:szCs w:val="21"/>
              </w:rPr>
            </w:pPr>
            <w:r>
              <w:rPr>
                <w:rFonts w:hint="eastAsia"/>
                <w:sz w:val="21"/>
                <w:szCs w:val="21"/>
              </w:rPr>
              <w:t>撞击声基准值</w:t>
            </w:r>
          </w:p>
        </w:tc>
        <w:tc>
          <w:tcPr>
            <w:tcW w:w="1416" w:type="dxa"/>
            <w:vAlign w:val="center"/>
          </w:tcPr>
          <w:p w14:paraId="33C7241E">
            <w:pPr>
              <w:spacing w:line="360" w:lineRule="exact"/>
              <w:jc w:val="center"/>
              <w:rPr>
                <w:sz w:val="21"/>
                <w:szCs w:val="21"/>
              </w:rPr>
            </w:pPr>
            <w:r>
              <w:rPr>
                <w:rFonts w:hint="eastAsia"/>
                <w:sz w:val="21"/>
                <w:szCs w:val="21"/>
                <w:lang w:val="en-US"/>
              </w:rPr>
              <w:t>2</w:t>
            </w:r>
          </w:p>
        </w:tc>
        <w:tc>
          <w:tcPr>
            <w:tcW w:w="1416" w:type="dxa"/>
            <w:vAlign w:val="center"/>
          </w:tcPr>
          <w:p w14:paraId="79C170EE">
            <w:pPr>
              <w:spacing w:line="360" w:lineRule="exact"/>
              <w:jc w:val="center"/>
              <w:rPr>
                <w:sz w:val="21"/>
                <w:szCs w:val="21"/>
              </w:rPr>
            </w:pPr>
            <w:r>
              <w:rPr>
                <w:rFonts w:hint="eastAsia"/>
                <w:sz w:val="21"/>
                <w:szCs w:val="21"/>
                <w:lang w:val="en-US"/>
              </w:rPr>
              <w:t>2</w:t>
            </w:r>
          </w:p>
        </w:tc>
        <w:tc>
          <w:tcPr>
            <w:tcW w:w="1416" w:type="dxa"/>
            <w:vAlign w:val="center"/>
          </w:tcPr>
          <w:p w14:paraId="0D165918">
            <w:pPr>
              <w:spacing w:line="360" w:lineRule="exact"/>
              <w:jc w:val="center"/>
              <w:rPr>
                <w:sz w:val="21"/>
                <w:szCs w:val="21"/>
              </w:rPr>
            </w:pPr>
            <w:r>
              <w:rPr>
                <w:rFonts w:hint="eastAsia"/>
                <w:sz w:val="21"/>
                <w:szCs w:val="21"/>
                <w:lang w:val="en-US"/>
              </w:rPr>
              <w:t>0</w:t>
            </w:r>
          </w:p>
        </w:tc>
        <w:tc>
          <w:tcPr>
            <w:tcW w:w="1416" w:type="dxa"/>
            <w:vAlign w:val="center"/>
          </w:tcPr>
          <w:p w14:paraId="2D64A04C">
            <w:pPr>
              <w:spacing w:line="360" w:lineRule="exact"/>
              <w:jc w:val="center"/>
              <w:rPr>
                <w:sz w:val="21"/>
                <w:szCs w:val="21"/>
              </w:rPr>
            </w:pPr>
            <w:r>
              <w:rPr>
                <w:rFonts w:hint="eastAsia"/>
                <w:sz w:val="21"/>
                <w:szCs w:val="21"/>
                <w:lang w:val="en-US"/>
              </w:rPr>
              <w:t>-3</w:t>
            </w:r>
          </w:p>
        </w:tc>
        <w:tc>
          <w:tcPr>
            <w:tcW w:w="1418" w:type="dxa"/>
            <w:vAlign w:val="center"/>
          </w:tcPr>
          <w:p w14:paraId="08664E64">
            <w:pPr>
              <w:spacing w:line="360" w:lineRule="exact"/>
              <w:jc w:val="center"/>
              <w:rPr>
                <w:sz w:val="21"/>
                <w:szCs w:val="21"/>
              </w:rPr>
            </w:pPr>
            <w:r>
              <w:rPr>
                <w:rFonts w:hint="eastAsia"/>
                <w:sz w:val="21"/>
                <w:szCs w:val="21"/>
                <w:lang w:val="en-US"/>
              </w:rPr>
              <w:t>-16</w:t>
            </w:r>
          </w:p>
        </w:tc>
      </w:tr>
    </w:tbl>
    <w:p w14:paraId="4D510922">
      <w:pPr>
        <w:pStyle w:val="4"/>
      </w:pPr>
      <w:bookmarkStart w:id="128" w:name="_Toc147654663"/>
      <w:r>
        <w:rPr>
          <w:rFonts w:hint="eastAsia"/>
        </w:rPr>
        <w:t>频谱修正量</w:t>
      </w:r>
      <w:bookmarkEnd w:id="128"/>
    </w:p>
    <w:p w14:paraId="30F26FCD">
      <w:pPr>
        <w:spacing w:line="400" w:lineRule="atLeast"/>
        <w:ind w:firstLine="420"/>
        <w:jc w:val="both"/>
        <w:rPr>
          <w:sz w:val="21"/>
        </w:rPr>
      </w:pPr>
      <w:r>
        <w:rPr>
          <w:rFonts w:hint="eastAsia"/>
          <w:sz w:val="21"/>
        </w:rPr>
        <w:t>频谱修正量是因隔声频谱不同以及声源空间的噪声频谱不同，所需加到空气声隔声单值评价量上的修正值。当声源空间的噪声呈粉红噪声频率特性或交通噪声频率特性时，计算得到的频谱修正量分别是粉红噪声频谱修正量或交通噪声频谱修正量。</w:t>
      </w:r>
    </w:p>
    <w:p w14:paraId="4D40F243">
      <w:pPr>
        <w:pStyle w:val="3"/>
        <w:ind w:firstLine="420" w:firstLineChars="200"/>
        <w:rPr>
          <w:lang w:val="en-US"/>
        </w:rPr>
      </w:pPr>
      <w:r>
        <w:rPr>
          <w:rFonts w:hint="eastAsia"/>
        </w:rPr>
        <w:t>《建筑隔声评价标准》GB/T</w:t>
      </w:r>
      <w:r>
        <w:t xml:space="preserve"> </w:t>
      </w:r>
      <w:r>
        <w:rPr>
          <w:rFonts w:hint="eastAsia"/>
        </w:rPr>
        <w:t>50121中明确了</w:t>
      </w:r>
      <w:r>
        <w:rPr>
          <w:rFonts w:hint="eastAsia"/>
          <w:lang w:val="en-US"/>
        </w:rPr>
        <w:t>频谱修正量C</w:t>
      </w:r>
      <w:r>
        <w:rPr>
          <w:rFonts w:hint="eastAsia"/>
          <w:vertAlign w:val="subscript"/>
          <w:lang w:val="en-US"/>
        </w:rPr>
        <w:t>j</w:t>
      </w:r>
      <w:r>
        <w:rPr>
          <w:rFonts w:hint="eastAsia"/>
          <w:lang w:val="en-US"/>
        </w:rPr>
        <w:t>的算法：</w:t>
      </w:r>
    </w:p>
    <w:p w14:paraId="4F9AD632">
      <w:pPr>
        <w:pStyle w:val="3"/>
        <w:spacing w:before="240" w:line="276" w:lineRule="auto"/>
        <w:ind w:firstLine="420" w:firstLineChars="200"/>
        <w:rPr>
          <w:lang w:val="en-US"/>
        </w:rPr>
      </w:pPr>
      <m:oMathPara>
        <m:oMath>
          <m:sSub>
            <m:sSubPr>
              <m:ctrlPr>
                <w:rPr>
                  <w:rFonts w:ascii="Cambria Math" w:hAnsi="Cambria Math"/>
                  <w:i/>
                </w:rPr>
              </m:ctrlPr>
            </m:sSubPr>
            <m:e>
              <m:r>
                <m:rPr/>
                <w:rPr>
                  <w:rFonts w:ascii="Cambria Math"/>
                  <w:lang w:val="en-US"/>
                </w:rPr>
                <m:t>C</m:t>
              </m:r>
              <m:ctrlPr>
                <w:rPr>
                  <w:rFonts w:ascii="Cambria Math" w:hAnsi="Cambria Math"/>
                  <w:i/>
                </w:rPr>
              </m:ctrlPr>
            </m:e>
            <m:sub>
              <m:r>
                <m:rPr/>
                <w:rPr>
                  <w:rFonts w:ascii="Cambria Math"/>
                  <w:lang w:val="en-US"/>
                </w:rPr>
                <m:t>j</m:t>
              </m:r>
              <m:ctrlPr>
                <w:rPr>
                  <w:rFonts w:ascii="Cambria Math" w:hAnsi="Cambria Math"/>
                  <w:i/>
                </w:rPr>
              </m:ctrlPr>
            </m:sub>
          </m:sSub>
          <m:r>
            <m:rPr/>
            <w:rPr>
              <w:rFonts w:ascii="Cambria Math"/>
              <w:lang w:val="en-US"/>
            </w:rPr>
            <m:t>=</m:t>
          </m:r>
          <m:r>
            <m:rPr/>
            <w:rPr>
              <w:rFonts w:hint="eastAsia" w:ascii="Cambria Math"/>
              <w:lang w:val="en-US"/>
            </w:rPr>
            <m:t>−</m:t>
          </m:r>
          <m:r>
            <m:rPr/>
            <w:rPr>
              <w:rFonts w:ascii="Cambria Math"/>
              <w:lang w:val="en-US"/>
            </w:rPr>
            <m:t>10</m:t>
          </m:r>
          <m:func>
            <m:funcPr>
              <m:ctrlPr>
                <w:rPr>
                  <w:rFonts w:ascii="Cambria Math" w:hAnsi="Cambria Math"/>
                  <w:i/>
                </w:rPr>
              </m:ctrlPr>
            </m:funcPr>
            <m:fName>
              <m:r>
                <m:rPr/>
                <w:rPr>
                  <w:rFonts w:ascii="Cambria Math"/>
                  <w:lang w:val="en-US"/>
                </w:rPr>
                <m:t>lg</m:t>
              </m:r>
              <m:ctrlPr>
                <w:rPr>
                  <w:rFonts w:ascii="Cambria Math" w:hAnsi="Cambria Math"/>
                  <w:i/>
                </w:rPr>
              </m:ctrlPr>
            </m:fName>
            <m:e>
              <m:nary>
                <m:naryPr>
                  <m:chr m:val="∑"/>
                  <m:subHide m:val="1"/>
                  <m:supHide m:val="1"/>
                  <m:ctrlPr>
                    <w:rPr>
                      <w:rFonts w:ascii="Cambria Math" w:hAnsi="Cambria Math"/>
                      <w:i/>
                    </w:rPr>
                  </m:ctrlPr>
                </m:naryPr>
                <m:sub>
                  <m:ctrlPr>
                    <w:rPr>
                      <w:rFonts w:ascii="Cambria Math" w:hAnsi="Cambria Math"/>
                      <w:i/>
                    </w:rPr>
                  </m:ctrlPr>
                </m:sub>
                <m:sup>
                  <m:ctrlPr>
                    <w:rPr>
                      <w:rFonts w:ascii="Cambria Math" w:hAnsi="Cambria Math"/>
                      <w:i/>
                    </w:rPr>
                  </m:ctrlPr>
                </m:sup>
                <m:e>
                  <m:r>
                    <m:rPr/>
                    <w:rPr>
                      <w:rFonts w:ascii="Cambria Math"/>
                      <w:lang w:val="en-US"/>
                    </w:rPr>
                    <m:t>1</m:t>
                  </m:r>
                  <m:sSup>
                    <m:sSupPr>
                      <m:ctrlPr>
                        <w:rPr>
                          <w:rFonts w:ascii="Cambria Math" w:hAnsi="Cambria Math"/>
                          <w:i/>
                        </w:rPr>
                      </m:ctrlPr>
                    </m:sSupPr>
                    <m:e>
                      <m:r>
                        <m:rPr/>
                        <w:rPr>
                          <w:rFonts w:ascii="Cambria Math"/>
                          <w:lang w:val="en-US"/>
                        </w:rPr>
                        <m:t>0</m:t>
                      </m:r>
                      <m:ctrlPr>
                        <w:rPr>
                          <w:rFonts w:ascii="Cambria Math" w:hAnsi="Cambria Math"/>
                          <w:i/>
                        </w:rPr>
                      </m:ctrlPr>
                    </m:e>
                    <m:sup>
                      <m:r>
                        <m:rPr/>
                        <w:rPr>
                          <w:rFonts w:ascii="Cambria Math"/>
                          <w:lang w:val="en-US"/>
                        </w:rPr>
                        <m:t>(</m:t>
                      </m:r>
                      <m:sSub>
                        <m:sSubPr>
                          <m:ctrlPr>
                            <w:rPr>
                              <w:rFonts w:ascii="Cambria Math" w:hAnsi="Cambria Math"/>
                              <w:i/>
                            </w:rPr>
                          </m:ctrlPr>
                        </m:sSubPr>
                        <m:e>
                          <m:r>
                            <m:rPr/>
                            <w:rPr>
                              <w:rFonts w:ascii="Cambria Math"/>
                              <w:lang w:val="en-US"/>
                            </w:rPr>
                            <m:t>L</m:t>
                          </m:r>
                          <m:ctrlPr>
                            <w:rPr>
                              <w:rFonts w:ascii="Cambria Math" w:hAnsi="Cambria Math"/>
                              <w:i/>
                            </w:rPr>
                          </m:ctrlPr>
                        </m:e>
                        <m:sub>
                          <m:r>
                            <m:rPr/>
                            <w:rPr>
                              <w:rFonts w:ascii="Cambria Math"/>
                              <w:lang w:val="en-US"/>
                            </w:rPr>
                            <m:t>ij</m:t>
                          </m:r>
                          <m:ctrlPr>
                            <w:rPr>
                              <w:rFonts w:ascii="Cambria Math" w:hAnsi="Cambria Math"/>
                              <w:i/>
                            </w:rPr>
                          </m:ctrlPr>
                        </m:sub>
                      </m:sSub>
                      <m:r>
                        <m:rPr/>
                        <w:rPr>
                          <w:rFonts w:hint="eastAsia" w:ascii="Cambria Math"/>
                          <w:lang w:val="en-US"/>
                        </w:rPr>
                        <m:t>−</m:t>
                      </m:r>
                      <m:sSub>
                        <m:sSubPr>
                          <m:ctrlPr>
                            <w:rPr>
                              <w:rFonts w:ascii="Cambria Math" w:hAnsi="Cambria Math"/>
                              <w:i/>
                            </w:rPr>
                          </m:ctrlPr>
                        </m:sSubPr>
                        <m:e>
                          <m:r>
                            <m:rPr/>
                            <w:rPr>
                              <w:rFonts w:ascii="Cambria Math"/>
                              <w:lang w:val="en-US"/>
                            </w:rPr>
                            <m:t>X</m:t>
                          </m:r>
                          <m:ctrlPr>
                            <w:rPr>
                              <w:rFonts w:ascii="Cambria Math" w:hAnsi="Cambria Math"/>
                              <w:i/>
                            </w:rPr>
                          </m:ctrlPr>
                        </m:e>
                        <m:sub>
                          <m:r>
                            <m:rPr/>
                            <w:rPr>
                              <w:rFonts w:ascii="Cambria Math"/>
                              <w:lang w:val="en-US"/>
                            </w:rPr>
                            <m:t>i</m:t>
                          </m:r>
                          <m:ctrlPr>
                            <w:rPr>
                              <w:rFonts w:ascii="Cambria Math" w:hAnsi="Cambria Math"/>
                              <w:i/>
                            </w:rPr>
                          </m:ctrlPr>
                        </m:sub>
                      </m:sSub>
                      <m:r>
                        <m:rPr/>
                        <w:rPr>
                          <w:rFonts w:ascii="Cambria Math"/>
                          <w:lang w:val="en-US"/>
                        </w:rPr>
                        <m:t>)/10</m:t>
                      </m:r>
                      <m:ctrlPr>
                        <w:rPr>
                          <w:rFonts w:ascii="Cambria Math" w:hAnsi="Cambria Math"/>
                          <w:i/>
                        </w:rPr>
                      </m:ctrlPr>
                    </m:sup>
                  </m:sSup>
                  <m:ctrlPr>
                    <w:rPr>
                      <w:rFonts w:ascii="Cambria Math" w:hAnsi="Cambria Math"/>
                      <w:i/>
                    </w:rPr>
                  </m:ctrlPr>
                </m:e>
              </m:nary>
              <m:ctrlPr>
                <w:rPr>
                  <w:rFonts w:ascii="Cambria Math" w:hAnsi="Cambria Math"/>
                  <w:i/>
                </w:rPr>
              </m:ctrlPr>
            </m:e>
          </m:func>
          <m:r>
            <m:rPr/>
            <w:rPr>
              <w:rFonts w:hint="eastAsia" w:ascii="Cambria Math"/>
              <w:lang w:val="en-US"/>
            </w:rPr>
            <m:t>−</m:t>
          </m:r>
          <m:sSub>
            <m:sSubPr>
              <m:ctrlPr>
                <w:rPr>
                  <w:rFonts w:ascii="Cambria Math" w:hAnsi="Cambria Math"/>
                  <w:i/>
                </w:rPr>
              </m:ctrlPr>
            </m:sSubPr>
            <m:e>
              <m:r>
                <m:rPr/>
                <w:rPr>
                  <w:rFonts w:ascii="Cambria Math"/>
                  <w:lang w:val="en-US"/>
                </w:rPr>
                <m:t>X</m:t>
              </m:r>
              <m:ctrlPr>
                <w:rPr>
                  <w:rFonts w:ascii="Cambria Math" w:hAnsi="Cambria Math"/>
                  <w:i/>
                </w:rPr>
              </m:ctrlPr>
            </m:e>
            <m:sub>
              <m:r>
                <m:rPr/>
                <w:rPr>
                  <w:rFonts w:ascii="Cambria Math"/>
                  <w:lang w:val="en-US"/>
                </w:rPr>
                <m:t>W</m:t>
              </m:r>
              <m:ctrlPr>
                <w:rPr>
                  <w:rFonts w:ascii="Cambria Math" w:hAnsi="Cambria Math"/>
                  <w:i/>
                </w:rPr>
              </m:ctrlPr>
            </m:sub>
          </m:sSub>
        </m:oMath>
      </m:oMathPara>
    </w:p>
    <w:p w14:paraId="02181E8D">
      <w:pPr>
        <w:pStyle w:val="3"/>
        <w:ind w:firstLine="420" w:firstLineChars="200"/>
        <w:rPr>
          <w:lang w:val="en-US"/>
        </w:rPr>
      </w:pPr>
    </w:p>
    <w:p w14:paraId="7258A74A">
      <w:pPr>
        <w:pStyle w:val="3"/>
        <w:ind w:left="1050" w:leftChars="500"/>
        <w:jc w:val="left"/>
        <w:rPr>
          <w:sz w:val="20"/>
          <w:szCs w:val="20"/>
          <w:lang w:val="en-US"/>
        </w:rPr>
      </w:pPr>
      <w:r>
        <w:rPr>
          <w:rFonts w:hint="eastAsia"/>
          <w:sz w:val="20"/>
          <w:szCs w:val="20"/>
        </w:rPr>
        <w:t>式</w:t>
      </w:r>
      <w:r>
        <w:rPr>
          <w:rFonts w:hint="eastAsia"/>
          <w:sz w:val="20"/>
          <w:szCs w:val="20"/>
          <w:lang w:val="en-US"/>
        </w:rPr>
        <w:t>中：</w:t>
      </w:r>
      <w:r>
        <w:rPr>
          <w:rFonts w:hint="eastAsia"/>
          <w:i/>
          <w:sz w:val="20"/>
          <w:szCs w:val="20"/>
          <w:lang w:val="en-US"/>
        </w:rPr>
        <w:t>j</w:t>
      </w:r>
      <w:r>
        <w:rPr>
          <w:rFonts w:hint="eastAsia"/>
          <w:sz w:val="20"/>
          <w:szCs w:val="20"/>
          <w:lang w:val="en-US"/>
        </w:rPr>
        <w:t xml:space="preserve"> — 频谱序号，j=1或2，1为计算C的频谱1，2为计算C</w:t>
      </w:r>
      <w:r>
        <w:rPr>
          <w:rFonts w:hint="eastAsia"/>
          <w:sz w:val="20"/>
          <w:szCs w:val="20"/>
          <w:vertAlign w:val="subscript"/>
          <w:lang w:val="en-US"/>
        </w:rPr>
        <w:t>tr</w:t>
      </w:r>
      <w:r>
        <w:rPr>
          <w:rFonts w:hint="eastAsia"/>
          <w:sz w:val="20"/>
          <w:szCs w:val="20"/>
          <w:lang w:val="en-US"/>
        </w:rPr>
        <w:t>的频谱2；</w:t>
      </w:r>
    </w:p>
    <w:p w14:paraId="516B6E3E">
      <w:pPr>
        <w:pStyle w:val="3"/>
        <w:ind w:left="1680" w:leftChars="800"/>
        <w:jc w:val="left"/>
        <w:rPr>
          <w:sz w:val="20"/>
          <w:szCs w:val="20"/>
          <w:lang w:val="en-US"/>
        </w:rPr>
      </w:pPr>
      <w:r>
        <w:rPr>
          <w:i/>
          <w:sz w:val="20"/>
          <w:szCs w:val="20"/>
          <w:lang w:val="en-US"/>
        </w:rPr>
        <w:t>X</w:t>
      </w:r>
      <w:r>
        <w:rPr>
          <w:rFonts w:hint="eastAsia"/>
          <w:i/>
          <w:sz w:val="20"/>
          <w:szCs w:val="20"/>
          <w:vertAlign w:val="subscript"/>
          <w:lang w:val="en-US"/>
        </w:rPr>
        <w:t>w</w:t>
      </w:r>
      <w:r>
        <w:rPr>
          <w:rFonts w:hint="eastAsia"/>
          <w:sz w:val="20"/>
          <w:szCs w:val="20"/>
          <w:lang w:val="en-US"/>
        </w:rPr>
        <w:t>—</w:t>
      </w:r>
      <w:r>
        <w:rPr>
          <w:sz w:val="20"/>
          <w:szCs w:val="20"/>
          <w:lang w:val="en-US"/>
        </w:rPr>
        <w:t xml:space="preserve"> </w:t>
      </w:r>
      <w:r>
        <w:rPr>
          <w:rFonts w:hint="eastAsia"/>
          <w:sz w:val="20"/>
          <w:szCs w:val="20"/>
          <w:lang w:val="en-US"/>
        </w:rPr>
        <w:t>空气声隔声计权单值评价量；</w:t>
      </w:r>
    </w:p>
    <w:p w14:paraId="1256CA9E">
      <w:pPr>
        <w:pStyle w:val="3"/>
        <w:ind w:left="1680" w:leftChars="800"/>
        <w:jc w:val="left"/>
        <w:rPr>
          <w:sz w:val="20"/>
          <w:szCs w:val="20"/>
          <w:lang w:val="en-US"/>
        </w:rPr>
      </w:pPr>
      <w:r>
        <w:rPr>
          <w:rFonts w:hint="eastAsia"/>
          <w:i/>
          <w:sz w:val="20"/>
          <w:szCs w:val="20"/>
          <w:lang w:val="en-US"/>
        </w:rPr>
        <w:t>i</w:t>
      </w:r>
      <w:r>
        <w:rPr>
          <w:i/>
          <w:sz w:val="20"/>
          <w:szCs w:val="20"/>
          <w:lang w:val="en-US"/>
        </w:rPr>
        <w:t xml:space="preserve"> </w:t>
      </w:r>
      <w:r>
        <w:rPr>
          <w:rFonts w:hint="eastAsia"/>
          <w:sz w:val="20"/>
          <w:szCs w:val="20"/>
          <w:lang w:val="en-US"/>
        </w:rPr>
        <w:t>—</w:t>
      </w:r>
      <w:r>
        <w:rPr>
          <w:sz w:val="20"/>
          <w:szCs w:val="20"/>
          <w:lang w:val="en-US"/>
        </w:rPr>
        <w:t xml:space="preserve"> 100~3150Hz</w:t>
      </w:r>
      <w:r>
        <w:rPr>
          <w:rFonts w:hint="eastAsia"/>
          <w:sz w:val="20"/>
          <w:szCs w:val="20"/>
          <w:lang w:val="en-US"/>
        </w:rPr>
        <w:t>的</w:t>
      </w:r>
      <w:r>
        <w:rPr>
          <w:sz w:val="20"/>
          <w:szCs w:val="20"/>
          <w:lang w:val="en-US"/>
        </w:rPr>
        <w:t>1/3</w:t>
      </w:r>
      <w:r>
        <w:rPr>
          <w:rFonts w:hint="eastAsia"/>
          <w:sz w:val="20"/>
          <w:szCs w:val="20"/>
          <w:lang w:val="en-US"/>
        </w:rPr>
        <w:t>倍频程或</w:t>
      </w:r>
      <w:r>
        <w:rPr>
          <w:sz w:val="20"/>
          <w:szCs w:val="20"/>
          <w:lang w:val="en-US"/>
        </w:rPr>
        <w:t>125~2000Hz</w:t>
      </w:r>
      <w:r>
        <w:rPr>
          <w:rFonts w:hint="eastAsia"/>
          <w:sz w:val="20"/>
          <w:szCs w:val="20"/>
          <w:lang w:val="en-US"/>
        </w:rPr>
        <w:t>的倍频程序号；</w:t>
      </w:r>
    </w:p>
    <w:p w14:paraId="00303A50">
      <w:pPr>
        <w:pStyle w:val="3"/>
        <w:ind w:left="1680" w:leftChars="800"/>
        <w:jc w:val="left"/>
        <w:rPr>
          <w:sz w:val="20"/>
          <w:szCs w:val="20"/>
          <w:lang w:val="en-US"/>
        </w:rPr>
      </w:pPr>
      <w:r>
        <w:rPr>
          <w:i/>
          <w:sz w:val="20"/>
          <w:szCs w:val="20"/>
          <w:lang w:val="en-US"/>
        </w:rPr>
        <w:t>L</w:t>
      </w:r>
      <w:r>
        <w:rPr>
          <w:i/>
          <w:sz w:val="20"/>
          <w:szCs w:val="20"/>
          <w:vertAlign w:val="subscript"/>
          <w:lang w:val="en-US"/>
        </w:rPr>
        <w:t>ij</w:t>
      </w:r>
      <w:r>
        <w:rPr>
          <w:sz w:val="20"/>
          <w:szCs w:val="20"/>
          <w:vertAlign w:val="subscript"/>
          <w:lang w:val="en-US"/>
        </w:rPr>
        <w:t xml:space="preserve"> </w:t>
      </w:r>
      <w:r>
        <w:rPr>
          <w:rFonts w:hint="eastAsia"/>
          <w:sz w:val="20"/>
          <w:szCs w:val="20"/>
          <w:lang w:val="en-US"/>
        </w:rPr>
        <w:t>—第</w:t>
      </w:r>
      <w:r>
        <w:rPr>
          <w:sz w:val="20"/>
          <w:szCs w:val="20"/>
          <w:lang w:val="en-US"/>
        </w:rPr>
        <w:t>j</w:t>
      </w:r>
      <w:r>
        <w:rPr>
          <w:rFonts w:hint="eastAsia"/>
          <w:sz w:val="20"/>
          <w:szCs w:val="20"/>
          <w:lang w:val="en-US"/>
        </w:rPr>
        <w:t>号频谱的第</w:t>
      </w:r>
      <w:r>
        <w:rPr>
          <w:sz w:val="20"/>
          <w:szCs w:val="20"/>
          <w:lang w:val="en-US"/>
        </w:rPr>
        <w:t>i</w:t>
      </w:r>
      <w:r>
        <w:rPr>
          <w:rFonts w:hint="eastAsia"/>
          <w:sz w:val="20"/>
          <w:szCs w:val="20"/>
          <w:lang w:val="en-US"/>
        </w:rPr>
        <w:t>个频带的声压级；</w:t>
      </w:r>
    </w:p>
    <w:p w14:paraId="5015513A">
      <w:pPr>
        <w:pStyle w:val="3"/>
        <w:ind w:left="1680" w:leftChars="800"/>
        <w:jc w:val="left"/>
        <w:rPr>
          <w:sz w:val="20"/>
          <w:szCs w:val="20"/>
          <w:lang w:val="en-US"/>
        </w:rPr>
      </w:pPr>
      <w:r>
        <w:rPr>
          <w:i/>
          <w:sz w:val="20"/>
          <w:szCs w:val="20"/>
          <w:lang w:val="en-US"/>
        </w:rPr>
        <w:t>X</w:t>
      </w:r>
      <w:r>
        <w:rPr>
          <w:rFonts w:hint="eastAsia"/>
          <w:i/>
          <w:sz w:val="20"/>
          <w:szCs w:val="20"/>
          <w:vertAlign w:val="subscript"/>
          <w:lang w:val="en-US"/>
        </w:rPr>
        <w:t>i</w:t>
      </w:r>
      <w:r>
        <w:rPr>
          <w:rFonts w:hint="eastAsia"/>
          <w:sz w:val="20"/>
          <w:szCs w:val="20"/>
          <w:vertAlign w:val="subscript"/>
          <w:lang w:val="en-US"/>
        </w:rPr>
        <w:t xml:space="preserve"> </w:t>
      </w:r>
      <w:r>
        <w:rPr>
          <w:rFonts w:hint="eastAsia" w:cs="宋体"/>
          <w:sz w:val="20"/>
          <w:szCs w:val="20"/>
          <w:lang w:val="en-US"/>
        </w:rPr>
        <w:t>—</w:t>
      </w:r>
      <w:r>
        <w:rPr>
          <w:sz w:val="20"/>
          <w:szCs w:val="20"/>
          <w:lang w:val="en-US"/>
        </w:rPr>
        <w:t xml:space="preserve"> </w:t>
      </w:r>
      <w:r>
        <w:rPr>
          <w:rFonts w:hint="eastAsia"/>
          <w:sz w:val="20"/>
          <w:szCs w:val="20"/>
          <w:lang w:val="en-US"/>
        </w:rPr>
        <w:t>第</w:t>
      </w:r>
      <w:r>
        <w:rPr>
          <w:sz w:val="20"/>
          <w:szCs w:val="20"/>
          <w:lang w:val="en-US"/>
        </w:rPr>
        <w:t>i</w:t>
      </w:r>
      <w:r>
        <w:rPr>
          <w:rFonts w:hint="eastAsia"/>
          <w:sz w:val="20"/>
          <w:szCs w:val="20"/>
          <w:lang w:val="en-US"/>
        </w:rPr>
        <w:t>个频带的隔声量，精确到</w:t>
      </w:r>
      <w:r>
        <w:rPr>
          <w:sz w:val="20"/>
          <w:szCs w:val="20"/>
          <w:lang w:val="en-US"/>
        </w:rPr>
        <w:t>0.1dB</w:t>
      </w:r>
      <w:r>
        <w:rPr>
          <w:rFonts w:hint="eastAsia"/>
          <w:sz w:val="20"/>
          <w:szCs w:val="20"/>
          <w:lang w:val="en-US"/>
        </w:rPr>
        <w:t>。</w:t>
      </w:r>
    </w:p>
    <w:p w14:paraId="54716A66">
      <w:pPr>
        <w:pStyle w:val="3"/>
        <w:ind w:firstLine="420" w:firstLineChars="200"/>
        <w:rPr>
          <w:lang w:val="en-US"/>
        </w:rPr>
      </w:pPr>
      <w:r>
        <w:rPr>
          <w:rFonts w:hint="eastAsia"/>
          <w:lang w:val="en-US"/>
        </w:rPr>
        <w:t>频谱修正量在计算时应精确到0.1dB，得出的结果应修约为整数。</w:t>
      </w:r>
    </w:p>
    <w:p w14:paraId="3A6CD3DA">
      <w:pPr>
        <w:spacing w:before="240"/>
        <w:ind w:right="180"/>
        <w:jc w:val="right"/>
        <w:rPr>
          <w:lang w:val="en-US"/>
        </w:rPr>
      </w:pPr>
      <w:r>
        <w:rPr>
          <w:rFonts w:hint="eastAsia"/>
          <w:lang w:val="en-US"/>
        </w:rPr>
        <w:t>表</w:t>
      </w:r>
      <w:r>
        <w:rPr>
          <w:lang w:val="en-US"/>
        </w:rPr>
        <w:t xml:space="preserve">4.2  </w:t>
      </w:r>
      <w:r>
        <w:rPr>
          <w:rFonts w:hint="eastAsia"/>
          <w:lang w:val="en-US"/>
        </w:rPr>
        <w:t>计算频谱修正量的声压级频谱</w:t>
      </w:r>
      <w:r>
        <w:rPr>
          <w:lang w:val="en-US"/>
        </w:rPr>
        <w:t xml:space="preserve">                          </w:t>
      </w:r>
      <w:r>
        <w:rPr>
          <w:rFonts w:hint="eastAsia"/>
          <w:lang w:val="en-US"/>
        </w:rPr>
        <w:t>单位：</w:t>
      </w:r>
      <w:r>
        <w:rPr>
          <w:lang w:val="en-US"/>
        </w:rPr>
        <w:t>dB</w:t>
      </w:r>
    </w:p>
    <w:tbl>
      <w:tblPr>
        <w:tblStyle w:val="30"/>
        <w:tblW w:w="9116"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977"/>
        <w:gridCol w:w="1227"/>
        <w:gridCol w:w="1228"/>
        <w:gridCol w:w="1228"/>
        <w:gridCol w:w="1228"/>
        <w:gridCol w:w="1228"/>
      </w:tblGrid>
      <w:tr w14:paraId="367763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2977" w:type="dxa"/>
            <w:shd w:val="clear" w:color="auto" w:fill="D9D9D9"/>
            <w:vAlign w:val="center"/>
          </w:tcPr>
          <w:p w14:paraId="72A3D907">
            <w:pPr>
              <w:pStyle w:val="3"/>
              <w:spacing w:line="360" w:lineRule="exact"/>
              <w:jc w:val="center"/>
              <w:rPr>
                <w:lang w:val="en-US"/>
              </w:rPr>
            </w:pPr>
            <w:r>
              <w:rPr>
                <w:rFonts w:hint="eastAsia"/>
                <w:color w:val="000000"/>
              </w:rPr>
              <w:t>倍频程中心</w:t>
            </w:r>
            <w:r>
              <w:rPr>
                <w:color w:val="000000"/>
              </w:rPr>
              <w:t>频率</w:t>
            </w:r>
          </w:p>
        </w:tc>
        <w:tc>
          <w:tcPr>
            <w:tcW w:w="1227" w:type="dxa"/>
            <w:shd w:val="clear" w:color="auto" w:fill="D9D9D9"/>
            <w:vAlign w:val="center"/>
          </w:tcPr>
          <w:p w14:paraId="12C9C92C">
            <w:pPr>
              <w:pStyle w:val="3"/>
              <w:spacing w:line="360" w:lineRule="exact"/>
              <w:jc w:val="center"/>
              <w:rPr>
                <w:lang w:val="en-US"/>
              </w:rPr>
            </w:pPr>
            <w:r>
              <w:rPr>
                <w:color w:val="000000"/>
              </w:rPr>
              <w:t>125 Hz</w:t>
            </w:r>
          </w:p>
        </w:tc>
        <w:tc>
          <w:tcPr>
            <w:tcW w:w="1228" w:type="dxa"/>
            <w:shd w:val="clear" w:color="auto" w:fill="D9D9D9"/>
            <w:vAlign w:val="center"/>
          </w:tcPr>
          <w:p w14:paraId="6237588D">
            <w:pPr>
              <w:pStyle w:val="3"/>
              <w:spacing w:line="360" w:lineRule="exact"/>
              <w:jc w:val="center"/>
              <w:rPr>
                <w:lang w:val="en-US"/>
              </w:rPr>
            </w:pPr>
            <w:r>
              <w:rPr>
                <w:color w:val="000000"/>
              </w:rPr>
              <w:t>250 Hz</w:t>
            </w:r>
          </w:p>
        </w:tc>
        <w:tc>
          <w:tcPr>
            <w:tcW w:w="1228" w:type="dxa"/>
            <w:shd w:val="clear" w:color="auto" w:fill="D9D9D9"/>
            <w:vAlign w:val="center"/>
          </w:tcPr>
          <w:p w14:paraId="004D0293">
            <w:pPr>
              <w:pStyle w:val="3"/>
              <w:spacing w:line="360" w:lineRule="exact"/>
              <w:jc w:val="center"/>
              <w:rPr>
                <w:lang w:val="en-US"/>
              </w:rPr>
            </w:pPr>
            <w:r>
              <w:rPr>
                <w:color w:val="000000"/>
              </w:rPr>
              <w:t>500 Hz</w:t>
            </w:r>
          </w:p>
        </w:tc>
        <w:tc>
          <w:tcPr>
            <w:tcW w:w="1228" w:type="dxa"/>
            <w:shd w:val="clear" w:color="auto" w:fill="D9D9D9"/>
            <w:vAlign w:val="center"/>
          </w:tcPr>
          <w:p w14:paraId="256883B7">
            <w:pPr>
              <w:pStyle w:val="3"/>
              <w:spacing w:line="360" w:lineRule="exact"/>
              <w:jc w:val="center"/>
              <w:rPr>
                <w:lang w:val="en-US"/>
              </w:rPr>
            </w:pPr>
            <w:r>
              <w:rPr>
                <w:color w:val="000000"/>
              </w:rPr>
              <w:t>1000 Hz</w:t>
            </w:r>
          </w:p>
        </w:tc>
        <w:tc>
          <w:tcPr>
            <w:tcW w:w="1228" w:type="dxa"/>
            <w:shd w:val="clear" w:color="auto" w:fill="D9D9D9"/>
            <w:vAlign w:val="center"/>
          </w:tcPr>
          <w:p w14:paraId="3591D3CE">
            <w:pPr>
              <w:pStyle w:val="3"/>
              <w:spacing w:line="360" w:lineRule="exact"/>
              <w:jc w:val="center"/>
              <w:rPr>
                <w:lang w:val="en-US"/>
              </w:rPr>
            </w:pPr>
            <w:r>
              <w:rPr>
                <w:color w:val="000000"/>
              </w:rPr>
              <w:t>2000 Hz</w:t>
            </w:r>
          </w:p>
        </w:tc>
      </w:tr>
      <w:tr w14:paraId="46B1D5F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2977" w:type="dxa"/>
            <w:shd w:val="clear" w:color="auto" w:fill="DDDDDD"/>
            <w:vAlign w:val="center"/>
          </w:tcPr>
          <w:p w14:paraId="1D283B50">
            <w:pPr>
              <w:pStyle w:val="3"/>
              <w:spacing w:line="360" w:lineRule="exact"/>
              <w:jc w:val="center"/>
              <w:rPr>
                <w:color w:val="000000"/>
              </w:rPr>
            </w:pPr>
            <w:r>
              <w:rPr>
                <w:color w:val="000000"/>
              </w:rPr>
              <w:t>计算</w:t>
            </w:r>
            <w:r>
              <w:rPr>
                <w:kern w:val="2"/>
                <w:lang w:val="en-US"/>
              </w:rPr>
              <w:t>粉红噪声</w:t>
            </w:r>
            <w:r>
              <w:rPr>
                <w:color w:val="000000"/>
              </w:rPr>
              <w:t>C的频谱1</w:t>
            </w:r>
          </w:p>
        </w:tc>
        <w:tc>
          <w:tcPr>
            <w:tcW w:w="1227" w:type="dxa"/>
            <w:vAlign w:val="center"/>
          </w:tcPr>
          <w:p w14:paraId="2B783F76">
            <w:pPr>
              <w:pStyle w:val="3"/>
              <w:spacing w:line="360" w:lineRule="exact"/>
              <w:jc w:val="center"/>
              <w:rPr>
                <w:color w:val="000000"/>
              </w:rPr>
            </w:pPr>
            <w:r>
              <w:rPr>
                <w:color w:val="000000"/>
              </w:rPr>
              <w:t>-21</w:t>
            </w:r>
          </w:p>
        </w:tc>
        <w:tc>
          <w:tcPr>
            <w:tcW w:w="1228" w:type="dxa"/>
            <w:vAlign w:val="center"/>
          </w:tcPr>
          <w:p w14:paraId="3F274BB6">
            <w:pPr>
              <w:pStyle w:val="3"/>
              <w:spacing w:line="360" w:lineRule="exact"/>
              <w:jc w:val="center"/>
              <w:rPr>
                <w:color w:val="000000"/>
              </w:rPr>
            </w:pPr>
            <w:r>
              <w:rPr>
                <w:color w:val="000000"/>
              </w:rPr>
              <w:t>-14</w:t>
            </w:r>
          </w:p>
        </w:tc>
        <w:tc>
          <w:tcPr>
            <w:tcW w:w="1228" w:type="dxa"/>
            <w:vAlign w:val="center"/>
          </w:tcPr>
          <w:p w14:paraId="619067A5">
            <w:pPr>
              <w:pStyle w:val="3"/>
              <w:spacing w:line="360" w:lineRule="exact"/>
              <w:jc w:val="center"/>
              <w:rPr>
                <w:color w:val="000000"/>
              </w:rPr>
            </w:pPr>
            <w:r>
              <w:rPr>
                <w:color w:val="000000"/>
              </w:rPr>
              <w:t>-8</w:t>
            </w:r>
          </w:p>
        </w:tc>
        <w:tc>
          <w:tcPr>
            <w:tcW w:w="1228" w:type="dxa"/>
            <w:vAlign w:val="center"/>
          </w:tcPr>
          <w:p w14:paraId="7BE51FAC">
            <w:pPr>
              <w:pStyle w:val="3"/>
              <w:spacing w:line="360" w:lineRule="exact"/>
              <w:jc w:val="center"/>
              <w:rPr>
                <w:color w:val="000000"/>
              </w:rPr>
            </w:pPr>
            <w:r>
              <w:rPr>
                <w:color w:val="000000"/>
              </w:rPr>
              <w:t>-5</w:t>
            </w:r>
          </w:p>
        </w:tc>
        <w:tc>
          <w:tcPr>
            <w:tcW w:w="1228" w:type="dxa"/>
            <w:vAlign w:val="center"/>
          </w:tcPr>
          <w:p w14:paraId="1FFCF78E">
            <w:pPr>
              <w:pStyle w:val="3"/>
              <w:spacing w:line="360" w:lineRule="exact"/>
              <w:jc w:val="center"/>
              <w:rPr>
                <w:color w:val="000000"/>
              </w:rPr>
            </w:pPr>
            <w:r>
              <w:rPr>
                <w:color w:val="000000"/>
              </w:rPr>
              <w:t>-4</w:t>
            </w:r>
          </w:p>
        </w:tc>
      </w:tr>
      <w:tr w14:paraId="7DC8CDF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2977" w:type="dxa"/>
            <w:shd w:val="clear" w:color="auto" w:fill="DDDDDD"/>
            <w:vAlign w:val="center"/>
          </w:tcPr>
          <w:p w14:paraId="2F6ADE65">
            <w:pPr>
              <w:pStyle w:val="3"/>
              <w:spacing w:line="360" w:lineRule="exact"/>
              <w:jc w:val="center"/>
              <w:rPr>
                <w:lang w:val="en-US"/>
              </w:rPr>
            </w:pPr>
            <w:r>
              <w:rPr>
                <w:lang w:val="en-US"/>
              </w:rPr>
              <w:t>计算</w:t>
            </w:r>
            <w:r>
              <w:rPr>
                <w:kern w:val="2"/>
                <w:lang w:val="en-US"/>
              </w:rPr>
              <w:t>交通噪声</w:t>
            </w:r>
            <w:r>
              <w:rPr>
                <w:lang w:val="en-US"/>
              </w:rPr>
              <w:t>Ctr的频谱2</w:t>
            </w:r>
          </w:p>
        </w:tc>
        <w:tc>
          <w:tcPr>
            <w:tcW w:w="1227" w:type="dxa"/>
            <w:vAlign w:val="center"/>
          </w:tcPr>
          <w:p w14:paraId="31E284DC">
            <w:pPr>
              <w:pStyle w:val="3"/>
              <w:spacing w:line="360" w:lineRule="exact"/>
              <w:jc w:val="center"/>
              <w:rPr>
                <w:color w:val="000000"/>
              </w:rPr>
            </w:pPr>
            <w:r>
              <w:rPr>
                <w:color w:val="000000"/>
              </w:rPr>
              <w:t>-14</w:t>
            </w:r>
          </w:p>
        </w:tc>
        <w:tc>
          <w:tcPr>
            <w:tcW w:w="1228" w:type="dxa"/>
            <w:vAlign w:val="center"/>
          </w:tcPr>
          <w:p w14:paraId="5A0FC04A">
            <w:pPr>
              <w:pStyle w:val="3"/>
              <w:spacing w:line="360" w:lineRule="exact"/>
              <w:jc w:val="center"/>
              <w:rPr>
                <w:color w:val="000000"/>
              </w:rPr>
            </w:pPr>
            <w:r>
              <w:rPr>
                <w:color w:val="000000"/>
              </w:rPr>
              <w:t>-10</w:t>
            </w:r>
          </w:p>
        </w:tc>
        <w:tc>
          <w:tcPr>
            <w:tcW w:w="1228" w:type="dxa"/>
            <w:vAlign w:val="center"/>
          </w:tcPr>
          <w:p w14:paraId="2950C4F4">
            <w:pPr>
              <w:pStyle w:val="3"/>
              <w:spacing w:line="360" w:lineRule="exact"/>
              <w:jc w:val="center"/>
              <w:rPr>
                <w:color w:val="000000"/>
              </w:rPr>
            </w:pPr>
            <w:r>
              <w:rPr>
                <w:color w:val="000000"/>
              </w:rPr>
              <w:t>-7</w:t>
            </w:r>
          </w:p>
        </w:tc>
        <w:tc>
          <w:tcPr>
            <w:tcW w:w="1228" w:type="dxa"/>
            <w:vAlign w:val="center"/>
          </w:tcPr>
          <w:p w14:paraId="1AA097F7">
            <w:pPr>
              <w:pStyle w:val="3"/>
              <w:spacing w:line="360" w:lineRule="exact"/>
              <w:jc w:val="center"/>
              <w:rPr>
                <w:color w:val="000000"/>
              </w:rPr>
            </w:pPr>
            <w:r>
              <w:rPr>
                <w:color w:val="000000"/>
              </w:rPr>
              <w:t>-4</w:t>
            </w:r>
          </w:p>
        </w:tc>
        <w:tc>
          <w:tcPr>
            <w:tcW w:w="1228" w:type="dxa"/>
            <w:vAlign w:val="center"/>
          </w:tcPr>
          <w:p w14:paraId="1DF2919C">
            <w:pPr>
              <w:pStyle w:val="3"/>
              <w:spacing w:line="360" w:lineRule="exact"/>
              <w:jc w:val="center"/>
              <w:rPr>
                <w:color w:val="000000"/>
              </w:rPr>
            </w:pPr>
            <w:r>
              <w:rPr>
                <w:color w:val="000000"/>
              </w:rPr>
              <w:t>-6</w:t>
            </w:r>
          </w:p>
        </w:tc>
      </w:tr>
    </w:tbl>
    <w:p w14:paraId="202A7E37">
      <w:pPr>
        <w:pStyle w:val="2"/>
        <w:ind w:left="669" w:hanging="669"/>
      </w:pPr>
      <w:bookmarkStart w:id="129" w:name="_Toc147654664"/>
      <w:r>
        <w:rPr>
          <w:rFonts w:hint="eastAsia"/>
        </w:rPr>
        <w:t>构件空气声隔声性能</w:t>
      </w:r>
      <w:bookmarkEnd w:id="129"/>
    </w:p>
    <w:p w14:paraId="7BDBFCC9">
      <w:pPr>
        <w:pStyle w:val="4"/>
      </w:pPr>
      <w:bookmarkStart w:id="130" w:name="_Toc147654665"/>
      <w:r>
        <w:rPr>
          <w:rFonts w:hint="eastAsia"/>
        </w:rPr>
        <w:t>墙板的空气声隔声量</w:t>
      </w:r>
      <w:bookmarkEnd w:id="130"/>
    </w:p>
    <w:p w14:paraId="37E49F4C">
      <w:pPr>
        <w:pStyle w:val="5"/>
      </w:pPr>
      <w:bookmarkStart w:id="131" w:name="_Toc147654666"/>
      <w:r>
        <w:rPr>
          <w:rFonts w:hint="eastAsia"/>
        </w:rPr>
        <w:t>墙板构造做法</w:t>
      </w:r>
      <w:bookmarkEnd w:id="131"/>
    </w:p>
    <w:p w14:paraId="03CC9C65">
      <w:pPr>
        <w:pStyle w:val="3"/>
        <w:ind w:firstLine="420" w:firstLineChars="200"/>
      </w:pPr>
      <w:r>
        <w:rPr>
          <w:rFonts w:hint="eastAsia"/>
        </w:rPr>
        <w:t>构件隔声</w:t>
      </w:r>
      <w:r>
        <w:t>性能</w:t>
      </w:r>
      <w:r>
        <w:rPr>
          <w:rFonts w:hint="eastAsia"/>
        </w:rPr>
        <w:t>与</w:t>
      </w:r>
      <w:r>
        <w:t>构造</w:t>
      </w:r>
      <w:r>
        <w:rPr>
          <w:rFonts w:hint="eastAsia"/>
        </w:rPr>
        <w:t>的材料和做法</w:t>
      </w:r>
      <w:r>
        <w:t>息息相关。</w:t>
      </w:r>
      <w:r>
        <w:rPr>
          <w:rFonts w:hint="eastAsia"/>
        </w:rPr>
        <w:t>构件采用的工程材料和构造做法决定了构件的面密度，而面密度直接</w:t>
      </w:r>
      <w:r>
        <w:t>决定</w:t>
      </w:r>
      <w:r>
        <w:rPr>
          <w:rFonts w:hint="eastAsia"/>
        </w:rPr>
        <w:t>了墙体的</w:t>
      </w:r>
      <w:r>
        <w:t>隔声性能</w:t>
      </w:r>
      <w:r>
        <w:rPr>
          <w:rFonts w:hint="eastAsia"/>
        </w:rPr>
        <w:t>。对于轻质隔声墙板来说，虽然面密度较低，但构造中空气层、填充的吸声材料等因素都会使得构件隔声性能大大提升。</w:t>
      </w:r>
    </w:p>
    <w:p w14:paraId="52B75E51">
      <w:pPr>
        <w:pStyle w:val="3"/>
        <w:ind w:firstLine="420" w:firstLineChars="200"/>
      </w:pPr>
      <w:r>
        <w:rPr>
          <w:rFonts w:hint="eastAsia"/>
        </w:rPr>
        <w:t>本项目</w:t>
      </w:r>
      <w:r>
        <w:t>中</w:t>
      </w:r>
      <w:r>
        <w:rPr>
          <w:rFonts w:hint="eastAsia"/>
        </w:rPr>
        <w:t>建筑围护结构详细信息可见下表：</w:t>
      </w:r>
    </w:p>
    <w:p w14:paraId="5FAA3E3D">
      <w:pPr>
        <w:spacing w:before="240"/>
        <w:jc w:val="center"/>
        <w:rPr>
          <w:lang w:val="en-US"/>
        </w:rPr>
      </w:pPr>
      <w:r>
        <w:rPr>
          <w:rFonts w:hint="eastAsia"/>
          <w:lang w:val="en-US"/>
        </w:rPr>
        <w:t>表</w:t>
      </w:r>
      <w:r>
        <w:rPr>
          <w:lang w:val="en-US"/>
        </w:rPr>
        <w:t xml:space="preserve">5.1  </w:t>
      </w:r>
      <w:r>
        <w:rPr>
          <w:rFonts w:hint="eastAsia"/>
          <w:lang w:val="en-US"/>
        </w:rPr>
        <w:t>建筑围护结构构造与材料清单</w:t>
      </w:r>
    </w:p>
    <w:tbl>
      <w:tblPr>
        <w:tblStyle w:val="29"/>
        <w:tblW w:w="9330"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697"/>
        <w:gridCol w:w="3537"/>
        <w:gridCol w:w="932"/>
        <w:gridCol w:w="1048"/>
        <w:gridCol w:w="990"/>
        <w:gridCol w:w="1126"/>
      </w:tblGrid>
      <w:tr w14:paraId="25206DD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8263BF4">
            <w:pPr>
              <w:rPr>
                <w:sz w:val="21"/>
                <w:szCs w:val="21"/>
              </w:rPr>
            </w:pPr>
            <w:r>
              <w:rPr>
                <w:sz w:val="21"/>
                <w:szCs w:val="21"/>
              </w:rPr>
              <w:t>构件</w:t>
            </w:r>
          </w:p>
        </w:tc>
        <w:tc>
          <w:tcPr>
            <w:shd w:val="clear" w:color="auto" w:fill="E6E6E6"/>
            <w:vAlign w:val="center"/>
          </w:tcPr>
          <w:p w14:paraId="585AC79B">
            <w:pPr>
              <w:jc w:val="center"/>
              <w:rPr>
                <w:sz w:val="21"/>
                <w:szCs w:val="21"/>
              </w:rPr>
            </w:pPr>
            <w:r>
              <w:rPr>
                <w:sz w:val="21"/>
                <w:szCs w:val="21"/>
              </w:rPr>
              <w:t>材料</w:t>
            </w:r>
          </w:p>
        </w:tc>
        <w:tc>
          <w:tcPr>
            <w:tcW w:w="932" w:type="dxa"/>
            <w:shd w:val="clear" w:color="auto" w:fill="E6E6E6"/>
            <w:vAlign w:val="center"/>
          </w:tcPr>
          <w:p w14:paraId="44F888D1">
            <w:pPr>
              <w:jc w:val="center"/>
              <w:rPr>
                <w:sz w:val="21"/>
                <w:szCs w:val="21"/>
              </w:rPr>
            </w:pPr>
            <w:r>
              <w:rPr>
                <w:sz w:val="21"/>
                <w:szCs w:val="21"/>
              </w:rPr>
              <w:t>厚度(mm)</w:t>
            </w:r>
          </w:p>
        </w:tc>
        <w:tc>
          <w:tcPr>
            <w:tcW w:w="1048" w:type="dxa"/>
            <w:shd w:val="clear" w:color="auto" w:fill="E6E6E6"/>
            <w:vAlign w:val="center"/>
          </w:tcPr>
          <w:p w14:paraId="0E94245B">
            <w:pPr>
              <w:jc w:val="center"/>
              <w:rPr>
                <w:sz w:val="21"/>
                <w:szCs w:val="21"/>
              </w:rPr>
            </w:pPr>
            <w:r>
              <w:rPr>
                <w:sz w:val="21"/>
                <w:szCs w:val="21"/>
              </w:rPr>
              <w:t>密度(kg/m</w:t>
            </w:r>
            <w:r>
              <w:rPr>
                <w:sz w:val="21"/>
                <w:szCs w:val="21"/>
                <w:vertAlign w:val="superscript"/>
              </w:rPr>
              <w:t>3</w:t>
            </w:r>
            <w:r>
              <w:rPr>
                <w:sz w:val="21"/>
                <w:szCs w:val="21"/>
              </w:rPr>
              <w:t>)</w:t>
            </w:r>
          </w:p>
        </w:tc>
        <w:tc>
          <w:tcPr>
            <w:shd w:val="clear" w:color="auto" w:fill="E6E6E6"/>
            <w:vAlign w:val="center"/>
          </w:tcPr>
          <w:p w14:paraId="6DA15D53">
            <w:pPr>
              <w:jc w:val="center"/>
              <w:rPr>
                <w:sz w:val="21"/>
                <w:szCs w:val="21"/>
              </w:rPr>
            </w:pPr>
            <w:r>
              <w:rPr>
                <w:sz w:val="21"/>
                <w:szCs w:val="21"/>
              </w:rPr>
              <w:t>面密度(kg/m</w:t>
            </w:r>
            <w:r>
              <w:rPr>
                <w:sz w:val="21"/>
                <w:szCs w:val="21"/>
                <w:vertAlign w:val="superscript"/>
              </w:rPr>
              <w:t>2</w:t>
            </w:r>
            <w:r>
              <w:rPr>
                <w:sz w:val="21"/>
                <w:szCs w:val="21"/>
              </w:rPr>
              <w:t>)</w:t>
            </w:r>
          </w:p>
        </w:tc>
        <w:tc>
          <w:tcPr>
            <w:shd w:val="clear" w:color="auto" w:fill="E6E6E6"/>
            <w:vAlign w:val="center"/>
          </w:tcPr>
          <w:p w14:paraId="14F19977">
            <w:pPr>
              <w:jc w:val="center"/>
              <w:rPr>
                <w:sz w:val="21"/>
                <w:szCs w:val="21"/>
              </w:rPr>
            </w:pPr>
            <w:r>
              <w:rPr>
                <w:sz w:val="21"/>
                <w:szCs w:val="21"/>
              </w:rPr>
              <w:t>总面密度(kg/m</w:t>
            </w:r>
            <w:r>
              <w:rPr>
                <w:sz w:val="21"/>
                <w:szCs w:val="21"/>
                <w:vertAlign w:val="superscript"/>
              </w:rPr>
              <w:t>2</w:t>
            </w:r>
            <w:r>
              <w:rPr>
                <w:sz w:val="21"/>
                <w:szCs w:val="21"/>
              </w:rPr>
              <w:t>)</w:t>
            </w:r>
          </w:p>
        </w:tc>
      </w:tr>
      <w:tr w14:paraId="3D87565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4F3558D3">
            <w:pPr>
              <w:rPr>
                <w:sz w:val="21"/>
                <w:szCs w:val="21"/>
              </w:rPr>
            </w:pPr>
            <w:r>
              <w:rPr>
                <w:sz w:val="21"/>
                <w:szCs w:val="21"/>
              </w:rPr>
              <w:t>外墙(填充墙)</w:t>
            </w:r>
          </w:p>
        </w:tc>
        <w:tc>
          <w:tcPr>
            <w:vAlign w:val="center"/>
          </w:tcPr>
          <w:p w14:paraId="1C32A937">
            <w:pPr>
              <w:rPr>
                <w:sz w:val="21"/>
                <w:szCs w:val="21"/>
              </w:rPr>
            </w:pPr>
            <w:r>
              <w:rPr>
                <w:sz w:val="21"/>
                <w:szCs w:val="21"/>
              </w:rPr>
              <w:t>聚合物水泥防水砂浆</w:t>
            </w:r>
          </w:p>
        </w:tc>
        <w:tc>
          <w:tcPr>
            <w:tcW w:w="932" w:type="dxa"/>
            <w:vAlign w:val="center"/>
          </w:tcPr>
          <w:p w14:paraId="4A36F3EB">
            <w:pPr>
              <w:jc w:val="center"/>
              <w:rPr>
                <w:sz w:val="21"/>
                <w:szCs w:val="21"/>
              </w:rPr>
            </w:pPr>
            <w:r>
              <w:rPr>
                <w:sz w:val="21"/>
                <w:szCs w:val="21"/>
              </w:rPr>
              <w:t>5</w:t>
            </w:r>
          </w:p>
        </w:tc>
        <w:tc>
          <w:tcPr>
            <w:tcW w:w="1048" w:type="dxa"/>
            <w:vAlign w:val="center"/>
          </w:tcPr>
          <w:p w14:paraId="5A5DA8BD">
            <w:pPr>
              <w:jc w:val="center"/>
              <w:rPr>
                <w:sz w:val="21"/>
                <w:szCs w:val="21"/>
              </w:rPr>
            </w:pPr>
            <w:r>
              <w:rPr>
                <w:sz w:val="21"/>
                <w:szCs w:val="21"/>
              </w:rPr>
              <w:t>1800</w:t>
            </w:r>
          </w:p>
        </w:tc>
        <w:tc>
          <w:tcPr>
            <w:vAlign w:val="center"/>
          </w:tcPr>
          <w:p w14:paraId="143A5520">
            <w:pPr>
              <w:jc w:val="center"/>
              <w:rPr>
                <w:sz w:val="21"/>
                <w:szCs w:val="21"/>
              </w:rPr>
            </w:pPr>
            <w:r>
              <w:rPr>
                <w:sz w:val="21"/>
                <w:szCs w:val="21"/>
              </w:rPr>
              <w:t>9</w:t>
            </w:r>
          </w:p>
        </w:tc>
        <w:tc>
          <w:tcPr>
            <w:vMerge w:val="restart"/>
            <w:vAlign w:val="center"/>
          </w:tcPr>
          <w:p w14:paraId="2AAF8FAF">
            <w:pPr>
              <w:jc w:val="center"/>
              <w:rPr>
                <w:sz w:val="21"/>
                <w:szCs w:val="21"/>
              </w:rPr>
            </w:pPr>
            <w:r>
              <w:rPr>
                <w:sz w:val="21"/>
                <w:szCs w:val="21"/>
              </w:rPr>
              <w:t>403</w:t>
            </w:r>
          </w:p>
        </w:tc>
      </w:tr>
      <w:tr w14:paraId="6A4C42B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51ADCA4">
            <w:pPr>
              <w:rPr>
                <w:sz w:val="21"/>
                <w:szCs w:val="21"/>
              </w:rPr>
            </w:pPr>
          </w:p>
        </w:tc>
        <w:tc>
          <w:tcPr>
            <w:vAlign w:val="center"/>
          </w:tcPr>
          <w:p w14:paraId="4577B465">
            <w:pPr>
              <w:rPr>
                <w:sz w:val="21"/>
                <w:szCs w:val="21"/>
              </w:rPr>
            </w:pPr>
            <w:r>
              <w:rPr>
                <w:sz w:val="21"/>
                <w:szCs w:val="21"/>
              </w:rPr>
              <w:t>高聚物改性沥青防水涂料</w:t>
            </w:r>
          </w:p>
        </w:tc>
        <w:tc>
          <w:tcPr>
            <w:tcW w:w="932" w:type="dxa"/>
            <w:vAlign w:val="center"/>
          </w:tcPr>
          <w:p w14:paraId="2EFE7F3A">
            <w:pPr>
              <w:jc w:val="center"/>
              <w:rPr>
                <w:sz w:val="21"/>
                <w:szCs w:val="21"/>
              </w:rPr>
            </w:pPr>
            <w:r>
              <w:rPr>
                <w:sz w:val="21"/>
                <w:szCs w:val="21"/>
              </w:rPr>
              <w:t>1.5</w:t>
            </w:r>
          </w:p>
        </w:tc>
        <w:tc>
          <w:tcPr>
            <w:tcW w:w="1048" w:type="dxa"/>
            <w:vAlign w:val="center"/>
          </w:tcPr>
          <w:p w14:paraId="2334F291">
            <w:pPr>
              <w:jc w:val="center"/>
              <w:rPr>
                <w:sz w:val="21"/>
                <w:szCs w:val="21"/>
              </w:rPr>
            </w:pPr>
            <w:r>
              <w:rPr>
                <w:sz w:val="21"/>
                <w:szCs w:val="21"/>
              </w:rPr>
              <w:t>900</w:t>
            </w:r>
          </w:p>
        </w:tc>
        <w:tc>
          <w:tcPr>
            <w:vAlign w:val="center"/>
          </w:tcPr>
          <w:p w14:paraId="200124CD">
            <w:pPr>
              <w:jc w:val="center"/>
              <w:rPr>
                <w:sz w:val="21"/>
                <w:szCs w:val="21"/>
              </w:rPr>
            </w:pPr>
            <w:r>
              <w:rPr>
                <w:sz w:val="21"/>
                <w:szCs w:val="21"/>
              </w:rPr>
              <w:t>1</w:t>
            </w:r>
          </w:p>
        </w:tc>
        <w:tc>
          <w:tcPr>
            <w:vMerge w:val="continue"/>
            <w:vAlign w:val="center"/>
          </w:tcPr>
          <w:p w14:paraId="178BFBB8">
            <w:pPr>
              <w:jc w:val="center"/>
              <w:rPr>
                <w:sz w:val="21"/>
                <w:szCs w:val="21"/>
              </w:rPr>
            </w:pPr>
          </w:p>
        </w:tc>
      </w:tr>
      <w:tr w14:paraId="73D3F78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80F9AEE">
            <w:pPr>
              <w:rPr>
                <w:sz w:val="21"/>
                <w:szCs w:val="21"/>
              </w:rPr>
            </w:pPr>
          </w:p>
        </w:tc>
        <w:tc>
          <w:tcPr>
            <w:vAlign w:val="center"/>
          </w:tcPr>
          <w:p w14:paraId="59F20F0D">
            <w:pPr>
              <w:rPr>
                <w:sz w:val="21"/>
                <w:szCs w:val="21"/>
              </w:rPr>
            </w:pPr>
            <w:r>
              <w:rPr>
                <w:sz w:val="21"/>
                <w:szCs w:val="21"/>
              </w:rPr>
              <w:t>1:3水泥砂浆</w:t>
            </w:r>
          </w:p>
        </w:tc>
        <w:tc>
          <w:tcPr>
            <w:tcW w:w="932" w:type="dxa"/>
            <w:vAlign w:val="center"/>
          </w:tcPr>
          <w:p w14:paraId="32D403DE">
            <w:pPr>
              <w:jc w:val="center"/>
              <w:rPr>
                <w:sz w:val="21"/>
                <w:szCs w:val="21"/>
              </w:rPr>
            </w:pPr>
            <w:r>
              <w:rPr>
                <w:sz w:val="21"/>
                <w:szCs w:val="21"/>
              </w:rPr>
              <w:t>25</w:t>
            </w:r>
          </w:p>
        </w:tc>
        <w:tc>
          <w:tcPr>
            <w:tcW w:w="1048" w:type="dxa"/>
            <w:vAlign w:val="center"/>
          </w:tcPr>
          <w:p w14:paraId="361D2460">
            <w:pPr>
              <w:jc w:val="center"/>
              <w:rPr>
                <w:sz w:val="21"/>
                <w:szCs w:val="21"/>
              </w:rPr>
            </w:pPr>
            <w:r>
              <w:rPr>
                <w:sz w:val="21"/>
                <w:szCs w:val="21"/>
              </w:rPr>
              <w:t>1800</w:t>
            </w:r>
          </w:p>
        </w:tc>
        <w:tc>
          <w:tcPr>
            <w:vAlign w:val="center"/>
          </w:tcPr>
          <w:p w14:paraId="6EDC6F85">
            <w:pPr>
              <w:jc w:val="center"/>
              <w:rPr>
                <w:sz w:val="21"/>
                <w:szCs w:val="21"/>
              </w:rPr>
            </w:pPr>
            <w:r>
              <w:rPr>
                <w:sz w:val="21"/>
                <w:szCs w:val="21"/>
              </w:rPr>
              <w:t>45</w:t>
            </w:r>
          </w:p>
        </w:tc>
        <w:tc>
          <w:tcPr>
            <w:vMerge w:val="continue"/>
            <w:vAlign w:val="center"/>
          </w:tcPr>
          <w:p w14:paraId="478F1098">
            <w:pPr>
              <w:jc w:val="center"/>
              <w:rPr>
                <w:sz w:val="21"/>
                <w:szCs w:val="21"/>
              </w:rPr>
            </w:pPr>
          </w:p>
        </w:tc>
      </w:tr>
      <w:tr w14:paraId="20E2AE5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3552D16">
            <w:pPr>
              <w:rPr>
                <w:sz w:val="21"/>
                <w:szCs w:val="21"/>
              </w:rPr>
            </w:pPr>
          </w:p>
        </w:tc>
        <w:tc>
          <w:tcPr>
            <w:vAlign w:val="center"/>
          </w:tcPr>
          <w:p w14:paraId="2516D599">
            <w:pPr>
              <w:rPr>
                <w:sz w:val="21"/>
                <w:szCs w:val="21"/>
              </w:rPr>
            </w:pPr>
            <w:r>
              <w:rPr>
                <w:sz w:val="21"/>
                <w:szCs w:val="21"/>
              </w:rPr>
              <w:t>重砂浆砌筑烧结页岩多孔砖/空心砖墙</w:t>
            </w:r>
          </w:p>
        </w:tc>
        <w:tc>
          <w:tcPr>
            <w:tcW w:w="932" w:type="dxa"/>
            <w:vAlign w:val="center"/>
          </w:tcPr>
          <w:p w14:paraId="1E0BD7F7">
            <w:pPr>
              <w:jc w:val="center"/>
              <w:rPr>
                <w:sz w:val="21"/>
                <w:szCs w:val="21"/>
              </w:rPr>
            </w:pPr>
            <w:r>
              <w:rPr>
                <w:sz w:val="21"/>
                <w:szCs w:val="21"/>
              </w:rPr>
              <w:t>200</w:t>
            </w:r>
          </w:p>
        </w:tc>
        <w:tc>
          <w:tcPr>
            <w:tcW w:w="1048" w:type="dxa"/>
            <w:vAlign w:val="center"/>
          </w:tcPr>
          <w:p w14:paraId="7626ACC7">
            <w:pPr>
              <w:jc w:val="center"/>
              <w:rPr>
                <w:sz w:val="21"/>
                <w:szCs w:val="21"/>
              </w:rPr>
            </w:pPr>
            <w:r>
              <w:rPr>
                <w:sz w:val="21"/>
                <w:szCs w:val="21"/>
              </w:rPr>
              <w:t>1400</w:t>
            </w:r>
          </w:p>
        </w:tc>
        <w:tc>
          <w:tcPr>
            <w:vAlign w:val="center"/>
          </w:tcPr>
          <w:p w14:paraId="14BA80A1">
            <w:pPr>
              <w:jc w:val="center"/>
              <w:rPr>
                <w:sz w:val="21"/>
                <w:szCs w:val="21"/>
              </w:rPr>
            </w:pPr>
            <w:r>
              <w:rPr>
                <w:sz w:val="21"/>
                <w:szCs w:val="21"/>
              </w:rPr>
              <w:t>280</w:t>
            </w:r>
          </w:p>
        </w:tc>
        <w:tc>
          <w:tcPr>
            <w:vMerge w:val="continue"/>
            <w:vAlign w:val="center"/>
          </w:tcPr>
          <w:p w14:paraId="60C6CCB9">
            <w:pPr>
              <w:jc w:val="center"/>
              <w:rPr>
                <w:sz w:val="21"/>
                <w:szCs w:val="21"/>
              </w:rPr>
            </w:pPr>
          </w:p>
        </w:tc>
      </w:tr>
      <w:tr w14:paraId="313CBB9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584B39B">
            <w:pPr>
              <w:rPr>
                <w:sz w:val="21"/>
                <w:szCs w:val="21"/>
              </w:rPr>
            </w:pPr>
          </w:p>
        </w:tc>
        <w:tc>
          <w:tcPr>
            <w:vAlign w:val="center"/>
          </w:tcPr>
          <w:p w14:paraId="309180EF">
            <w:pPr>
              <w:rPr>
                <w:sz w:val="21"/>
                <w:szCs w:val="21"/>
              </w:rPr>
            </w:pPr>
            <w:r>
              <w:rPr>
                <w:sz w:val="21"/>
                <w:szCs w:val="21"/>
              </w:rPr>
              <w:t>1:3水泥砂浆</w:t>
            </w:r>
          </w:p>
        </w:tc>
        <w:tc>
          <w:tcPr>
            <w:tcW w:w="932" w:type="dxa"/>
            <w:vAlign w:val="center"/>
          </w:tcPr>
          <w:p w14:paraId="3AD79642">
            <w:pPr>
              <w:jc w:val="center"/>
              <w:rPr>
                <w:sz w:val="21"/>
                <w:szCs w:val="21"/>
              </w:rPr>
            </w:pPr>
            <w:r>
              <w:rPr>
                <w:sz w:val="21"/>
                <w:szCs w:val="21"/>
              </w:rPr>
              <w:t>25</w:t>
            </w:r>
          </w:p>
        </w:tc>
        <w:tc>
          <w:tcPr>
            <w:tcW w:w="1048" w:type="dxa"/>
            <w:vAlign w:val="center"/>
          </w:tcPr>
          <w:p w14:paraId="015E8C0A">
            <w:pPr>
              <w:jc w:val="center"/>
              <w:rPr>
                <w:sz w:val="21"/>
                <w:szCs w:val="21"/>
              </w:rPr>
            </w:pPr>
            <w:r>
              <w:rPr>
                <w:sz w:val="21"/>
                <w:szCs w:val="21"/>
              </w:rPr>
              <w:t>1800</w:t>
            </w:r>
          </w:p>
        </w:tc>
        <w:tc>
          <w:tcPr>
            <w:vAlign w:val="center"/>
          </w:tcPr>
          <w:p w14:paraId="3E892E22">
            <w:pPr>
              <w:jc w:val="center"/>
              <w:rPr>
                <w:sz w:val="21"/>
                <w:szCs w:val="21"/>
              </w:rPr>
            </w:pPr>
            <w:r>
              <w:rPr>
                <w:sz w:val="21"/>
                <w:szCs w:val="21"/>
              </w:rPr>
              <w:t>45</w:t>
            </w:r>
          </w:p>
        </w:tc>
        <w:tc>
          <w:tcPr>
            <w:vMerge w:val="continue"/>
            <w:vAlign w:val="center"/>
          </w:tcPr>
          <w:p w14:paraId="03D6B38E">
            <w:pPr>
              <w:jc w:val="center"/>
              <w:rPr>
                <w:sz w:val="21"/>
                <w:szCs w:val="21"/>
              </w:rPr>
            </w:pPr>
          </w:p>
        </w:tc>
      </w:tr>
      <w:tr w14:paraId="479D2A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48F1C02">
            <w:pPr>
              <w:rPr>
                <w:sz w:val="21"/>
                <w:szCs w:val="21"/>
              </w:rPr>
            </w:pPr>
          </w:p>
        </w:tc>
        <w:tc>
          <w:tcPr>
            <w:vAlign w:val="center"/>
          </w:tcPr>
          <w:p w14:paraId="6695FEFA">
            <w:pPr>
              <w:rPr>
                <w:sz w:val="21"/>
                <w:szCs w:val="21"/>
              </w:rPr>
            </w:pPr>
            <w:r>
              <w:rPr>
                <w:sz w:val="21"/>
                <w:szCs w:val="21"/>
              </w:rPr>
              <w:t>膨胀玻化微珠保温复合板</w:t>
            </w:r>
          </w:p>
        </w:tc>
        <w:tc>
          <w:tcPr>
            <w:tcW w:w="932" w:type="dxa"/>
            <w:vAlign w:val="center"/>
          </w:tcPr>
          <w:p w14:paraId="0D2F84A5">
            <w:pPr>
              <w:jc w:val="center"/>
              <w:rPr>
                <w:sz w:val="21"/>
                <w:szCs w:val="21"/>
              </w:rPr>
            </w:pPr>
            <w:r>
              <w:rPr>
                <w:sz w:val="21"/>
                <w:szCs w:val="21"/>
              </w:rPr>
              <w:t>60</w:t>
            </w:r>
          </w:p>
        </w:tc>
        <w:tc>
          <w:tcPr>
            <w:tcW w:w="1048" w:type="dxa"/>
            <w:vAlign w:val="center"/>
          </w:tcPr>
          <w:p w14:paraId="0D82590F">
            <w:pPr>
              <w:jc w:val="center"/>
              <w:rPr>
                <w:sz w:val="21"/>
                <w:szCs w:val="21"/>
              </w:rPr>
            </w:pPr>
            <w:r>
              <w:rPr>
                <w:sz w:val="21"/>
                <w:szCs w:val="21"/>
              </w:rPr>
              <w:t>230</w:t>
            </w:r>
          </w:p>
        </w:tc>
        <w:tc>
          <w:tcPr>
            <w:vAlign w:val="center"/>
          </w:tcPr>
          <w:p w14:paraId="3711BDE0">
            <w:pPr>
              <w:jc w:val="center"/>
              <w:rPr>
                <w:sz w:val="21"/>
                <w:szCs w:val="21"/>
              </w:rPr>
            </w:pPr>
            <w:r>
              <w:rPr>
                <w:sz w:val="21"/>
                <w:szCs w:val="21"/>
              </w:rPr>
              <w:t>14</w:t>
            </w:r>
          </w:p>
        </w:tc>
        <w:tc>
          <w:tcPr>
            <w:vMerge w:val="continue"/>
            <w:vAlign w:val="center"/>
          </w:tcPr>
          <w:p w14:paraId="7652BD2D">
            <w:pPr>
              <w:jc w:val="center"/>
              <w:rPr>
                <w:sz w:val="21"/>
                <w:szCs w:val="21"/>
              </w:rPr>
            </w:pPr>
          </w:p>
        </w:tc>
      </w:tr>
      <w:tr w14:paraId="16619A8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02AD894">
            <w:pPr>
              <w:rPr>
                <w:sz w:val="21"/>
                <w:szCs w:val="21"/>
              </w:rPr>
            </w:pPr>
          </w:p>
        </w:tc>
        <w:tc>
          <w:tcPr>
            <w:vAlign w:val="center"/>
          </w:tcPr>
          <w:p w14:paraId="788A04D2">
            <w:pPr>
              <w:rPr>
                <w:sz w:val="21"/>
                <w:szCs w:val="21"/>
              </w:rPr>
            </w:pPr>
            <w:r>
              <w:rPr>
                <w:sz w:val="21"/>
                <w:szCs w:val="21"/>
              </w:rPr>
              <w:t>耐碱玻纤网布抗裂砂浆</w:t>
            </w:r>
          </w:p>
        </w:tc>
        <w:tc>
          <w:tcPr>
            <w:tcW w:w="932" w:type="dxa"/>
            <w:vAlign w:val="center"/>
          </w:tcPr>
          <w:p w14:paraId="19C6F52B">
            <w:pPr>
              <w:jc w:val="center"/>
              <w:rPr>
                <w:sz w:val="21"/>
                <w:szCs w:val="21"/>
              </w:rPr>
            </w:pPr>
            <w:r>
              <w:rPr>
                <w:sz w:val="21"/>
                <w:szCs w:val="21"/>
              </w:rPr>
              <w:t>5</w:t>
            </w:r>
          </w:p>
        </w:tc>
        <w:tc>
          <w:tcPr>
            <w:tcW w:w="1048" w:type="dxa"/>
            <w:vAlign w:val="center"/>
          </w:tcPr>
          <w:p w14:paraId="05BE6407">
            <w:pPr>
              <w:jc w:val="center"/>
              <w:rPr>
                <w:sz w:val="21"/>
                <w:szCs w:val="21"/>
              </w:rPr>
            </w:pPr>
            <w:r>
              <w:rPr>
                <w:sz w:val="21"/>
                <w:szCs w:val="21"/>
              </w:rPr>
              <w:t>1800</w:t>
            </w:r>
          </w:p>
        </w:tc>
        <w:tc>
          <w:tcPr>
            <w:vAlign w:val="center"/>
          </w:tcPr>
          <w:p w14:paraId="75F53880">
            <w:pPr>
              <w:jc w:val="center"/>
              <w:rPr>
                <w:sz w:val="21"/>
                <w:szCs w:val="21"/>
              </w:rPr>
            </w:pPr>
            <w:r>
              <w:rPr>
                <w:sz w:val="21"/>
                <w:szCs w:val="21"/>
              </w:rPr>
              <w:t>9</w:t>
            </w:r>
          </w:p>
        </w:tc>
        <w:tc>
          <w:tcPr>
            <w:vMerge w:val="continue"/>
            <w:vAlign w:val="center"/>
          </w:tcPr>
          <w:p w14:paraId="5950C673">
            <w:pPr>
              <w:jc w:val="center"/>
              <w:rPr>
                <w:sz w:val="21"/>
                <w:szCs w:val="21"/>
              </w:rPr>
            </w:pPr>
          </w:p>
        </w:tc>
      </w:tr>
      <w:tr w14:paraId="0E78140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14EA0AD5">
            <w:pPr>
              <w:rPr>
                <w:sz w:val="21"/>
                <w:szCs w:val="21"/>
              </w:rPr>
            </w:pPr>
            <w:r>
              <w:rPr>
                <w:sz w:val="21"/>
                <w:szCs w:val="21"/>
              </w:rPr>
              <w:t>隔墙</w:t>
            </w:r>
          </w:p>
        </w:tc>
        <w:tc>
          <w:tcPr>
            <w:vAlign w:val="center"/>
          </w:tcPr>
          <w:p w14:paraId="70636332">
            <w:pPr>
              <w:rPr>
                <w:sz w:val="21"/>
                <w:szCs w:val="21"/>
              </w:rPr>
            </w:pPr>
            <w:r>
              <w:rPr>
                <w:sz w:val="21"/>
                <w:szCs w:val="21"/>
              </w:rPr>
              <w:t>1:3水泥砂浆</w:t>
            </w:r>
          </w:p>
        </w:tc>
        <w:tc>
          <w:tcPr>
            <w:tcW w:w="932" w:type="dxa"/>
            <w:vAlign w:val="center"/>
          </w:tcPr>
          <w:p w14:paraId="38E0A51F">
            <w:pPr>
              <w:jc w:val="center"/>
              <w:rPr>
                <w:sz w:val="21"/>
                <w:szCs w:val="21"/>
              </w:rPr>
            </w:pPr>
            <w:r>
              <w:rPr>
                <w:sz w:val="21"/>
                <w:szCs w:val="21"/>
              </w:rPr>
              <w:t>20</w:t>
            </w:r>
          </w:p>
        </w:tc>
        <w:tc>
          <w:tcPr>
            <w:tcW w:w="1048" w:type="dxa"/>
            <w:vAlign w:val="center"/>
          </w:tcPr>
          <w:p w14:paraId="40549070">
            <w:pPr>
              <w:jc w:val="center"/>
              <w:rPr>
                <w:sz w:val="21"/>
                <w:szCs w:val="21"/>
              </w:rPr>
            </w:pPr>
            <w:r>
              <w:rPr>
                <w:sz w:val="21"/>
                <w:szCs w:val="21"/>
              </w:rPr>
              <w:t>1800</w:t>
            </w:r>
          </w:p>
        </w:tc>
        <w:tc>
          <w:tcPr>
            <w:vAlign w:val="center"/>
          </w:tcPr>
          <w:p w14:paraId="30FF3681">
            <w:pPr>
              <w:jc w:val="center"/>
              <w:rPr>
                <w:sz w:val="21"/>
                <w:szCs w:val="21"/>
              </w:rPr>
            </w:pPr>
            <w:r>
              <w:rPr>
                <w:sz w:val="21"/>
                <w:szCs w:val="21"/>
              </w:rPr>
              <w:t>36</w:t>
            </w:r>
          </w:p>
        </w:tc>
        <w:tc>
          <w:tcPr>
            <w:vMerge w:val="restart"/>
            <w:vAlign w:val="center"/>
          </w:tcPr>
          <w:p w14:paraId="1A7F6C61">
            <w:pPr>
              <w:jc w:val="center"/>
              <w:rPr>
                <w:sz w:val="21"/>
                <w:szCs w:val="21"/>
              </w:rPr>
            </w:pPr>
            <w:r>
              <w:rPr>
                <w:sz w:val="21"/>
                <w:szCs w:val="21"/>
              </w:rPr>
              <w:t>389</w:t>
            </w:r>
          </w:p>
        </w:tc>
      </w:tr>
      <w:tr w14:paraId="5884B0B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9427F2A">
            <w:pPr>
              <w:rPr>
                <w:sz w:val="21"/>
                <w:szCs w:val="21"/>
              </w:rPr>
            </w:pPr>
          </w:p>
        </w:tc>
        <w:tc>
          <w:tcPr>
            <w:vAlign w:val="center"/>
          </w:tcPr>
          <w:p w14:paraId="1AF9DF0C">
            <w:pPr>
              <w:rPr>
                <w:sz w:val="21"/>
                <w:szCs w:val="21"/>
              </w:rPr>
            </w:pPr>
            <w:r>
              <w:rPr>
                <w:sz w:val="21"/>
                <w:szCs w:val="21"/>
              </w:rPr>
              <w:t>膨胀玻化微珠保温复合板</w:t>
            </w:r>
          </w:p>
        </w:tc>
        <w:tc>
          <w:tcPr>
            <w:tcW w:w="932" w:type="dxa"/>
            <w:vAlign w:val="center"/>
          </w:tcPr>
          <w:p w14:paraId="11B075FD">
            <w:pPr>
              <w:jc w:val="center"/>
              <w:rPr>
                <w:sz w:val="21"/>
                <w:szCs w:val="21"/>
              </w:rPr>
            </w:pPr>
            <w:r>
              <w:rPr>
                <w:sz w:val="21"/>
                <w:szCs w:val="21"/>
              </w:rPr>
              <w:t>20</w:t>
            </w:r>
          </w:p>
        </w:tc>
        <w:tc>
          <w:tcPr>
            <w:tcW w:w="1048" w:type="dxa"/>
            <w:vAlign w:val="center"/>
          </w:tcPr>
          <w:p w14:paraId="080BB726">
            <w:pPr>
              <w:jc w:val="center"/>
              <w:rPr>
                <w:sz w:val="21"/>
                <w:szCs w:val="21"/>
              </w:rPr>
            </w:pPr>
            <w:r>
              <w:rPr>
                <w:sz w:val="21"/>
                <w:szCs w:val="21"/>
              </w:rPr>
              <w:t>230</w:t>
            </w:r>
          </w:p>
        </w:tc>
        <w:tc>
          <w:tcPr>
            <w:vAlign w:val="center"/>
          </w:tcPr>
          <w:p w14:paraId="61A74329">
            <w:pPr>
              <w:jc w:val="center"/>
              <w:rPr>
                <w:sz w:val="21"/>
                <w:szCs w:val="21"/>
              </w:rPr>
            </w:pPr>
            <w:r>
              <w:rPr>
                <w:sz w:val="21"/>
                <w:szCs w:val="21"/>
              </w:rPr>
              <w:t>5</w:t>
            </w:r>
          </w:p>
        </w:tc>
        <w:tc>
          <w:tcPr>
            <w:vMerge w:val="continue"/>
            <w:vAlign w:val="center"/>
          </w:tcPr>
          <w:p w14:paraId="22E029E2">
            <w:pPr>
              <w:jc w:val="center"/>
              <w:rPr>
                <w:sz w:val="21"/>
                <w:szCs w:val="21"/>
              </w:rPr>
            </w:pPr>
          </w:p>
        </w:tc>
      </w:tr>
      <w:tr w14:paraId="2D1B8DF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788A332A">
            <w:pPr>
              <w:rPr>
                <w:sz w:val="21"/>
                <w:szCs w:val="21"/>
              </w:rPr>
            </w:pPr>
          </w:p>
        </w:tc>
        <w:tc>
          <w:tcPr>
            <w:vAlign w:val="center"/>
          </w:tcPr>
          <w:p w14:paraId="2154A19F">
            <w:pPr>
              <w:rPr>
                <w:sz w:val="21"/>
                <w:szCs w:val="21"/>
              </w:rPr>
            </w:pPr>
            <w:r>
              <w:rPr>
                <w:sz w:val="21"/>
                <w:szCs w:val="21"/>
              </w:rPr>
              <w:t>1:3水泥砂浆</w:t>
            </w:r>
          </w:p>
        </w:tc>
        <w:tc>
          <w:tcPr>
            <w:tcW w:w="932" w:type="dxa"/>
            <w:vAlign w:val="center"/>
          </w:tcPr>
          <w:p w14:paraId="34B4C29E">
            <w:pPr>
              <w:jc w:val="center"/>
              <w:rPr>
                <w:sz w:val="21"/>
                <w:szCs w:val="21"/>
              </w:rPr>
            </w:pPr>
            <w:r>
              <w:rPr>
                <w:sz w:val="21"/>
                <w:szCs w:val="21"/>
              </w:rPr>
              <w:t>20</w:t>
            </w:r>
          </w:p>
        </w:tc>
        <w:tc>
          <w:tcPr>
            <w:tcW w:w="1048" w:type="dxa"/>
            <w:vAlign w:val="center"/>
          </w:tcPr>
          <w:p w14:paraId="58D096E8">
            <w:pPr>
              <w:jc w:val="center"/>
              <w:rPr>
                <w:sz w:val="21"/>
                <w:szCs w:val="21"/>
              </w:rPr>
            </w:pPr>
            <w:r>
              <w:rPr>
                <w:sz w:val="21"/>
                <w:szCs w:val="21"/>
              </w:rPr>
              <w:t>1800</w:t>
            </w:r>
          </w:p>
        </w:tc>
        <w:tc>
          <w:tcPr>
            <w:vAlign w:val="center"/>
          </w:tcPr>
          <w:p w14:paraId="6D0ECE05">
            <w:pPr>
              <w:jc w:val="center"/>
              <w:rPr>
                <w:sz w:val="21"/>
                <w:szCs w:val="21"/>
              </w:rPr>
            </w:pPr>
            <w:r>
              <w:rPr>
                <w:sz w:val="21"/>
                <w:szCs w:val="21"/>
              </w:rPr>
              <w:t>36</w:t>
            </w:r>
          </w:p>
        </w:tc>
        <w:tc>
          <w:tcPr>
            <w:vMerge w:val="continue"/>
            <w:vAlign w:val="center"/>
          </w:tcPr>
          <w:p w14:paraId="7024F6DB">
            <w:pPr>
              <w:jc w:val="center"/>
              <w:rPr>
                <w:sz w:val="21"/>
                <w:szCs w:val="21"/>
              </w:rPr>
            </w:pPr>
          </w:p>
        </w:tc>
      </w:tr>
      <w:tr w14:paraId="17793AB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C912B9A">
            <w:pPr>
              <w:rPr>
                <w:sz w:val="21"/>
                <w:szCs w:val="21"/>
              </w:rPr>
            </w:pPr>
          </w:p>
        </w:tc>
        <w:tc>
          <w:tcPr>
            <w:vAlign w:val="center"/>
          </w:tcPr>
          <w:p w14:paraId="5F542222">
            <w:pPr>
              <w:rPr>
                <w:sz w:val="21"/>
                <w:szCs w:val="21"/>
              </w:rPr>
            </w:pPr>
            <w:r>
              <w:rPr>
                <w:sz w:val="21"/>
                <w:szCs w:val="21"/>
              </w:rPr>
              <w:t>重砂浆砌筑烧结页岩多孔砖/空心砖墙</w:t>
            </w:r>
          </w:p>
        </w:tc>
        <w:tc>
          <w:tcPr>
            <w:tcW w:w="932" w:type="dxa"/>
            <w:vAlign w:val="center"/>
          </w:tcPr>
          <w:p w14:paraId="46A67204">
            <w:pPr>
              <w:jc w:val="center"/>
              <w:rPr>
                <w:sz w:val="21"/>
                <w:szCs w:val="21"/>
              </w:rPr>
            </w:pPr>
            <w:r>
              <w:rPr>
                <w:sz w:val="21"/>
                <w:szCs w:val="21"/>
              </w:rPr>
              <w:t>200</w:t>
            </w:r>
          </w:p>
        </w:tc>
        <w:tc>
          <w:tcPr>
            <w:tcW w:w="1048" w:type="dxa"/>
            <w:vAlign w:val="center"/>
          </w:tcPr>
          <w:p w14:paraId="3C56E43F">
            <w:pPr>
              <w:jc w:val="center"/>
              <w:rPr>
                <w:sz w:val="21"/>
                <w:szCs w:val="21"/>
              </w:rPr>
            </w:pPr>
            <w:r>
              <w:rPr>
                <w:sz w:val="21"/>
                <w:szCs w:val="21"/>
              </w:rPr>
              <w:t>1400</w:t>
            </w:r>
          </w:p>
        </w:tc>
        <w:tc>
          <w:tcPr>
            <w:vAlign w:val="center"/>
          </w:tcPr>
          <w:p w14:paraId="2AC6D681">
            <w:pPr>
              <w:jc w:val="center"/>
              <w:rPr>
                <w:sz w:val="21"/>
                <w:szCs w:val="21"/>
              </w:rPr>
            </w:pPr>
            <w:r>
              <w:rPr>
                <w:sz w:val="21"/>
                <w:szCs w:val="21"/>
              </w:rPr>
              <w:t>280</w:t>
            </w:r>
          </w:p>
        </w:tc>
        <w:tc>
          <w:tcPr>
            <w:vMerge w:val="continue"/>
            <w:vAlign w:val="center"/>
          </w:tcPr>
          <w:p w14:paraId="34C37F16">
            <w:pPr>
              <w:jc w:val="center"/>
              <w:rPr>
                <w:sz w:val="21"/>
                <w:szCs w:val="21"/>
              </w:rPr>
            </w:pPr>
          </w:p>
        </w:tc>
      </w:tr>
      <w:tr w14:paraId="6BCE1E3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C096392">
            <w:pPr>
              <w:rPr>
                <w:sz w:val="21"/>
                <w:szCs w:val="21"/>
              </w:rPr>
            </w:pPr>
          </w:p>
        </w:tc>
        <w:tc>
          <w:tcPr>
            <w:vAlign w:val="center"/>
          </w:tcPr>
          <w:p w14:paraId="6B8760B5">
            <w:pPr>
              <w:rPr>
                <w:sz w:val="21"/>
                <w:szCs w:val="21"/>
              </w:rPr>
            </w:pPr>
            <w:r>
              <w:rPr>
                <w:sz w:val="21"/>
                <w:szCs w:val="21"/>
              </w:rPr>
              <w:t>1:4石灰砂浆</w:t>
            </w:r>
          </w:p>
        </w:tc>
        <w:tc>
          <w:tcPr>
            <w:tcW w:w="932" w:type="dxa"/>
            <w:vAlign w:val="center"/>
          </w:tcPr>
          <w:p w14:paraId="32BF98BE">
            <w:pPr>
              <w:jc w:val="center"/>
              <w:rPr>
                <w:sz w:val="21"/>
                <w:szCs w:val="21"/>
              </w:rPr>
            </w:pPr>
            <w:r>
              <w:rPr>
                <w:sz w:val="21"/>
                <w:szCs w:val="21"/>
              </w:rPr>
              <w:t>20</w:t>
            </w:r>
          </w:p>
        </w:tc>
        <w:tc>
          <w:tcPr>
            <w:tcW w:w="1048" w:type="dxa"/>
            <w:vAlign w:val="center"/>
          </w:tcPr>
          <w:p w14:paraId="0063BE54">
            <w:pPr>
              <w:jc w:val="center"/>
              <w:rPr>
                <w:sz w:val="21"/>
                <w:szCs w:val="21"/>
              </w:rPr>
            </w:pPr>
            <w:r>
              <w:rPr>
                <w:sz w:val="21"/>
                <w:szCs w:val="21"/>
              </w:rPr>
              <w:t>1600</w:t>
            </w:r>
          </w:p>
        </w:tc>
        <w:tc>
          <w:tcPr>
            <w:vAlign w:val="center"/>
          </w:tcPr>
          <w:p w14:paraId="3A579E14">
            <w:pPr>
              <w:jc w:val="center"/>
              <w:rPr>
                <w:sz w:val="21"/>
                <w:szCs w:val="21"/>
              </w:rPr>
            </w:pPr>
            <w:r>
              <w:rPr>
                <w:sz w:val="21"/>
                <w:szCs w:val="21"/>
              </w:rPr>
              <w:t>32</w:t>
            </w:r>
          </w:p>
        </w:tc>
        <w:tc>
          <w:tcPr>
            <w:vMerge w:val="continue"/>
            <w:vAlign w:val="center"/>
          </w:tcPr>
          <w:p w14:paraId="7CB53539">
            <w:pPr>
              <w:jc w:val="center"/>
              <w:rPr>
                <w:sz w:val="21"/>
                <w:szCs w:val="21"/>
              </w:rPr>
            </w:pPr>
          </w:p>
        </w:tc>
      </w:tr>
      <w:tr w14:paraId="1043E8A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59A7AA13">
            <w:pPr>
              <w:rPr>
                <w:sz w:val="21"/>
                <w:szCs w:val="21"/>
              </w:rPr>
            </w:pPr>
            <w:r>
              <w:rPr>
                <w:sz w:val="21"/>
                <w:szCs w:val="21"/>
              </w:rPr>
              <w:t>屋顶</w:t>
            </w:r>
          </w:p>
        </w:tc>
        <w:tc>
          <w:tcPr>
            <w:vAlign w:val="center"/>
          </w:tcPr>
          <w:p w14:paraId="0AE9FE54">
            <w:pPr>
              <w:rPr>
                <w:sz w:val="21"/>
                <w:szCs w:val="21"/>
              </w:rPr>
            </w:pPr>
            <w:r>
              <w:rPr>
                <w:sz w:val="21"/>
                <w:szCs w:val="21"/>
              </w:rPr>
              <w:t>C20细石混凝土保护层，内配Φ4@100双向钢筋网片</w:t>
            </w:r>
          </w:p>
        </w:tc>
        <w:tc>
          <w:tcPr>
            <w:tcW w:w="932" w:type="dxa"/>
            <w:vAlign w:val="center"/>
          </w:tcPr>
          <w:p w14:paraId="600F68DD">
            <w:pPr>
              <w:jc w:val="center"/>
              <w:rPr>
                <w:sz w:val="21"/>
                <w:szCs w:val="21"/>
              </w:rPr>
            </w:pPr>
            <w:r>
              <w:rPr>
                <w:sz w:val="21"/>
                <w:szCs w:val="21"/>
              </w:rPr>
              <w:t>50</w:t>
            </w:r>
          </w:p>
        </w:tc>
        <w:tc>
          <w:tcPr>
            <w:tcW w:w="1048" w:type="dxa"/>
            <w:vAlign w:val="center"/>
          </w:tcPr>
          <w:p w14:paraId="77C9A113">
            <w:pPr>
              <w:jc w:val="center"/>
              <w:rPr>
                <w:sz w:val="21"/>
                <w:szCs w:val="21"/>
              </w:rPr>
            </w:pPr>
            <w:r>
              <w:rPr>
                <w:sz w:val="21"/>
                <w:szCs w:val="21"/>
              </w:rPr>
              <w:t>2300</w:t>
            </w:r>
          </w:p>
        </w:tc>
        <w:tc>
          <w:tcPr>
            <w:vAlign w:val="center"/>
          </w:tcPr>
          <w:p w14:paraId="61DA6CD1">
            <w:pPr>
              <w:jc w:val="center"/>
              <w:rPr>
                <w:sz w:val="21"/>
                <w:szCs w:val="21"/>
              </w:rPr>
            </w:pPr>
            <w:r>
              <w:rPr>
                <w:sz w:val="21"/>
                <w:szCs w:val="21"/>
              </w:rPr>
              <w:t>115</w:t>
            </w:r>
          </w:p>
        </w:tc>
        <w:tc>
          <w:tcPr>
            <w:vMerge w:val="restart"/>
            <w:vAlign w:val="center"/>
          </w:tcPr>
          <w:p w14:paraId="2BB11DFD">
            <w:pPr>
              <w:jc w:val="center"/>
              <w:rPr>
                <w:sz w:val="21"/>
                <w:szCs w:val="21"/>
              </w:rPr>
            </w:pPr>
            <w:r>
              <w:rPr>
                <w:sz w:val="21"/>
                <w:szCs w:val="21"/>
              </w:rPr>
              <w:t>604</w:t>
            </w:r>
          </w:p>
        </w:tc>
      </w:tr>
      <w:tr w14:paraId="30508D3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5367043">
            <w:pPr>
              <w:rPr>
                <w:sz w:val="21"/>
                <w:szCs w:val="21"/>
              </w:rPr>
            </w:pPr>
          </w:p>
        </w:tc>
        <w:tc>
          <w:tcPr>
            <w:vAlign w:val="center"/>
          </w:tcPr>
          <w:p w14:paraId="1C5E274C">
            <w:pPr>
              <w:rPr>
                <w:sz w:val="21"/>
                <w:szCs w:val="21"/>
              </w:rPr>
            </w:pPr>
            <w:r>
              <w:rPr>
                <w:sz w:val="21"/>
                <w:szCs w:val="21"/>
              </w:rPr>
              <w:t>1:4石灰砂浆</w:t>
            </w:r>
          </w:p>
        </w:tc>
        <w:tc>
          <w:tcPr>
            <w:tcW w:w="932" w:type="dxa"/>
            <w:vAlign w:val="center"/>
          </w:tcPr>
          <w:p w14:paraId="354016FC">
            <w:pPr>
              <w:jc w:val="center"/>
              <w:rPr>
                <w:sz w:val="21"/>
                <w:szCs w:val="21"/>
              </w:rPr>
            </w:pPr>
            <w:r>
              <w:rPr>
                <w:sz w:val="21"/>
                <w:szCs w:val="21"/>
              </w:rPr>
              <w:t>20</w:t>
            </w:r>
          </w:p>
        </w:tc>
        <w:tc>
          <w:tcPr>
            <w:tcW w:w="1048" w:type="dxa"/>
            <w:vAlign w:val="center"/>
          </w:tcPr>
          <w:p w14:paraId="5D0FF569">
            <w:pPr>
              <w:jc w:val="center"/>
              <w:rPr>
                <w:sz w:val="21"/>
                <w:szCs w:val="21"/>
              </w:rPr>
            </w:pPr>
            <w:r>
              <w:rPr>
                <w:sz w:val="21"/>
                <w:szCs w:val="21"/>
              </w:rPr>
              <w:t>1600</w:t>
            </w:r>
          </w:p>
        </w:tc>
        <w:tc>
          <w:tcPr>
            <w:vAlign w:val="center"/>
          </w:tcPr>
          <w:p w14:paraId="45B5AB02">
            <w:pPr>
              <w:jc w:val="center"/>
              <w:rPr>
                <w:sz w:val="21"/>
                <w:szCs w:val="21"/>
              </w:rPr>
            </w:pPr>
            <w:r>
              <w:rPr>
                <w:sz w:val="21"/>
                <w:szCs w:val="21"/>
              </w:rPr>
              <w:t>32</w:t>
            </w:r>
          </w:p>
        </w:tc>
        <w:tc>
          <w:tcPr>
            <w:vMerge w:val="continue"/>
            <w:vAlign w:val="center"/>
          </w:tcPr>
          <w:p w14:paraId="2FA21543">
            <w:pPr>
              <w:jc w:val="center"/>
              <w:rPr>
                <w:sz w:val="21"/>
                <w:szCs w:val="21"/>
              </w:rPr>
            </w:pPr>
          </w:p>
        </w:tc>
      </w:tr>
      <w:tr w14:paraId="2F81FF5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86C95DA">
            <w:pPr>
              <w:rPr>
                <w:sz w:val="21"/>
                <w:szCs w:val="21"/>
              </w:rPr>
            </w:pPr>
          </w:p>
        </w:tc>
        <w:tc>
          <w:tcPr>
            <w:vAlign w:val="center"/>
          </w:tcPr>
          <w:p w14:paraId="2F8E6AB6">
            <w:pPr>
              <w:rPr>
                <w:sz w:val="21"/>
                <w:szCs w:val="21"/>
              </w:rPr>
            </w:pPr>
            <w:r>
              <w:rPr>
                <w:sz w:val="21"/>
                <w:szCs w:val="21"/>
              </w:rPr>
              <w:t>聚合物水泥防水砂浆</w:t>
            </w:r>
          </w:p>
        </w:tc>
        <w:tc>
          <w:tcPr>
            <w:tcW w:w="932" w:type="dxa"/>
            <w:vAlign w:val="center"/>
          </w:tcPr>
          <w:p w14:paraId="506B29A5">
            <w:pPr>
              <w:jc w:val="center"/>
              <w:rPr>
                <w:sz w:val="21"/>
                <w:szCs w:val="21"/>
              </w:rPr>
            </w:pPr>
            <w:r>
              <w:rPr>
                <w:sz w:val="21"/>
                <w:szCs w:val="21"/>
              </w:rPr>
              <w:t>5</w:t>
            </w:r>
          </w:p>
        </w:tc>
        <w:tc>
          <w:tcPr>
            <w:tcW w:w="1048" w:type="dxa"/>
            <w:vAlign w:val="center"/>
          </w:tcPr>
          <w:p w14:paraId="0C709629">
            <w:pPr>
              <w:jc w:val="center"/>
              <w:rPr>
                <w:sz w:val="21"/>
                <w:szCs w:val="21"/>
              </w:rPr>
            </w:pPr>
            <w:r>
              <w:rPr>
                <w:sz w:val="21"/>
                <w:szCs w:val="21"/>
              </w:rPr>
              <w:t>1800</w:t>
            </w:r>
          </w:p>
        </w:tc>
        <w:tc>
          <w:tcPr>
            <w:vAlign w:val="center"/>
          </w:tcPr>
          <w:p w14:paraId="0B9208CD">
            <w:pPr>
              <w:jc w:val="center"/>
              <w:rPr>
                <w:sz w:val="21"/>
                <w:szCs w:val="21"/>
              </w:rPr>
            </w:pPr>
            <w:r>
              <w:rPr>
                <w:sz w:val="21"/>
                <w:szCs w:val="21"/>
              </w:rPr>
              <w:t>9</w:t>
            </w:r>
          </w:p>
        </w:tc>
        <w:tc>
          <w:tcPr>
            <w:vMerge w:val="continue"/>
            <w:vAlign w:val="center"/>
          </w:tcPr>
          <w:p w14:paraId="12AB390B">
            <w:pPr>
              <w:jc w:val="center"/>
              <w:rPr>
                <w:sz w:val="21"/>
                <w:szCs w:val="21"/>
              </w:rPr>
            </w:pPr>
          </w:p>
        </w:tc>
      </w:tr>
      <w:tr w14:paraId="65CBDBC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8F939BA">
            <w:pPr>
              <w:rPr>
                <w:sz w:val="21"/>
                <w:szCs w:val="21"/>
              </w:rPr>
            </w:pPr>
          </w:p>
        </w:tc>
        <w:tc>
          <w:tcPr>
            <w:vAlign w:val="center"/>
          </w:tcPr>
          <w:p w14:paraId="454940CF">
            <w:pPr>
              <w:rPr>
                <w:sz w:val="21"/>
                <w:szCs w:val="21"/>
              </w:rPr>
            </w:pPr>
            <w:r>
              <w:rPr>
                <w:sz w:val="21"/>
                <w:szCs w:val="21"/>
              </w:rPr>
              <w:t>合成高分子防水卷材</w:t>
            </w:r>
          </w:p>
        </w:tc>
        <w:tc>
          <w:tcPr>
            <w:tcW w:w="932" w:type="dxa"/>
            <w:vAlign w:val="center"/>
          </w:tcPr>
          <w:p w14:paraId="6025BD00">
            <w:pPr>
              <w:jc w:val="center"/>
              <w:rPr>
                <w:sz w:val="21"/>
                <w:szCs w:val="21"/>
              </w:rPr>
            </w:pPr>
            <w:r>
              <w:rPr>
                <w:sz w:val="21"/>
                <w:szCs w:val="21"/>
              </w:rPr>
              <w:t>9</w:t>
            </w:r>
          </w:p>
        </w:tc>
        <w:tc>
          <w:tcPr>
            <w:tcW w:w="1048" w:type="dxa"/>
            <w:vAlign w:val="center"/>
          </w:tcPr>
          <w:p w14:paraId="71772EBD">
            <w:pPr>
              <w:jc w:val="center"/>
              <w:rPr>
                <w:sz w:val="21"/>
                <w:szCs w:val="21"/>
              </w:rPr>
            </w:pPr>
            <w:r>
              <w:rPr>
                <w:sz w:val="21"/>
                <w:szCs w:val="21"/>
              </w:rPr>
              <w:t>580</w:t>
            </w:r>
          </w:p>
        </w:tc>
        <w:tc>
          <w:tcPr>
            <w:vAlign w:val="center"/>
          </w:tcPr>
          <w:p w14:paraId="0DE6576C">
            <w:pPr>
              <w:jc w:val="center"/>
              <w:rPr>
                <w:sz w:val="21"/>
                <w:szCs w:val="21"/>
              </w:rPr>
            </w:pPr>
            <w:r>
              <w:rPr>
                <w:sz w:val="21"/>
                <w:szCs w:val="21"/>
              </w:rPr>
              <w:t>5</w:t>
            </w:r>
          </w:p>
        </w:tc>
        <w:tc>
          <w:tcPr>
            <w:vMerge w:val="continue"/>
            <w:vAlign w:val="center"/>
          </w:tcPr>
          <w:p w14:paraId="2CABAA1F">
            <w:pPr>
              <w:jc w:val="center"/>
              <w:rPr>
                <w:sz w:val="21"/>
                <w:szCs w:val="21"/>
              </w:rPr>
            </w:pPr>
          </w:p>
        </w:tc>
      </w:tr>
      <w:tr w14:paraId="113A0E4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6925916">
            <w:pPr>
              <w:rPr>
                <w:sz w:val="21"/>
                <w:szCs w:val="21"/>
              </w:rPr>
            </w:pPr>
          </w:p>
        </w:tc>
        <w:tc>
          <w:tcPr>
            <w:vAlign w:val="center"/>
          </w:tcPr>
          <w:p w14:paraId="748DDBF2">
            <w:pPr>
              <w:rPr>
                <w:sz w:val="21"/>
                <w:szCs w:val="21"/>
              </w:rPr>
            </w:pPr>
            <w:r>
              <w:rPr>
                <w:sz w:val="21"/>
                <w:szCs w:val="21"/>
              </w:rPr>
              <w:t>1：2.5水泥砂浆找平层</w:t>
            </w:r>
          </w:p>
        </w:tc>
        <w:tc>
          <w:tcPr>
            <w:tcW w:w="932" w:type="dxa"/>
            <w:vAlign w:val="center"/>
          </w:tcPr>
          <w:p w14:paraId="6B4116D3">
            <w:pPr>
              <w:jc w:val="center"/>
              <w:rPr>
                <w:sz w:val="21"/>
                <w:szCs w:val="21"/>
              </w:rPr>
            </w:pPr>
            <w:r>
              <w:rPr>
                <w:sz w:val="21"/>
                <w:szCs w:val="21"/>
              </w:rPr>
              <w:t>20</w:t>
            </w:r>
          </w:p>
        </w:tc>
        <w:tc>
          <w:tcPr>
            <w:tcW w:w="1048" w:type="dxa"/>
            <w:vAlign w:val="center"/>
          </w:tcPr>
          <w:p w14:paraId="7C002724">
            <w:pPr>
              <w:jc w:val="center"/>
              <w:rPr>
                <w:sz w:val="21"/>
                <w:szCs w:val="21"/>
              </w:rPr>
            </w:pPr>
            <w:r>
              <w:rPr>
                <w:sz w:val="21"/>
                <w:szCs w:val="21"/>
              </w:rPr>
              <w:t>1800</w:t>
            </w:r>
          </w:p>
        </w:tc>
        <w:tc>
          <w:tcPr>
            <w:vAlign w:val="center"/>
          </w:tcPr>
          <w:p w14:paraId="57E527E2">
            <w:pPr>
              <w:jc w:val="center"/>
              <w:rPr>
                <w:sz w:val="21"/>
                <w:szCs w:val="21"/>
              </w:rPr>
            </w:pPr>
            <w:r>
              <w:rPr>
                <w:sz w:val="21"/>
                <w:szCs w:val="21"/>
              </w:rPr>
              <w:t>36</w:t>
            </w:r>
          </w:p>
        </w:tc>
        <w:tc>
          <w:tcPr>
            <w:vMerge w:val="continue"/>
            <w:vAlign w:val="center"/>
          </w:tcPr>
          <w:p w14:paraId="6A617B20">
            <w:pPr>
              <w:jc w:val="center"/>
              <w:rPr>
                <w:sz w:val="21"/>
                <w:szCs w:val="21"/>
              </w:rPr>
            </w:pPr>
          </w:p>
        </w:tc>
      </w:tr>
      <w:tr w14:paraId="2F56579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3093970">
            <w:pPr>
              <w:rPr>
                <w:sz w:val="21"/>
                <w:szCs w:val="21"/>
              </w:rPr>
            </w:pPr>
          </w:p>
        </w:tc>
        <w:tc>
          <w:tcPr>
            <w:vAlign w:val="center"/>
          </w:tcPr>
          <w:p w14:paraId="62641870">
            <w:pPr>
              <w:rPr>
                <w:sz w:val="21"/>
                <w:szCs w:val="21"/>
              </w:rPr>
            </w:pPr>
            <w:r>
              <w:rPr>
                <w:sz w:val="21"/>
                <w:szCs w:val="21"/>
              </w:rPr>
              <w:t>粉煤灰陶粒混凝土</w:t>
            </w:r>
          </w:p>
        </w:tc>
        <w:tc>
          <w:tcPr>
            <w:tcW w:w="932" w:type="dxa"/>
            <w:vAlign w:val="center"/>
          </w:tcPr>
          <w:p w14:paraId="25617AE3">
            <w:pPr>
              <w:jc w:val="center"/>
              <w:rPr>
                <w:sz w:val="21"/>
                <w:szCs w:val="21"/>
              </w:rPr>
            </w:pPr>
            <w:r>
              <w:rPr>
                <w:sz w:val="21"/>
                <w:szCs w:val="21"/>
              </w:rPr>
              <w:t>30</w:t>
            </w:r>
          </w:p>
        </w:tc>
        <w:tc>
          <w:tcPr>
            <w:tcW w:w="1048" w:type="dxa"/>
            <w:vAlign w:val="center"/>
          </w:tcPr>
          <w:p w14:paraId="05FE912B">
            <w:pPr>
              <w:jc w:val="center"/>
              <w:rPr>
                <w:sz w:val="21"/>
                <w:szCs w:val="21"/>
              </w:rPr>
            </w:pPr>
            <w:r>
              <w:rPr>
                <w:sz w:val="21"/>
                <w:szCs w:val="21"/>
              </w:rPr>
              <w:t>1700</w:t>
            </w:r>
          </w:p>
        </w:tc>
        <w:tc>
          <w:tcPr>
            <w:vAlign w:val="center"/>
          </w:tcPr>
          <w:p w14:paraId="66D332A6">
            <w:pPr>
              <w:jc w:val="center"/>
              <w:rPr>
                <w:sz w:val="21"/>
                <w:szCs w:val="21"/>
              </w:rPr>
            </w:pPr>
            <w:r>
              <w:rPr>
                <w:sz w:val="21"/>
                <w:szCs w:val="21"/>
              </w:rPr>
              <w:t>51</w:t>
            </w:r>
          </w:p>
        </w:tc>
        <w:tc>
          <w:tcPr>
            <w:vMerge w:val="continue"/>
            <w:vAlign w:val="center"/>
          </w:tcPr>
          <w:p w14:paraId="532EAECA">
            <w:pPr>
              <w:jc w:val="center"/>
              <w:rPr>
                <w:sz w:val="21"/>
                <w:szCs w:val="21"/>
              </w:rPr>
            </w:pPr>
          </w:p>
        </w:tc>
      </w:tr>
      <w:tr w14:paraId="643723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D818CA8">
            <w:pPr>
              <w:rPr>
                <w:sz w:val="21"/>
                <w:szCs w:val="21"/>
              </w:rPr>
            </w:pPr>
          </w:p>
        </w:tc>
        <w:tc>
          <w:tcPr>
            <w:vAlign w:val="center"/>
          </w:tcPr>
          <w:p w14:paraId="10192A44">
            <w:pPr>
              <w:rPr>
                <w:sz w:val="21"/>
                <w:szCs w:val="21"/>
              </w:rPr>
            </w:pPr>
            <w:r>
              <w:rPr>
                <w:sz w:val="21"/>
                <w:szCs w:val="21"/>
              </w:rPr>
              <w:t>热固复合聚苯板 G 型 05 级</w:t>
            </w:r>
          </w:p>
        </w:tc>
        <w:tc>
          <w:tcPr>
            <w:tcW w:w="932" w:type="dxa"/>
            <w:vAlign w:val="center"/>
          </w:tcPr>
          <w:p w14:paraId="5C7EF519">
            <w:pPr>
              <w:jc w:val="center"/>
              <w:rPr>
                <w:rFonts w:hint="default" w:eastAsiaTheme="minorEastAsia"/>
                <w:sz w:val="21"/>
                <w:szCs w:val="21"/>
                <w:lang w:val="en-US" w:eastAsia="zh-CN"/>
              </w:rPr>
            </w:pPr>
            <w:r>
              <w:rPr>
                <w:rFonts w:hint="eastAsia"/>
                <w:sz w:val="21"/>
                <w:szCs w:val="21"/>
                <w:lang w:val="en-US" w:eastAsia="zh-CN"/>
              </w:rPr>
              <w:t>90</w:t>
            </w:r>
          </w:p>
        </w:tc>
        <w:tc>
          <w:tcPr>
            <w:tcW w:w="1048" w:type="dxa"/>
            <w:vAlign w:val="center"/>
          </w:tcPr>
          <w:p w14:paraId="01F288E3">
            <w:pPr>
              <w:jc w:val="center"/>
              <w:rPr>
                <w:sz w:val="21"/>
                <w:szCs w:val="21"/>
              </w:rPr>
            </w:pPr>
            <w:r>
              <w:rPr>
                <w:sz w:val="21"/>
                <w:szCs w:val="21"/>
              </w:rPr>
              <w:t>150</w:t>
            </w:r>
          </w:p>
        </w:tc>
        <w:tc>
          <w:tcPr>
            <w:vAlign w:val="center"/>
          </w:tcPr>
          <w:p w14:paraId="5123A28F">
            <w:pPr>
              <w:jc w:val="center"/>
              <w:rPr>
                <w:sz w:val="21"/>
                <w:szCs w:val="21"/>
              </w:rPr>
            </w:pPr>
            <w:r>
              <w:rPr>
                <w:sz w:val="21"/>
                <w:szCs w:val="21"/>
              </w:rPr>
              <w:t>20</w:t>
            </w:r>
          </w:p>
        </w:tc>
        <w:tc>
          <w:tcPr>
            <w:vMerge w:val="continue"/>
            <w:vAlign w:val="center"/>
          </w:tcPr>
          <w:p w14:paraId="765652A9">
            <w:pPr>
              <w:jc w:val="center"/>
              <w:rPr>
                <w:sz w:val="21"/>
                <w:szCs w:val="21"/>
              </w:rPr>
            </w:pPr>
          </w:p>
        </w:tc>
      </w:tr>
      <w:tr w14:paraId="20525B6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5AB10E6">
            <w:pPr>
              <w:rPr>
                <w:sz w:val="21"/>
                <w:szCs w:val="21"/>
              </w:rPr>
            </w:pPr>
          </w:p>
        </w:tc>
        <w:tc>
          <w:tcPr>
            <w:vAlign w:val="center"/>
          </w:tcPr>
          <w:p w14:paraId="48CC0FA0">
            <w:pPr>
              <w:rPr>
                <w:sz w:val="21"/>
                <w:szCs w:val="21"/>
              </w:rPr>
            </w:pPr>
            <w:r>
              <w:rPr>
                <w:sz w:val="21"/>
                <w:szCs w:val="21"/>
              </w:rPr>
              <w:t>1：2.5水泥砂浆找平层</w:t>
            </w:r>
          </w:p>
        </w:tc>
        <w:tc>
          <w:tcPr>
            <w:tcW w:w="932" w:type="dxa"/>
            <w:vAlign w:val="center"/>
          </w:tcPr>
          <w:p w14:paraId="2106AEA7">
            <w:pPr>
              <w:jc w:val="center"/>
              <w:rPr>
                <w:sz w:val="21"/>
                <w:szCs w:val="21"/>
              </w:rPr>
            </w:pPr>
            <w:r>
              <w:rPr>
                <w:sz w:val="21"/>
                <w:szCs w:val="21"/>
              </w:rPr>
              <w:t>20</w:t>
            </w:r>
          </w:p>
        </w:tc>
        <w:tc>
          <w:tcPr>
            <w:tcW w:w="1048" w:type="dxa"/>
            <w:vAlign w:val="center"/>
          </w:tcPr>
          <w:p w14:paraId="6CF0FC4A">
            <w:pPr>
              <w:jc w:val="center"/>
              <w:rPr>
                <w:sz w:val="21"/>
                <w:szCs w:val="21"/>
              </w:rPr>
            </w:pPr>
            <w:r>
              <w:rPr>
                <w:sz w:val="21"/>
                <w:szCs w:val="21"/>
              </w:rPr>
              <w:t>1800</w:t>
            </w:r>
          </w:p>
        </w:tc>
        <w:tc>
          <w:tcPr>
            <w:vAlign w:val="center"/>
          </w:tcPr>
          <w:p w14:paraId="2F1189B3">
            <w:pPr>
              <w:jc w:val="center"/>
              <w:rPr>
                <w:sz w:val="21"/>
                <w:szCs w:val="21"/>
              </w:rPr>
            </w:pPr>
            <w:r>
              <w:rPr>
                <w:sz w:val="21"/>
                <w:szCs w:val="21"/>
              </w:rPr>
              <w:t>36</w:t>
            </w:r>
          </w:p>
        </w:tc>
        <w:tc>
          <w:tcPr>
            <w:vMerge w:val="continue"/>
            <w:vAlign w:val="center"/>
          </w:tcPr>
          <w:p w14:paraId="6CB07BCE">
            <w:pPr>
              <w:jc w:val="center"/>
              <w:rPr>
                <w:sz w:val="21"/>
                <w:szCs w:val="21"/>
              </w:rPr>
            </w:pPr>
          </w:p>
        </w:tc>
      </w:tr>
      <w:tr w14:paraId="6128867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1ADF1D7">
            <w:pPr>
              <w:rPr>
                <w:sz w:val="21"/>
                <w:szCs w:val="21"/>
              </w:rPr>
            </w:pPr>
          </w:p>
        </w:tc>
        <w:tc>
          <w:tcPr>
            <w:vAlign w:val="center"/>
          </w:tcPr>
          <w:p w14:paraId="25A3CED5">
            <w:pPr>
              <w:rPr>
                <w:sz w:val="21"/>
                <w:szCs w:val="21"/>
              </w:rPr>
            </w:pPr>
            <w:r>
              <w:rPr>
                <w:sz w:val="21"/>
                <w:szCs w:val="21"/>
              </w:rPr>
              <w:t>钢筋混凝土</w:t>
            </w:r>
          </w:p>
        </w:tc>
        <w:tc>
          <w:tcPr>
            <w:tcW w:w="932" w:type="dxa"/>
            <w:vAlign w:val="center"/>
          </w:tcPr>
          <w:p w14:paraId="057FBB06">
            <w:pPr>
              <w:jc w:val="center"/>
              <w:rPr>
                <w:sz w:val="21"/>
                <w:szCs w:val="21"/>
              </w:rPr>
            </w:pPr>
            <w:r>
              <w:rPr>
                <w:sz w:val="21"/>
                <w:szCs w:val="21"/>
              </w:rPr>
              <w:t>120</w:t>
            </w:r>
          </w:p>
        </w:tc>
        <w:tc>
          <w:tcPr>
            <w:tcW w:w="1048" w:type="dxa"/>
            <w:vAlign w:val="center"/>
          </w:tcPr>
          <w:p w14:paraId="5E1D7F94">
            <w:pPr>
              <w:jc w:val="center"/>
              <w:rPr>
                <w:sz w:val="21"/>
                <w:szCs w:val="21"/>
              </w:rPr>
            </w:pPr>
            <w:r>
              <w:rPr>
                <w:sz w:val="21"/>
                <w:szCs w:val="21"/>
              </w:rPr>
              <w:t>2500</w:t>
            </w:r>
          </w:p>
        </w:tc>
        <w:tc>
          <w:tcPr>
            <w:vAlign w:val="center"/>
          </w:tcPr>
          <w:p w14:paraId="6E2C8C61">
            <w:pPr>
              <w:jc w:val="center"/>
              <w:rPr>
                <w:sz w:val="21"/>
                <w:szCs w:val="21"/>
              </w:rPr>
            </w:pPr>
            <w:r>
              <w:rPr>
                <w:sz w:val="21"/>
                <w:szCs w:val="21"/>
              </w:rPr>
              <w:t>300</w:t>
            </w:r>
          </w:p>
        </w:tc>
        <w:tc>
          <w:tcPr>
            <w:vMerge w:val="continue"/>
            <w:vAlign w:val="center"/>
          </w:tcPr>
          <w:p w14:paraId="5956406E">
            <w:pPr>
              <w:jc w:val="center"/>
              <w:rPr>
                <w:sz w:val="21"/>
                <w:szCs w:val="21"/>
              </w:rPr>
            </w:pPr>
          </w:p>
        </w:tc>
      </w:tr>
      <w:tr w14:paraId="3FD4297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2BDEC232">
            <w:pPr>
              <w:rPr>
                <w:sz w:val="21"/>
                <w:szCs w:val="21"/>
              </w:rPr>
            </w:pPr>
            <w:r>
              <w:rPr>
                <w:sz w:val="21"/>
                <w:szCs w:val="21"/>
              </w:rPr>
              <w:t>楼板</w:t>
            </w:r>
          </w:p>
        </w:tc>
        <w:tc>
          <w:tcPr>
            <w:vAlign w:val="center"/>
          </w:tcPr>
          <w:p w14:paraId="440C9B02">
            <w:pPr>
              <w:rPr>
                <w:sz w:val="21"/>
                <w:szCs w:val="21"/>
              </w:rPr>
            </w:pPr>
            <w:r>
              <w:rPr>
                <w:sz w:val="21"/>
                <w:szCs w:val="21"/>
              </w:rPr>
              <w:t>1:3水泥砂浆</w:t>
            </w:r>
          </w:p>
        </w:tc>
        <w:tc>
          <w:tcPr>
            <w:tcW w:w="932" w:type="dxa"/>
            <w:vAlign w:val="center"/>
          </w:tcPr>
          <w:p w14:paraId="2CD74751">
            <w:pPr>
              <w:jc w:val="center"/>
              <w:rPr>
                <w:sz w:val="21"/>
                <w:szCs w:val="21"/>
              </w:rPr>
            </w:pPr>
            <w:r>
              <w:rPr>
                <w:sz w:val="21"/>
                <w:szCs w:val="21"/>
              </w:rPr>
              <w:t>20</w:t>
            </w:r>
          </w:p>
        </w:tc>
        <w:tc>
          <w:tcPr>
            <w:tcW w:w="1048" w:type="dxa"/>
            <w:vAlign w:val="center"/>
          </w:tcPr>
          <w:p w14:paraId="4D45E7BF">
            <w:pPr>
              <w:jc w:val="center"/>
              <w:rPr>
                <w:sz w:val="21"/>
                <w:szCs w:val="21"/>
              </w:rPr>
            </w:pPr>
            <w:r>
              <w:rPr>
                <w:sz w:val="21"/>
                <w:szCs w:val="21"/>
              </w:rPr>
              <w:t>1800</w:t>
            </w:r>
          </w:p>
        </w:tc>
        <w:tc>
          <w:tcPr>
            <w:vAlign w:val="center"/>
          </w:tcPr>
          <w:p w14:paraId="7CF50A44">
            <w:pPr>
              <w:jc w:val="center"/>
              <w:rPr>
                <w:sz w:val="21"/>
                <w:szCs w:val="21"/>
              </w:rPr>
            </w:pPr>
            <w:r>
              <w:rPr>
                <w:sz w:val="21"/>
                <w:szCs w:val="21"/>
              </w:rPr>
              <w:t>36</w:t>
            </w:r>
          </w:p>
        </w:tc>
        <w:tc>
          <w:tcPr>
            <w:vMerge w:val="restart"/>
            <w:vAlign w:val="center"/>
          </w:tcPr>
          <w:p w14:paraId="5889DF6C">
            <w:pPr>
              <w:jc w:val="center"/>
              <w:rPr>
                <w:sz w:val="21"/>
                <w:szCs w:val="21"/>
              </w:rPr>
            </w:pPr>
            <w:r>
              <w:rPr>
                <w:sz w:val="21"/>
                <w:szCs w:val="21"/>
              </w:rPr>
              <w:t>318</w:t>
            </w:r>
          </w:p>
        </w:tc>
      </w:tr>
      <w:tr w14:paraId="31DACBF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6F6E993">
            <w:pPr>
              <w:rPr>
                <w:sz w:val="21"/>
                <w:szCs w:val="21"/>
              </w:rPr>
            </w:pPr>
          </w:p>
        </w:tc>
        <w:tc>
          <w:tcPr>
            <w:vAlign w:val="center"/>
          </w:tcPr>
          <w:p w14:paraId="350D39F8">
            <w:pPr>
              <w:rPr>
                <w:sz w:val="21"/>
                <w:szCs w:val="21"/>
              </w:rPr>
            </w:pPr>
            <w:r>
              <w:rPr>
                <w:sz w:val="21"/>
                <w:szCs w:val="21"/>
              </w:rPr>
              <w:t>耐碱玻纤网布抗裂砂浆</w:t>
            </w:r>
          </w:p>
        </w:tc>
        <w:tc>
          <w:tcPr>
            <w:tcW w:w="932" w:type="dxa"/>
            <w:vAlign w:val="center"/>
          </w:tcPr>
          <w:p w14:paraId="3C952808">
            <w:pPr>
              <w:jc w:val="center"/>
              <w:rPr>
                <w:sz w:val="21"/>
                <w:szCs w:val="21"/>
              </w:rPr>
            </w:pPr>
            <w:r>
              <w:rPr>
                <w:sz w:val="21"/>
                <w:szCs w:val="21"/>
              </w:rPr>
              <w:t>5</w:t>
            </w:r>
          </w:p>
        </w:tc>
        <w:tc>
          <w:tcPr>
            <w:tcW w:w="1048" w:type="dxa"/>
            <w:vAlign w:val="center"/>
          </w:tcPr>
          <w:p w14:paraId="3D073103">
            <w:pPr>
              <w:jc w:val="center"/>
              <w:rPr>
                <w:sz w:val="21"/>
                <w:szCs w:val="21"/>
              </w:rPr>
            </w:pPr>
            <w:r>
              <w:rPr>
                <w:sz w:val="21"/>
                <w:szCs w:val="21"/>
              </w:rPr>
              <w:t>1800</w:t>
            </w:r>
          </w:p>
        </w:tc>
        <w:tc>
          <w:tcPr>
            <w:vAlign w:val="center"/>
          </w:tcPr>
          <w:p w14:paraId="1A3B9376">
            <w:pPr>
              <w:jc w:val="center"/>
              <w:rPr>
                <w:sz w:val="21"/>
                <w:szCs w:val="21"/>
              </w:rPr>
            </w:pPr>
            <w:r>
              <w:rPr>
                <w:sz w:val="21"/>
                <w:szCs w:val="21"/>
              </w:rPr>
              <w:t>9</w:t>
            </w:r>
          </w:p>
        </w:tc>
        <w:tc>
          <w:tcPr>
            <w:vMerge w:val="continue"/>
            <w:vAlign w:val="center"/>
          </w:tcPr>
          <w:p w14:paraId="4E3D048A">
            <w:pPr>
              <w:jc w:val="center"/>
              <w:rPr>
                <w:sz w:val="21"/>
                <w:szCs w:val="21"/>
              </w:rPr>
            </w:pPr>
          </w:p>
        </w:tc>
      </w:tr>
      <w:tr w14:paraId="5CA1F3F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19B5A91">
            <w:pPr>
              <w:rPr>
                <w:sz w:val="21"/>
                <w:szCs w:val="21"/>
              </w:rPr>
            </w:pPr>
          </w:p>
        </w:tc>
        <w:tc>
          <w:tcPr>
            <w:vAlign w:val="center"/>
          </w:tcPr>
          <w:p w14:paraId="032023C4">
            <w:pPr>
              <w:rPr>
                <w:sz w:val="21"/>
                <w:szCs w:val="21"/>
              </w:rPr>
            </w:pPr>
            <w:r>
              <w:rPr>
                <w:sz w:val="21"/>
                <w:szCs w:val="21"/>
              </w:rPr>
              <w:t>膨胀玻化微珠保温复合板</w:t>
            </w:r>
          </w:p>
        </w:tc>
        <w:tc>
          <w:tcPr>
            <w:tcW w:w="932" w:type="dxa"/>
            <w:vAlign w:val="center"/>
          </w:tcPr>
          <w:p w14:paraId="00C67E62">
            <w:pPr>
              <w:jc w:val="center"/>
              <w:rPr>
                <w:sz w:val="21"/>
                <w:szCs w:val="21"/>
              </w:rPr>
            </w:pPr>
            <w:r>
              <w:rPr>
                <w:sz w:val="21"/>
                <w:szCs w:val="21"/>
              </w:rPr>
              <w:t>30</w:t>
            </w:r>
          </w:p>
        </w:tc>
        <w:tc>
          <w:tcPr>
            <w:tcW w:w="1048" w:type="dxa"/>
            <w:vAlign w:val="center"/>
          </w:tcPr>
          <w:p w14:paraId="29B60C55">
            <w:pPr>
              <w:jc w:val="center"/>
              <w:rPr>
                <w:sz w:val="21"/>
                <w:szCs w:val="21"/>
              </w:rPr>
            </w:pPr>
            <w:r>
              <w:rPr>
                <w:sz w:val="21"/>
                <w:szCs w:val="21"/>
              </w:rPr>
              <w:t>230</w:t>
            </w:r>
          </w:p>
        </w:tc>
        <w:tc>
          <w:tcPr>
            <w:vAlign w:val="center"/>
          </w:tcPr>
          <w:p w14:paraId="7F86FD1B">
            <w:pPr>
              <w:jc w:val="center"/>
              <w:rPr>
                <w:sz w:val="21"/>
                <w:szCs w:val="21"/>
              </w:rPr>
            </w:pPr>
            <w:r>
              <w:rPr>
                <w:sz w:val="21"/>
                <w:szCs w:val="21"/>
              </w:rPr>
              <w:t>7</w:t>
            </w:r>
          </w:p>
        </w:tc>
        <w:tc>
          <w:tcPr>
            <w:vMerge w:val="continue"/>
            <w:vAlign w:val="center"/>
          </w:tcPr>
          <w:p w14:paraId="228820BF">
            <w:pPr>
              <w:jc w:val="center"/>
              <w:rPr>
                <w:sz w:val="21"/>
                <w:szCs w:val="21"/>
              </w:rPr>
            </w:pPr>
          </w:p>
        </w:tc>
      </w:tr>
      <w:tr w14:paraId="3E3DD3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3463162">
            <w:pPr>
              <w:rPr>
                <w:sz w:val="21"/>
                <w:szCs w:val="21"/>
              </w:rPr>
            </w:pPr>
          </w:p>
        </w:tc>
        <w:tc>
          <w:tcPr>
            <w:vAlign w:val="center"/>
          </w:tcPr>
          <w:p w14:paraId="2858E065">
            <w:pPr>
              <w:rPr>
                <w:sz w:val="21"/>
                <w:szCs w:val="21"/>
              </w:rPr>
            </w:pPr>
            <w:r>
              <w:rPr>
                <w:sz w:val="21"/>
                <w:szCs w:val="21"/>
              </w:rPr>
              <w:t>钢筋混凝土</w:t>
            </w:r>
          </w:p>
        </w:tc>
        <w:tc>
          <w:tcPr>
            <w:tcW w:w="932" w:type="dxa"/>
            <w:vAlign w:val="center"/>
          </w:tcPr>
          <w:p w14:paraId="08CFFC58">
            <w:pPr>
              <w:jc w:val="center"/>
              <w:rPr>
                <w:sz w:val="21"/>
                <w:szCs w:val="21"/>
              </w:rPr>
            </w:pPr>
            <w:r>
              <w:rPr>
                <w:sz w:val="21"/>
                <w:szCs w:val="21"/>
              </w:rPr>
              <w:t>100</w:t>
            </w:r>
          </w:p>
        </w:tc>
        <w:tc>
          <w:tcPr>
            <w:tcW w:w="1048" w:type="dxa"/>
            <w:vAlign w:val="center"/>
          </w:tcPr>
          <w:p w14:paraId="2A35D4B9">
            <w:pPr>
              <w:jc w:val="center"/>
              <w:rPr>
                <w:sz w:val="21"/>
                <w:szCs w:val="21"/>
              </w:rPr>
            </w:pPr>
            <w:r>
              <w:rPr>
                <w:sz w:val="21"/>
                <w:szCs w:val="21"/>
              </w:rPr>
              <w:t>2500</w:t>
            </w:r>
          </w:p>
        </w:tc>
        <w:tc>
          <w:tcPr>
            <w:vAlign w:val="center"/>
          </w:tcPr>
          <w:p w14:paraId="3C331207">
            <w:pPr>
              <w:jc w:val="center"/>
              <w:rPr>
                <w:sz w:val="21"/>
                <w:szCs w:val="21"/>
              </w:rPr>
            </w:pPr>
            <w:r>
              <w:rPr>
                <w:sz w:val="21"/>
                <w:szCs w:val="21"/>
              </w:rPr>
              <w:t>250</w:t>
            </w:r>
          </w:p>
        </w:tc>
        <w:tc>
          <w:tcPr>
            <w:vMerge w:val="continue"/>
            <w:vAlign w:val="center"/>
          </w:tcPr>
          <w:p w14:paraId="07A81E5C">
            <w:pPr>
              <w:jc w:val="center"/>
              <w:rPr>
                <w:sz w:val="21"/>
                <w:szCs w:val="21"/>
              </w:rPr>
            </w:pPr>
          </w:p>
        </w:tc>
      </w:tr>
      <w:tr w14:paraId="1061016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D1784B4">
            <w:pPr>
              <w:rPr>
                <w:sz w:val="21"/>
                <w:szCs w:val="21"/>
              </w:rPr>
            </w:pPr>
          </w:p>
        </w:tc>
        <w:tc>
          <w:tcPr>
            <w:vAlign w:val="center"/>
          </w:tcPr>
          <w:p w14:paraId="2E0A5D05">
            <w:pPr>
              <w:rPr>
                <w:sz w:val="21"/>
                <w:szCs w:val="21"/>
              </w:rPr>
            </w:pPr>
            <w:r>
              <w:rPr>
                <w:sz w:val="21"/>
                <w:szCs w:val="21"/>
              </w:rPr>
              <w:t>1:4石灰砂浆</w:t>
            </w:r>
          </w:p>
        </w:tc>
        <w:tc>
          <w:tcPr>
            <w:tcW w:w="932" w:type="dxa"/>
            <w:vAlign w:val="center"/>
          </w:tcPr>
          <w:p w14:paraId="63E528B0">
            <w:pPr>
              <w:jc w:val="center"/>
              <w:rPr>
                <w:sz w:val="21"/>
                <w:szCs w:val="21"/>
              </w:rPr>
            </w:pPr>
            <w:r>
              <w:rPr>
                <w:sz w:val="21"/>
                <w:szCs w:val="21"/>
              </w:rPr>
              <w:t>10</w:t>
            </w:r>
          </w:p>
        </w:tc>
        <w:tc>
          <w:tcPr>
            <w:tcW w:w="1048" w:type="dxa"/>
            <w:vAlign w:val="center"/>
          </w:tcPr>
          <w:p w14:paraId="69E85E73">
            <w:pPr>
              <w:jc w:val="center"/>
              <w:rPr>
                <w:sz w:val="21"/>
                <w:szCs w:val="21"/>
              </w:rPr>
            </w:pPr>
            <w:r>
              <w:rPr>
                <w:sz w:val="21"/>
                <w:szCs w:val="21"/>
              </w:rPr>
              <w:t>1600</w:t>
            </w:r>
          </w:p>
        </w:tc>
        <w:tc>
          <w:tcPr>
            <w:vAlign w:val="center"/>
          </w:tcPr>
          <w:p w14:paraId="1179E72C">
            <w:pPr>
              <w:jc w:val="center"/>
              <w:rPr>
                <w:sz w:val="21"/>
                <w:szCs w:val="21"/>
              </w:rPr>
            </w:pPr>
            <w:r>
              <w:rPr>
                <w:sz w:val="21"/>
                <w:szCs w:val="21"/>
              </w:rPr>
              <w:t>16</w:t>
            </w:r>
          </w:p>
        </w:tc>
        <w:tc>
          <w:tcPr>
            <w:vMerge w:val="continue"/>
            <w:vAlign w:val="center"/>
          </w:tcPr>
          <w:p w14:paraId="0B776E59">
            <w:pPr>
              <w:jc w:val="center"/>
              <w:rPr>
                <w:sz w:val="21"/>
                <w:szCs w:val="21"/>
              </w:rPr>
            </w:pPr>
          </w:p>
        </w:tc>
      </w:tr>
      <w:tr w14:paraId="4EDEBD7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6E91B7A9">
            <w:pPr>
              <w:rPr>
                <w:sz w:val="21"/>
                <w:szCs w:val="21"/>
              </w:rPr>
            </w:pPr>
            <w:r>
              <w:rPr>
                <w:sz w:val="21"/>
                <w:szCs w:val="21"/>
              </w:rPr>
              <w:t>地面</w:t>
            </w:r>
          </w:p>
        </w:tc>
        <w:tc>
          <w:tcPr>
            <w:vAlign w:val="center"/>
          </w:tcPr>
          <w:p w14:paraId="4A16F2A3">
            <w:pPr>
              <w:rPr>
                <w:sz w:val="21"/>
                <w:szCs w:val="21"/>
              </w:rPr>
            </w:pPr>
            <w:r>
              <w:rPr>
                <w:sz w:val="21"/>
                <w:szCs w:val="21"/>
              </w:rPr>
              <w:t>1:3水泥砂浆</w:t>
            </w:r>
          </w:p>
        </w:tc>
        <w:tc>
          <w:tcPr>
            <w:tcW w:w="932" w:type="dxa"/>
            <w:vAlign w:val="center"/>
          </w:tcPr>
          <w:p w14:paraId="21277F5F">
            <w:pPr>
              <w:jc w:val="center"/>
              <w:rPr>
                <w:sz w:val="21"/>
                <w:szCs w:val="21"/>
              </w:rPr>
            </w:pPr>
            <w:r>
              <w:rPr>
                <w:sz w:val="21"/>
                <w:szCs w:val="21"/>
              </w:rPr>
              <w:t>20</w:t>
            </w:r>
          </w:p>
        </w:tc>
        <w:tc>
          <w:tcPr>
            <w:tcW w:w="1048" w:type="dxa"/>
            <w:vAlign w:val="center"/>
          </w:tcPr>
          <w:p w14:paraId="2EA575FA">
            <w:pPr>
              <w:jc w:val="center"/>
              <w:rPr>
                <w:sz w:val="21"/>
                <w:szCs w:val="21"/>
              </w:rPr>
            </w:pPr>
            <w:r>
              <w:rPr>
                <w:sz w:val="21"/>
                <w:szCs w:val="21"/>
              </w:rPr>
              <w:t>1800</w:t>
            </w:r>
          </w:p>
        </w:tc>
        <w:tc>
          <w:tcPr>
            <w:vAlign w:val="center"/>
          </w:tcPr>
          <w:p w14:paraId="77780654">
            <w:pPr>
              <w:jc w:val="center"/>
              <w:rPr>
                <w:sz w:val="21"/>
                <w:szCs w:val="21"/>
              </w:rPr>
            </w:pPr>
            <w:r>
              <w:rPr>
                <w:sz w:val="21"/>
                <w:szCs w:val="21"/>
              </w:rPr>
              <w:t>36</w:t>
            </w:r>
          </w:p>
        </w:tc>
        <w:tc>
          <w:tcPr>
            <w:vMerge w:val="restart"/>
            <w:vAlign w:val="center"/>
          </w:tcPr>
          <w:p w14:paraId="0170407B">
            <w:pPr>
              <w:jc w:val="center"/>
              <w:rPr>
                <w:sz w:val="21"/>
                <w:szCs w:val="21"/>
              </w:rPr>
            </w:pPr>
            <w:r>
              <w:rPr>
                <w:sz w:val="21"/>
                <w:szCs w:val="21"/>
              </w:rPr>
              <w:t>286</w:t>
            </w:r>
          </w:p>
        </w:tc>
      </w:tr>
      <w:tr w14:paraId="6194E5D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E018BAF">
            <w:pPr>
              <w:rPr>
                <w:sz w:val="21"/>
                <w:szCs w:val="21"/>
              </w:rPr>
            </w:pPr>
          </w:p>
        </w:tc>
        <w:tc>
          <w:tcPr>
            <w:vAlign w:val="center"/>
          </w:tcPr>
          <w:p w14:paraId="2523AA79">
            <w:pPr>
              <w:rPr>
                <w:sz w:val="21"/>
                <w:szCs w:val="21"/>
              </w:rPr>
            </w:pPr>
            <w:r>
              <w:rPr>
                <w:sz w:val="21"/>
                <w:szCs w:val="21"/>
              </w:rPr>
              <w:t>钢筋混凝土</w:t>
            </w:r>
          </w:p>
        </w:tc>
        <w:tc>
          <w:tcPr>
            <w:tcW w:w="932" w:type="dxa"/>
            <w:vAlign w:val="center"/>
          </w:tcPr>
          <w:p w14:paraId="45E8D58D">
            <w:pPr>
              <w:jc w:val="center"/>
              <w:rPr>
                <w:sz w:val="21"/>
                <w:szCs w:val="21"/>
              </w:rPr>
            </w:pPr>
            <w:r>
              <w:rPr>
                <w:sz w:val="21"/>
                <w:szCs w:val="21"/>
              </w:rPr>
              <w:t>100</w:t>
            </w:r>
          </w:p>
        </w:tc>
        <w:tc>
          <w:tcPr>
            <w:tcW w:w="1048" w:type="dxa"/>
            <w:vAlign w:val="center"/>
          </w:tcPr>
          <w:p w14:paraId="394B9C92">
            <w:pPr>
              <w:jc w:val="center"/>
              <w:rPr>
                <w:sz w:val="21"/>
                <w:szCs w:val="21"/>
              </w:rPr>
            </w:pPr>
            <w:r>
              <w:rPr>
                <w:sz w:val="21"/>
                <w:szCs w:val="21"/>
              </w:rPr>
              <w:t>2500</w:t>
            </w:r>
          </w:p>
        </w:tc>
        <w:tc>
          <w:tcPr>
            <w:vAlign w:val="center"/>
          </w:tcPr>
          <w:p w14:paraId="200575AA">
            <w:pPr>
              <w:jc w:val="center"/>
              <w:rPr>
                <w:sz w:val="21"/>
                <w:szCs w:val="21"/>
              </w:rPr>
            </w:pPr>
            <w:r>
              <w:rPr>
                <w:sz w:val="21"/>
                <w:szCs w:val="21"/>
              </w:rPr>
              <w:t>250</w:t>
            </w:r>
          </w:p>
        </w:tc>
        <w:tc>
          <w:tcPr>
            <w:vMerge w:val="continue"/>
            <w:vAlign w:val="center"/>
          </w:tcPr>
          <w:p w14:paraId="1F2E82D0">
            <w:pPr>
              <w:jc w:val="center"/>
              <w:rPr>
                <w:sz w:val="21"/>
                <w:szCs w:val="21"/>
              </w:rPr>
            </w:pPr>
          </w:p>
        </w:tc>
      </w:tr>
    </w:tbl>
    <w:p w14:paraId="598B0439">
      <w:pPr>
        <w:pStyle w:val="16"/>
        <w:ind w:firstLine="420" w:firstLineChars="0"/>
        <w:jc w:val="center"/>
        <w:rPr>
          <w:rFonts w:ascii="宋体" w:hAnsi="宋体" w:eastAsia="宋体"/>
          <w:color w:val="000000"/>
          <w:sz w:val="21"/>
          <w:szCs w:val="21"/>
        </w:rPr>
      </w:pPr>
      <w:bookmarkStart w:id="132" w:name="围护结构材料清单"/>
      <w:bookmarkEnd w:id="132"/>
    </w:p>
    <w:p w14:paraId="35C5970D">
      <w:pPr>
        <w:pStyle w:val="5"/>
      </w:pPr>
      <w:bookmarkStart w:id="133" w:name="_Toc147654667"/>
      <w:r>
        <w:rPr>
          <w:rFonts w:hint="eastAsia"/>
        </w:rPr>
        <w:t>墙板空气声隔声性能</w:t>
      </w:r>
      <w:bookmarkEnd w:id="133"/>
    </w:p>
    <w:p w14:paraId="3696C04A">
      <w:pPr>
        <w:pStyle w:val="3"/>
        <w:ind w:firstLine="420" w:firstLineChars="200"/>
        <w:rPr>
          <w:lang w:val="en-US"/>
        </w:rPr>
      </w:pPr>
      <w:r>
        <w:rPr>
          <w:rFonts w:hint="eastAsia"/>
          <w:lang w:val="en-US"/>
        </w:rPr>
        <w:t>本项目墙板的各频程下空气声隔声量可以通过经验公式计算，或者直接通过构造数据库中给出的构造隔声参数选取合适的空气声隔声量。</w:t>
      </w:r>
    </w:p>
    <w:p w14:paraId="30E3D335">
      <w:pPr>
        <w:pStyle w:val="3"/>
        <w:numPr>
          <w:ilvl w:val="0"/>
          <w:numId w:val="15"/>
        </w:numPr>
        <w:rPr>
          <w:color w:val="FF0000"/>
        </w:rPr>
      </w:pPr>
      <w:r>
        <w:rPr>
          <w:rFonts w:hint="eastAsia"/>
          <w:lang w:val="en-US"/>
        </w:rPr>
        <w:t>符合质量定律的构件，可按面密度m计算各频率下的空气声隔声量R：</w:t>
      </w:r>
      <w:r>
        <w:rPr>
          <w:lang w:val="en-US"/>
        </w:rPr>
        <w:t xml:space="preserve"> </w:t>
      </w:r>
    </w:p>
    <w:p w14:paraId="239716EB">
      <w:pPr>
        <w:pStyle w:val="3"/>
        <w:spacing w:before="240"/>
        <w:ind w:left="840"/>
        <w:jc w:val="center"/>
        <w:rPr>
          <w:lang w:val="en-US"/>
        </w:rPr>
      </w:pPr>
      <w:r>
        <w:rPr>
          <w:i/>
          <w:lang w:val="en-US"/>
        </w:rPr>
        <w:t>R</w:t>
      </w:r>
      <w:r>
        <w:rPr>
          <w:lang w:val="en-US"/>
        </w:rPr>
        <w:t>=</w:t>
      </w:r>
      <w:r>
        <w:t>23</w:t>
      </w:r>
      <w:r>
        <w:rPr>
          <w:rFonts w:hint="eastAsia"/>
          <w:i/>
          <w:lang w:val="en-US"/>
        </w:rPr>
        <w:t>lg</w:t>
      </w:r>
      <w:r>
        <w:rPr>
          <w:lang w:val="en-US"/>
        </w:rPr>
        <w:t xml:space="preserve"> </w:t>
      </w:r>
      <w:r>
        <w:rPr>
          <w:rFonts w:hint="eastAsia"/>
          <w:lang w:val="en-US"/>
        </w:rPr>
        <w:t>m</w:t>
      </w:r>
      <w:r>
        <w:rPr>
          <w:lang w:val="en-US"/>
        </w:rPr>
        <w:t>+</w:t>
      </w:r>
      <w:r>
        <w:t>11</w:t>
      </w:r>
      <w:r>
        <w:rPr>
          <w:rFonts w:hint="eastAsia"/>
          <w:i/>
          <w:lang w:val="en-US"/>
        </w:rPr>
        <w:t>lg</w:t>
      </w:r>
      <w:r>
        <w:rPr>
          <w:i/>
          <w:lang w:val="en-US"/>
        </w:rPr>
        <w:t xml:space="preserve"> </w:t>
      </w:r>
      <w:r>
        <w:rPr>
          <w:rFonts w:hint="eastAsia"/>
          <w:lang w:val="en-US"/>
        </w:rPr>
        <w:t>f</w:t>
      </w:r>
      <w:r>
        <w:t>-41</w:t>
      </w:r>
      <w:r>
        <w:rPr>
          <w:lang w:val="en-US"/>
        </w:rPr>
        <w:t xml:space="preserve">      （m</w:t>
      </w:r>
      <w:r>
        <w:rPr>
          <w:rFonts w:cs="宋体"/>
          <w:lang w:val="en-US"/>
        </w:rPr>
        <w:t>≥200kg/m</w:t>
      </w:r>
      <w:r>
        <w:rPr>
          <w:rFonts w:cs="宋体"/>
          <w:vertAlign w:val="superscript"/>
          <w:lang w:val="en-US"/>
        </w:rPr>
        <w:t>2</w:t>
      </w:r>
      <w:r>
        <w:rPr>
          <w:lang w:val="en-US"/>
        </w:rPr>
        <w:t>）</w:t>
      </w:r>
    </w:p>
    <w:p w14:paraId="7656FA14">
      <w:pPr>
        <w:pStyle w:val="3"/>
        <w:ind w:left="840"/>
        <w:jc w:val="center"/>
        <w:rPr>
          <w:lang w:val="en-US"/>
        </w:rPr>
      </w:pPr>
      <w:r>
        <w:rPr>
          <w:i/>
          <w:lang w:val="en-US"/>
        </w:rPr>
        <w:t>R</w:t>
      </w:r>
      <w:r>
        <w:rPr>
          <w:lang w:val="en-US"/>
        </w:rPr>
        <w:t>=</w:t>
      </w:r>
      <w:r>
        <w:t>13</w:t>
      </w:r>
      <w:r>
        <w:rPr>
          <w:rFonts w:hint="eastAsia"/>
          <w:i/>
          <w:lang w:val="en-US"/>
        </w:rPr>
        <w:t>lg</w:t>
      </w:r>
      <w:r>
        <w:rPr>
          <w:lang w:val="en-US"/>
        </w:rPr>
        <w:t xml:space="preserve"> </w:t>
      </w:r>
      <w:r>
        <w:rPr>
          <w:rFonts w:hint="eastAsia"/>
          <w:lang w:val="en-US"/>
        </w:rPr>
        <w:t>m</w:t>
      </w:r>
      <w:r>
        <w:rPr>
          <w:lang w:val="en-US"/>
        </w:rPr>
        <w:t>+</w:t>
      </w:r>
      <w:r>
        <w:t>11</w:t>
      </w:r>
      <w:r>
        <w:rPr>
          <w:rFonts w:hint="eastAsia"/>
          <w:i/>
          <w:lang w:val="en-US"/>
        </w:rPr>
        <w:t>lg</w:t>
      </w:r>
      <w:r>
        <w:rPr>
          <w:i/>
          <w:lang w:val="en-US"/>
        </w:rPr>
        <w:t xml:space="preserve"> </w:t>
      </w:r>
      <w:r>
        <w:rPr>
          <w:rFonts w:hint="eastAsia"/>
          <w:lang w:val="en-US"/>
        </w:rPr>
        <w:t>f</w:t>
      </w:r>
      <w:r>
        <w:rPr>
          <w:lang w:val="en-US"/>
        </w:rPr>
        <w:t xml:space="preserve"> </w:t>
      </w:r>
      <w:r>
        <w:t>-18</w:t>
      </w:r>
      <w:r>
        <w:rPr>
          <w:lang w:val="en-US"/>
        </w:rPr>
        <w:t xml:space="preserve">      （m</w:t>
      </w:r>
      <w:r>
        <w:rPr>
          <w:rFonts w:cs="宋体"/>
          <w:lang w:val="en-US"/>
        </w:rPr>
        <w:t>≤200kg/m</w:t>
      </w:r>
      <w:r>
        <w:rPr>
          <w:rFonts w:cs="宋体"/>
          <w:vertAlign w:val="superscript"/>
          <w:lang w:val="en-US"/>
        </w:rPr>
        <w:t>2</w:t>
      </w:r>
      <w:r>
        <w:rPr>
          <w:lang w:val="en-US"/>
        </w:rPr>
        <w:t>）</w:t>
      </w:r>
    </w:p>
    <w:p w14:paraId="450DA0C8">
      <w:pPr>
        <w:pStyle w:val="3"/>
        <w:ind w:firstLine="840" w:firstLineChars="400"/>
      </w:pPr>
      <w:r>
        <w:rPr>
          <w:rFonts w:hint="eastAsia"/>
        </w:rPr>
        <w:t>式中：</w:t>
      </w:r>
      <w:r>
        <w:rPr>
          <w:sz w:val="20"/>
        </w:rPr>
        <w:t>m</w:t>
      </w:r>
      <w:r>
        <w:t>—</w:t>
      </w:r>
      <w:r>
        <w:rPr>
          <w:rFonts w:hint="eastAsia"/>
        </w:rPr>
        <w:t>构件的面密</w:t>
      </w:r>
      <w:r>
        <w:t>度，kg/m</w:t>
      </w:r>
      <w:r>
        <w:rPr>
          <w:vertAlign w:val="superscript"/>
        </w:rPr>
        <w:t>2</w:t>
      </w:r>
      <w:r>
        <w:t>；</w:t>
      </w:r>
      <w:r>
        <w:rPr>
          <w:rFonts w:ascii="HGB6X_CNKI" w:hAnsi="HGB6X_CNKI" w:eastAsia="HGB6X_CNKI"/>
        </w:rPr>
        <w:t>f</w:t>
      </w:r>
      <w:r>
        <w:t>—</w:t>
      </w:r>
      <w:r>
        <w:rPr>
          <w:rFonts w:hint="eastAsia"/>
        </w:rPr>
        <w:t>入</w:t>
      </w:r>
      <w:r>
        <w:t>射声波的频率，Hz；</w:t>
      </w:r>
    </w:p>
    <w:p w14:paraId="7CD12013">
      <w:pPr>
        <w:pStyle w:val="3"/>
        <w:ind w:left="840"/>
        <w:rPr>
          <w:rFonts w:ascii="Times New Roman" w:hAnsi="Times New Roman" w:cs="Times New Roman"/>
        </w:rPr>
      </w:pPr>
    </w:p>
    <w:p w14:paraId="10838219">
      <w:pPr>
        <w:pStyle w:val="3"/>
        <w:numPr>
          <w:ilvl w:val="0"/>
          <w:numId w:val="23"/>
        </w:numPr>
        <w:spacing w:after="156" w:afterLines="50"/>
        <w:rPr>
          <w:kern w:val="2"/>
          <w:lang w:val="en-US"/>
        </w:rPr>
      </w:pPr>
      <w:r>
        <w:rPr>
          <w:rFonts w:hint="eastAsia"/>
          <w:kern w:val="2"/>
          <w:lang w:val="en-US"/>
        </w:rPr>
        <w:t>可以选择相同或相近的构造隔声数据作为依据，如权威声学专业书籍、国家及地方图集、实验室检测数据等。对于非</w:t>
      </w:r>
      <w:r>
        <w:rPr>
          <w:rFonts w:hint="eastAsia"/>
        </w:rPr>
        <w:t>匀质墙体可以采用此种方法，利用参照构造的隔声数据进行隔声计算。</w:t>
      </w:r>
    </w:p>
    <w:p w14:paraId="44CAF466">
      <w:pPr>
        <w:pStyle w:val="3"/>
        <w:numPr>
          <w:ilvl w:val="0"/>
          <w:numId w:val="23"/>
        </w:numPr>
        <w:spacing w:after="156" w:afterLines="50"/>
        <w:rPr>
          <w:kern w:val="2"/>
          <w:sz w:val="16"/>
          <w:szCs w:val="16"/>
          <w:lang w:val="en-US"/>
        </w:rPr>
      </w:pPr>
      <w:r>
        <w:rPr>
          <w:rFonts w:hint="eastAsia"/>
          <w:sz w:val="16"/>
          <w:szCs w:val="16"/>
        </w:rPr>
        <w:t>注：表5.2中【隔声量来源】指明了计算采用的方法，“根据面密度计算”或“参照”相近构造的隔声量数据。</w:t>
      </w:r>
    </w:p>
    <w:p w14:paraId="556BCBCA">
      <w:pPr>
        <w:jc w:val="right"/>
        <w:rPr>
          <w:lang w:val="en-US"/>
        </w:rPr>
      </w:pPr>
      <w:r>
        <w:rPr>
          <w:rFonts w:hint="eastAsia"/>
          <w:lang w:val="en-US"/>
        </w:rPr>
        <w:t>表5.</w:t>
      </w:r>
      <w:r>
        <w:rPr>
          <w:lang w:val="en-US"/>
        </w:rPr>
        <w:t>2</w:t>
      </w:r>
      <w:r>
        <w:rPr>
          <w:rFonts w:hint="eastAsia"/>
          <w:lang w:val="en-US"/>
        </w:rPr>
        <w:t>墙板空气声隔声性能计算详表</w:t>
      </w:r>
      <w:r>
        <w:rPr>
          <w:lang w:val="en-US"/>
        </w:rPr>
        <w:t xml:space="preserve">                             </w:t>
      </w:r>
      <w:r>
        <w:rPr>
          <w:rFonts w:hint="eastAsia"/>
          <w:lang w:val="en-US"/>
        </w:rPr>
        <w:t>单位：</w:t>
      </w:r>
      <w:r>
        <w:rPr>
          <w:lang w:val="en-US"/>
        </w:rPr>
        <w:t>dB</w:t>
      </w:r>
    </w:p>
    <w:tbl>
      <w:tblPr>
        <w:tblStyle w:val="29"/>
        <w:tblW w:w="933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377"/>
        <w:gridCol w:w="1584"/>
        <w:gridCol w:w="1075"/>
        <w:gridCol w:w="1075"/>
        <w:gridCol w:w="1075"/>
        <w:gridCol w:w="1075"/>
        <w:gridCol w:w="1075"/>
      </w:tblGrid>
      <w:tr w14:paraId="6332F14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1DDCB0D">
            <w:pPr>
              <w:rPr>
                <w:sz w:val="21"/>
                <w:szCs w:val="21"/>
              </w:rPr>
            </w:pPr>
            <w:r>
              <w:rPr>
                <w:sz w:val="21"/>
                <w:szCs w:val="21"/>
              </w:rPr>
              <w:t>构件</w:t>
            </w:r>
          </w:p>
        </w:tc>
        <w:tc>
          <w:tcPr>
            <w:gridSpan w:val="6"/>
            <w:shd w:val="clear" w:color="auto" w:fill="E6E6E6"/>
            <w:vAlign w:val="center"/>
          </w:tcPr>
          <w:p w14:paraId="2C4ACA7A">
            <w:pPr>
              <w:jc w:val="center"/>
              <w:rPr>
                <w:sz w:val="21"/>
                <w:szCs w:val="21"/>
              </w:rPr>
            </w:pPr>
            <w:r>
              <w:rPr>
                <w:sz w:val="21"/>
                <w:szCs w:val="21"/>
              </w:rPr>
              <w:t>计算过程参数</w:t>
            </w:r>
          </w:p>
        </w:tc>
      </w:tr>
      <w:tr w14:paraId="0BB7329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0A5186B3">
            <w:pPr>
              <w:rPr>
                <w:sz w:val="21"/>
                <w:szCs w:val="21"/>
              </w:rPr>
            </w:pPr>
            <w:r>
              <w:rPr>
                <w:sz w:val="21"/>
                <w:szCs w:val="21"/>
              </w:rPr>
              <w:t>办公室(办公建筑)与普通房间之间隔墙</w:t>
            </w:r>
          </w:p>
        </w:tc>
        <w:tc>
          <w:tcPr>
            <w:shd w:val="clear" w:color="auto" w:fill="E6E6E6"/>
            <w:vAlign w:val="center"/>
          </w:tcPr>
          <w:p w14:paraId="054C6F86">
            <w:pPr>
              <w:rPr>
                <w:sz w:val="21"/>
                <w:szCs w:val="21"/>
              </w:rPr>
            </w:pPr>
            <w:r>
              <w:rPr>
                <w:sz w:val="21"/>
                <w:szCs w:val="21"/>
              </w:rPr>
              <w:t>构造做法</w:t>
            </w:r>
          </w:p>
        </w:tc>
        <w:tc>
          <w:tcPr>
            <w:gridSpan w:val="5"/>
            <w:vAlign w:val="center"/>
          </w:tcPr>
          <w:p w14:paraId="5C2543AF">
            <w:pPr>
              <w:rPr>
                <w:sz w:val="21"/>
                <w:szCs w:val="21"/>
              </w:rPr>
            </w:pPr>
            <w:r>
              <w:rPr>
                <w:sz w:val="21"/>
                <w:szCs w:val="21"/>
              </w:rPr>
              <w:t>1:3水泥砂浆 20mm＋膨胀玻化微珠保温复合板 20mm＋1:3水泥砂浆 20mm＋重砂浆砌筑烧结页岩多孔砖/空心砖墙 200mm＋1:4石灰砂浆 20mm</w:t>
            </w:r>
          </w:p>
        </w:tc>
      </w:tr>
      <w:tr w14:paraId="4636D98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33FF464">
            <w:pPr>
              <w:rPr>
                <w:sz w:val="21"/>
                <w:szCs w:val="21"/>
              </w:rPr>
            </w:pPr>
          </w:p>
        </w:tc>
        <w:tc>
          <w:tcPr>
            <w:shd w:val="clear" w:color="auto" w:fill="E6E6E6"/>
            <w:vAlign w:val="center"/>
          </w:tcPr>
          <w:p w14:paraId="15352471">
            <w:pPr>
              <w:rPr>
                <w:sz w:val="21"/>
                <w:szCs w:val="21"/>
              </w:rPr>
            </w:pPr>
            <w:r>
              <w:rPr>
                <w:sz w:val="21"/>
                <w:szCs w:val="21"/>
              </w:rPr>
              <w:t>参照构造</w:t>
            </w:r>
          </w:p>
        </w:tc>
        <w:tc>
          <w:tcPr>
            <w:gridSpan w:val="5"/>
            <w:vAlign w:val="center"/>
          </w:tcPr>
          <w:p w14:paraId="485A84F4">
            <w:pPr>
              <w:rPr>
                <w:sz w:val="21"/>
                <w:szCs w:val="21"/>
              </w:rPr>
            </w:pPr>
            <w:r>
              <w:rPr>
                <w:sz w:val="21"/>
                <w:szCs w:val="21"/>
              </w:rPr>
              <w:t>--</w:t>
            </w:r>
          </w:p>
        </w:tc>
      </w:tr>
      <w:tr w14:paraId="4073BD2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7270116">
            <w:pPr>
              <w:rPr>
                <w:sz w:val="21"/>
                <w:szCs w:val="21"/>
              </w:rPr>
            </w:pPr>
          </w:p>
        </w:tc>
        <w:tc>
          <w:tcPr>
            <w:shd w:val="clear" w:color="auto" w:fill="E6E6E6"/>
            <w:vAlign w:val="center"/>
          </w:tcPr>
          <w:p w14:paraId="6F30D198">
            <w:pPr>
              <w:rPr>
                <w:sz w:val="21"/>
                <w:szCs w:val="21"/>
              </w:rPr>
            </w:pPr>
            <w:r>
              <w:rPr>
                <w:sz w:val="21"/>
                <w:szCs w:val="21"/>
              </w:rPr>
              <w:t>面密度(kg/㎡)</w:t>
            </w:r>
          </w:p>
        </w:tc>
        <w:tc>
          <w:tcPr>
            <w:gridSpan w:val="5"/>
            <w:vAlign w:val="center"/>
          </w:tcPr>
          <w:p w14:paraId="181A82A6">
            <w:pPr>
              <w:rPr>
                <w:sz w:val="21"/>
                <w:szCs w:val="21"/>
              </w:rPr>
            </w:pPr>
            <w:r>
              <w:rPr>
                <w:sz w:val="21"/>
                <w:szCs w:val="21"/>
              </w:rPr>
              <w:t>389</w:t>
            </w:r>
          </w:p>
        </w:tc>
      </w:tr>
      <w:tr w14:paraId="0CDC603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7CAC11E">
            <w:pPr>
              <w:rPr>
                <w:sz w:val="21"/>
                <w:szCs w:val="21"/>
              </w:rPr>
            </w:pPr>
          </w:p>
        </w:tc>
        <w:tc>
          <w:tcPr>
            <w:shd w:val="clear" w:color="auto" w:fill="E6E6E6"/>
            <w:vAlign w:val="center"/>
          </w:tcPr>
          <w:p w14:paraId="5AE696AF">
            <w:pPr>
              <w:rPr>
                <w:sz w:val="21"/>
                <w:szCs w:val="21"/>
              </w:rPr>
            </w:pPr>
            <w:r>
              <w:rPr>
                <w:sz w:val="21"/>
                <w:szCs w:val="21"/>
              </w:rPr>
              <w:t>隔声量来源</w:t>
            </w:r>
          </w:p>
        </w:tc>
        <w:tc>
          <w:tcPr>
            <w:gridSpan w:val="5"/>
            <w:vAlign w:val="center"/>
          </w:tcPr>
          <w:p w14:paraId="647C188A">
            <w:pPr>
              <w:rPr>
                <w:sz w:val="21"/>
                <w:szCs w:val="21"/>
              </w:rPr>
            </w:pPr>
            <w:r>
              <w:rPr>
                <w:sz w:val="21"/>
                <w:szCs w:val="21"/>
              </w:rPr>
              <w:t>通过经验公式计算</w:t>
            </w:r>
          </w:p>
        </w:tc>
      </w:tr>
      <w:tr w14:paraId="47F6D2B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CA85821">
            <w:pPr>
              <w:rPr>
                <w:sz w:val="21"/>
                <w:szCs w:val="21"/>
              </w:rPr>
            </w:pPr>
          </w:p>
        </w:tc>
        <w:tc>
          <w:tcPr>
            <w:shd w:val="clear" w:color="auto" w:fill="E6E6E6"/>
            <w:vAlign w:val="center"/>
          </w:tcPr>
          <w:p w14:paraId="3D9E80AC">
            <w:pPr>
              <w:rPr>
                <w:sz w:val="21"/>
                <w:szCs w:val="21"/>
              </w:rPr>
            </w:pPr>
            <w:r>
              <w:rPr>
                <w:sz w:val="21"/>
                <w:szCs w:val="21"/>
              </w:rPr>
              <w:t>倍频程频率</w:t>
            </w:r>
          </w:p>
        </w:tc>
        <w:tc>
          <w:tcPr>
            <w:shd w:val="clear" w:color="auto" w:fill="E6E6E6"/>
            <w:vAlign w:val="center"/>
          </w:tcPr>
          <w:p w14:paraId="4C78CE09">
            <w:pPr>
              <w:rPr>
                <w:sz w:val="21"/>
                <w:szCs w:val="21"/>
              </w:rPr>
            </w:pPr>
            <w:r>
              <w:rPr>
                <w:sz w:val="21"/>
                <w:szCs w:val="21"/>
              </w:rPr>
              <w:t>125 Hz</w:t>
            </w:r>
          </w:p>
        </w:tc>
        <w:tc>
          <w:tcPr>
            <w:shd w:val="clear" w:color="auto" w:fill="E6E6E6"/>
            <w:vAlign w:val="center"/>
          </w:tcPr>
          <w:p w14:paraId="3106D457">
            <w:pPr>
              <w:rPr>
                <w:sz w:val="21"/>
                <w:szCs w:val="21"/>
              </w:rPr>
            </w:pPr>
            <w:r>
              <w:rPr>
                <w:sz w:val="21"/>
                <w:szCs w:val="21"/>
              </w:rPr>
              <w:t>250 Hz</w:t>
            </w:r>
          </w:p>
        </w:tc>
        <w:tc>
          <w:tcPr>
            <w:shd w:val="clear" w:color="auto" w:fill="E6E6E6"/>
            <w:vAlign w:val="center"/>
          </w:tcPr>
          <w:p w14:paraId="7E600FD8">
            <w:pPr>
              <w:rPr>
                <w:sz w:val="21"/>
                <w:szCs w:val="21"/>
              </w:rPr>
            </w:pPr>
            <w:r>
              <w:rPr>
                <w:sz w:val="21"/>
                <w:szCs w:val="21"/>
              </w:rPr>
              <w:t>500 Hz</w:t>
            </w:r>
          </w:p>
        </w:tc>
        <w:tc>
          <w:tcPr>
            <w:shd w:val="clear" w:color="auto" w:fill="E6E6E6"/>
            <w:vAlign w:val="center"/>
          </w:tcPr>
          <w:p w14:paraId="798C637B">
            <w:pPr>
              <w:rPr>
                <w:sz w:val="21"/>
                <w:szCs w:val="21"/>
              </w:rPr>
            </w:pPr>
            <w:r>
              <w:rPr>
                <w:sz w:val="21"/>
                <w:szCs w:val="21"/>
              </w:rPr>
              <w:t>1000 Hz</w:t>
            </w:r>
          </w:p>
        </w:tc>
        <w:tc>
          <w:tcPr>
            <w:shd w:val="clear" w:color="auto" w:fill="E6E6E6"/>
            <w:vAlign w:val="center"/>
          </w:tcPr>
          <w:p w14:paraId="6FD292A9">
            <w:pPr>
              <w:rPr>
                <w:sz w:val="21"/>
                <w:szCs w:val="21"/>
              </w:rPr>
            </w:pPr>
            <w:r>
              <w:rPr>
                <w:sz w:val="21"/>
                <w:szCs w:val="21"/>
              </w:rPr>
              <w:t>2000 Hz</w:t>
            </w:r>
          </w:p>
        </w:tc>
      </w:tr>
      <w:tr w14:paraId="7725A77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9CC1CC7">
            <w:pPr>
              <w:rPr>
                <w:sz w:val="21"/>
                <w:szCs w:val="21"/>
              </w:rPr>
            </w:pPr>
          </w:p>
        </w:tc>
        <w:tc>
          <w:tcPr>
            <w:shd w:val="clear" w:color="auto" w:fill="E6E6E6"/>
            <w:vAlign w:val="center"/>
          </w:tcPr>
          <w:p w14:paraId="55E27CCE">
            <w:pPr>
              <w:rPr>
                <w:sz w:val="21"/>
                <w:szCs w:val="21"/>
              </w:rPr>
            </w:pPr>
            <w:r>
              <w:rPr>
                <w:sz w:val="21"/>
                <w:szCs w:val="21"/>
              </w:rPr>
              <w:t>分频隔声量</w:t>
            </w:r>
          </w:p>
        </w:tc>
        <w:tc>
          <w:tcPr>
            <w:vAlign w:val="center"/>
          </w:tcPr>
          <w:p w14:paraId="170F5914">
            <w:pPr>
              <w:rPr>
                <w:sz w:val="21"/>
                <w:szCs w:val="21"/>
              </w:rPr>
            </w:pPr>
            <w:r>
              <w:rPr>
                <w:sz w:val="21"/>
                <w:szCs w:val="21"/>
              </w:rPr>
              <w:t>41.6</w:t>
            </w:r>
          </w:p>
        </w:tc>
        <w:tc>
          <w:tcPr>
            <w:vAlign w:val="center"/>
          </w:tcPr>
          <w:p w14:paraId="74DA4CF2">
            <w:pPr>
              <w:rPr>
                <w:sz w:val="21"/>
                <w:szCs w:val="21"/>
              </w:rPr>
            </w:pPr>
            <w:r>
              <w:rPr>
                <w:sz w:val="21"/>
                <w:szCs w:val="21"/>
              </w:rPr>
              <w:t>44.9</w:t>
            </w:r>
          </w:p>
        </w:tc>
        <w:tc>
          <w:tcPr>
            <w:vAlign w:val="center"/>
          </w:tcPr>
          <w:p w14:paraId="3765F3A9">
            <w:pPr>
              <w:rPr>
                <w:sz w:val="21"/>
                <w:szCs w:val="21"/>
              </w:rPr>
            </w:pPr>
            <w:r>
              <w:rPr>
                <w:sz w:val="21"/>
                <w:szCs w:val="21"/>
              </w:rPr>
              <w:t>48.2</w:t>
            </w:r>
          </w:p>
        </w:tc>
        <w:tc>
          <w:tcPr>
            <w:vAlign w:val="center"/>
          </w:tcPr>
          <w:p w14:paraId="60DFE587">
            <w:pPr>
              <w:rPr>
                <w:sz w:val="21"/>
                <w:szCs w:val="21"/>
              </w:rPr>
            </w:pPr>
            <w:r>
              <w:rPr>
                <w:sz w:val="21"/>
                <w:szCs w:val="21"/>
              </w:rPr>
              <w:t>51.6</w:t>
            </w:r>
          </w:p>
        </w:tc>
        <w:tc>
          <w:tcPr>
            <w:vAlign w:val="center"/>
          </w:tcPr>
          <w:p w14:paraId="21400488">
            <w:pPr>
              <w:rPr>
                <w:sz w:val="21"/>
                <w:szCs w:val="21"/>
              </w:rPr>
            </w:pPr>
            <w:r>
              <w:rPr>
                <w:sz w:val="21"/>
                <w:szCs w:val="21"/>
              </w:rPr>
              <w:t>54.9</w:t>
            </w:r>
          </w:p>
        </w:tc>
      </w:tr>
      <w:tr w14:paraId="6F63BD5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B445B75">
            <w:pPr>
              <w:rPr>
                <w:sz w:val="21"/>
                <w:szCs w:val="21"/>
              </w:rPr>
            </w:pPr>
          </w:p>
        </w:tc>
        <w:tc>
          <w:tcPr>
            <w:shd w:val="clear" w:color="auto" w:fill="E6E6E6"/>
            <w:vAlign w:val="center"/>
          </w:tcPr>
          <w:p w14:paraId="6003313D">
            <w:pPr>
              <w:rPr>
                <w:sz w:val="21"/>
                <w:szCs w:val="21"/>
              </w:rPr>
            </w:pPr>
            <w:r>
              <w:rPr>
                <w:sz w:val="21"/>
                <w:szCs w:val="21"/>
              </w:rPr>
              <w:t>不利偏差</w:t>
            </w:r>
          </w:p>
        </w:tc>
        <w:tc>
          <w:tcPr>
            <w:vAlign w:val="center"/>
          </w:tcPr>
          <w:p w14:paraId="524E44D1">
            <w:pPr>
              <w:rPr>
                <w:sz w:val="21"/>
                <w:szCs w:val="21"/>
              </w:rPr>
            </w:pPr>
            <w:r>
              <w:rPr>
                <w:sz w:val="21"/>
                <w:szCs w:val="21"/>
              </w:rPr>
              <w:t>0.0</w:t>
            </w:r>
          </w:p>
        </w:tc>
        <w:tc>
          <w:tcPr>
            <w:vAlign w:val="center"/>
          </w:tcPr>
          <w:p w14:paraId="1A065A83">
            <w:pPr>
              <w:rPr>
                <w:sz w:val="21"/>
                <w:szCs w:val="21"/>
              </w:rPr>
            </w:pPr>
            <w:r>
              <w:rPr>
                <w:sz w:val="21"/>
                <w:szCs w:val="21"/>
              </w:rPr>
              <w:t>0.1</w:t>
            </w:r>
          </w:p>
        </w:tc>
        <w:tc>
          <w:tcPr>
            <w:vAlign w:val="center"/>
          </w:tcPr>
          <w:p w14:paraId="6FA73CB0">
            <w:pPr>
              <w:rPr>
                <w:sz w:val="21"/>
                <w:szCs w:val="21"/>
              </w:rPr>
            </w:pPr>
            <w:r>
              <w:rPr>
                <w:sz w:val="21"/>
                <w:szCs w:val="21"/>
              </w:rPr>
              <w:t>3.8</w:t>
            </w:r>
          </w:p>
        </w:tc>
        <w:tc>
          <w:tcPr>
            <w:vAlign w:val="center"/>
          </w:tcPr>
          <w:p w14:paraId="11E82817">
            <w:pPr>
              <w:rPr>
                <w:sz w:val="21"/>
                <w:szCs w:val="21"/>
              </w:rPr>
            </w:pPr>
            <w:r>
              <w:rPr>
                <w:sz w:val="21"/>
                <w:szCs w:val="21"/>
              </w:rPr>
              <w:t>3.4</w:t>
            </w:r>
          </w:p>
        </w:tc>
        <w:tc>
          <w:tcPr>
            <w:vAlign w:val="center"/>
          </w:tcPr>
          <w:p w14:paraId="1AE965CB">
            <w:pPr>
              <w:rPr>
                <w:sz w:val="21"/>
                <w:szCs w:val="21"/>
              </w:rPr>
            </w:pPr>
            <w:r>
              <w:rPr>
                <w:sz w:val="21"/>
                <w:szCs w:val="21"/>
              </w:rPr>
              <w:t>1.1</w:t>
            </w:r>
          </w:p>
        </w:tc>
      </w:tr>
      <w:tr w14:paraId="564FD94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6DA8BC6">
            <w:pPr>
              <w:rPr>
                <w:sz w:val="21"/>
                <w:szCs w:val="21"/>
              </w:rPr>
            </w:pPr>
          </w:p>
        </w:tc>
        <w:tc>
          <w:tcPr>
            <w:shd w:val="clear" w:color="auto" w:fill="E6E6E6"/>
            <w:vAlign w:val="center"/>
          </w:tcPr>
          <w:p w14:paraId="31B250B6">
            <w:pPr>
              <w:rPr>
                <w:sz w:val="21"/>
                <w:szCs w:val="21"/>
              </w:rPr>
            </w:pPr>
            <w:r>
              <w:rPr>
                <w:sz w:val="21"/>
                <w:szCs w:val="21"/>
              </w:rPr>
              <w:t>计权隔声量</w:t>
            </w:r>
          </w:p>
        </w:tc>
        <w:tc>
          <w:tcPr>
            <w:gridSpan w:val="5"/>
            <w:vAlign w:val="center"/>
          </w:tcPr>
          <w:p w14:paraId="7A669971">
            <w:pPr>
              <w:rPr>
                <w:sz w:val="21"/>
                <w:szCs w:val="21"/>
              </w:rPr>
            </w:pPr>
            <w:r>
              <w:rPr>
                <w:sz w:val="21"/>
                <w:szCs w:val="21"/>
              </w:rPr>
              <w:t>52</w:t>
            </w:r>
          </w:p>
        </w:tc>
      </w:tr>
      <w:tr w14:paraId="6FF1B83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12EF9B4">
            <w:pPr>
              <w:rPr>
                <w:sz w:val="21"/>
                <w:szCs w:val="21"/>
              </w:rPr>
            </w:pPr>
          </w:p>
        </w:tc>
        <w:tc>
          <w:tcPr>
            <w:shd w:val="clear" w:color="auto" w:fill="E6E6E6"/>
            <w:vAlign w:val="center"/>
          </w:tcPr>
          <w:p w14:paraId="7B7FF454">
            <w:pPr>
              <w:rPr>
                <w:sz w:val="21"/>
                <w:szCs w:val="21"/>
              </w:rPr>
            </w:pPr>
            <w:r>
              <w:rPr>
                <w:sz w:val="21"/>
                <w:szCs w:val="21"/>
              </w:rPr>
              <w:t>频谱修正量</w:t>
            </w:r>
          </w:p>
        </w:tc>
        <w:tc>
          <w:tcPr>
            <w:gridSpan w:val="5"/>
            <w:vAlign w:val="center"/>
          </w:tcPr>
          <w:p w14:paraId="20FC458F">
            <w:pPr>
              <w:rPr>
                <w:sz w:val="21"/>
                <w:szCs w:val="21"/>
              </w:rPr>
            </w:pPr>
            <w:r>
              <w:rPr>
                <w:sz w:val="21"/>
                <w:szCs w:val="21"/>
              </w:rPr>
              <w:t>-1.0</w:t>
            </w:r>
          </w:p>
        </w:tc>
      </w:tr>
      <w:tr w14:paraId="030402D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4E8ED1C">
            <w:pPr>
              <w:rPr>
                <w:sz w:val="21"/>
                <w:szCs w:val="21"/>
              </w:rPr>
            </w:pPr>
          </w:p>
        </w:tc>
        <w:tc>
          <w:tcPr>
            <w:shd w:val="clear" w:color="auto" w:fill="E6E6E6"/>
            <w:vAlign w:val="center"/>
          </w:tcPr>
          <w:p w14:paraId="7C55FE86">
            <w:pPr>
              <w:rPr>
                <w:sz w:val="21"/>
                <w:szCs w:val="21"/>
              </w:rPr>
            </w:pPr>
            <w:r>
              <w:rPr>
                <w:sz w:val="21"/>
                <w:szCs w:val="21"/>
              </w:rPr>
              <w:t>隔声性能</w:t>
            </w:r>
          </w:p>
        </w:tc>
        <w:tc>
          <w:tcPr>
            <w:gridSpan w:val="5"/>
            <w:vAlign w:val="center"/>
          </w:tcPr>
          <w:p w14:paraId="2344402B">
            <w:pPr>
              <w:rPr>
                <w:sz w:val="21"/>
                <w:szCs w:val="21"/>
              </w:rPr>
            </w:pPr>
            <w:r>
              <w:rPr>
                <w:sz w:val="21"/>
                <w:szCs w:val="21"/>
              </w:rPr>
              <w:t>51</w:t>
            </w:r>
          </w:p>
        </w:tc>
      </w:tr>
      <w:tr w14:paraId="478700E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E5A0420">
            <w:pPr>
              <w:rPr>
                <w:sz w:val="21"/>
                <w:szCs w:val="21"/>
              </w:rPr>
            </w:pPr>
          </w:p>
        </w:tc>
        <w:tc>
          <w:tcPr>
            <w:shd w:val="clear" w:color="auto" w:fill="E6E6E6"/>
            <w:vAlign w:val="center"/>
          </w:tcPr>
          <w:p w14:paraId="0068F91F">
            <w:pPr>
              <w:rPr>
                <w:sz w:val="21"/>
                <w:szCs w:val="21"/>
              </w:rPr>
            </w:pPr>
            <w:r>
              <w:rPr>
                <w:sz w:val="21"/>
                <w:szCs w:val="21"/>
              </w:rPr>
              <w:t>限值</w:t>
            </w:r>
          </w:p>
        </w:tc>
        <w:tc>
          <w:tcPr>
            <w:gridSpan w:val="5"/>
            <w:vAlign w:val="center"/>
          </w:tcPr>
          <w:p w14:paraId="79D8AD80">
            <w:pPr>
              <w:rPr>
                <w:sz w:val="21"/>
                <w:szCs w:val="21"/>
              </w:rPr>
            </w:pPr>
            <w:r>
              <w:rPr>
                <w:sz w:val="21"/>
                <w:szCs w:val="21"/>
              </w:rPr>
              <w:t>低限:&gt;45,高要求:&gt;50</w:t>
            </w:r>
          </w:p>
        </w:tc>
      </w:tr>
      <w:tr w14:paraId="110A3AB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CCFD7B7">
            <w:pPr>
              <w:rPr>
                <w:sz w:val="21"/>
                <w:szCs w:val="21"/>
              </w:rPr>
            </w:pPr>
          </w:p>
        </w:tc>
        <w:tc>
          <w:tcPr>
            <w:shd w:val="clear" w:color="auto" w:fill="E6E6E6"/>
            <w:vAlign w:val="center"/>
          </w:tcPr>
          <w:p w14:paraId="41412D0C">
            <w:pPr>
              <w:rPr>
                <w:sz w:val="21"/>
                <w:szCs w:val="21"/>
              </w:rPr>
            </w:pPr>
            <w:r>
              <w:rPr>
                <w:sz w:val="21"/>
                <w:szCs w:val="21"/>
              </w:rPr>
              <w:t>结论</w:t>
            </w:r>
          </w:p>
        </w:tc>
        <w:tc>
          <w:tcPr>
            <w:gridSpan w:val="5"/>
            <w:vAlign w:val="center"/>
          </w:tcPr>
          <w:p w14:paraId="25EDB7CC">
            <w:pPr>
              <w:rPr>
                <w:sz w:val="21"/>
                <w:szCs w:val="21"/>
              </w:rPr>
            </w:pPr>
            <w:r>
              <w:rPr>
                <w:sz w:val="21"/>
                <w:szCs w:val="21"/>
              </w:rPr>
              <w:t>满足高要求</w:t>
            </w:r>
          </w:p>
        </w:tc>
      </w:tr>
      <w:tr w14:paraId="5CFAE7A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41C76FDD">
            <w:pPr>
              <w:rPr>
                <w:sz w:val="21"/>
                <w:szCs w:val="21"/>
              </w:rPr>
            </w:pPr>
            <w:r>
              <w:rPr>
                <w:sz w:val="21"/>
                <w:szCs w:val="21"/>
              </w:rPr>
              <w:t>办公室(办公建筑)外墙</w:t>
            </w:r>
          </w:p>
        </w:tc>
        <w:tc>
          <w:tcPr>
            <w:shd w:val="clear" w:color="auto" w:fill="E6E6E6"/>
            <w:vAlign w:val="center"/>
          </w:tcPr>
          <w:p w14:paraId="5362C69A">
            <w:pPr>
              <w:rPr>
                <w:sz w:val="21"/>
                <w:szCs w:val="21"/>
              </w:rPr>
            </w:pPr>
            <w:r>
              <w:rPr>
                <w:sz w:val="21"/>
                <w:szCs w:val="21"/>
              </w:rPr>
              <w:t>构造做法</w:t>
            </w:r>
          </w:p>
        </w:tc>
        <w:tc>
          <w:tcPr>
            <w:gridSpan w:val="5"/>
            <w:vAlign w:val="center"/>
          </w:tcPr>
          <w:p w14:paraId="7746B525">
            <w:pPr>
              <w:rPr>
                <w:sz w:val="21"/>
                <w:szCs w:val="21"/>
              </w:rPr>
            </w:pPr>
            <w:r>
              <w:rPr>
                <w:sz w:val="21"/>
                <w:szCs w:val="21"/>
              </w:rPr>
              <w:t>聚合物水泥防水砂浆 5mm＋高聚物改性沥青防水涂料 1.5mm＋1:3水泥砂浆 25mm＋重砂浆砌筑烧结页岩多孔砖/空心砖墙 200mm＋1:3水泥砂浆 25mm＋膨胀玻化微珠保温复合板 60mm＋耐碱玻纤网布抗裂砂浆 5mm</w:t>
            </w:r>
          </w:p>
        </w:tc>
      </w:tr>
      <w:tr w14:paraId="3F67B6E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D2F3D9B">
            <w:pPr>
              <w:rPr>
                <w:sz w:val="21"/>
                <w:szCs w:val="21"/>
              </w:rPr>
            </w:pPr>
          </w:p>
        </w:tc>
        <w:tc>
          <w:tcPr>
            <w:shd w:val="clear" w:color="auto" w:fill="E6E6E6"/>
            <w:vAlign w:val="center"/>
          </w:tcPr>
          <w:p w14:paraId="467FE3DB">
            <w:pPr>
              <w:rPr>
                <w:sz w:val="21"/>
                <w:szCs w:val="21"/>
              </w:rPr>
            </w:pPr>
            <w:r>
              <w:rPr>
                <w:sz w:val="21"/>
                <w:szCs w:val="21"/>
              </w:rPr>
              <w:t>参照构造</w:t>
            </w:r>
          </w:p>
        </w:tc>
        <w:tc>
          <w:tcPr>
            <w:gridSpan w:val="5"/>
            <w:vAlign w:val="center"/>
          </w:tcPr>
          <w:p w14:paraId="596D42A0">
            <w:pPr>
              <w:rPr>
                <w:sz w:val="21"/>
                <w:szCs w:val="21"/>
              </w:rPr>
            </w:pPr>
            <w:r>
              <w:rPr>
                <w:sz w:val="21"/>
                <w:szCs w:val="21"/>
              </w:rPr>
              <w:t>--</w:t>
            </w:r>
          </w:p>
        </w:tc>
      </w:tr>
      <w:tr w14:paraId="05CC426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D23A142">
            <w:pPr>
              <w:rPr>
                <w:sz w:val="21"/>
                <w:szCs w:val="21"/>
              </w:rPr>
            </w:pPr>
          </w:p>
        </w:tc>
        <w:tc>
          <w:tcPr>
            <w:shd w:val="clear" w:color="auto" w:fill="E6E6E6"/>
            <w:vAlign w:val="center"/>
          </w:tcPr>
          <w:p w14:paraId="4421CFD4">
            <w:pPr>
              <w:rPr>
                <w:sz w:val="21"/>
                <w:szCs w:val="21"/>
              </w:rPr>
            </w:pPr>
            <w:r>
              <w:rPr>
                <w:sz w:val="21"/>
                <w:szCs w:val="21"/>
              </w:rPr>
              <w:t>面密度(kg/㎡)</w:t>
            </w:r>
          </w:p>
        </w:tc>
        <w:tc>
          <w:tcPr>
            <w:gridSpan w:val="5"/>
            <w:vAlign w:val="center"/>
          </w:tcPr>
          <w:p w14:paraId="2D9B8971">
            <w:pPr>
              <w:rPr>
                <w:sz w:val="21"/>
                <w:szCs w:val="21"/>
              </w:rPr>
            </w:pPr>
            <w:r>
              <w:rPr>
                <w:sz w:val="21"/>
                <w:szCs w:val="21"/>
              </w:rPr>
              <w:t>403</w:t>
            </w:r>
          </w:p>
        </w:tc>
      </w:tr>
      <w:tr w14:paraId="1006CC8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DC64C22">
            <w:pPr>
              <w:rPr>
                <w:sz w:val="21"/>
                <w:szCs w:val="21"/>
              </w:rPr>
            </w:pPr>
          </w:p>
        </w:tc>
        <w:tc>
          <w:tcPr>
            <w:shd w:val="clear" w:color="auto" w:fill="E6E6E6"/>
            <w:vAlign w:val="center"/>
          </w:tcPr>
          <w:p w14:paraId="56F6A091">
            <w:pPr>
              <w:rPr>
                <w:sz w:val="21"/>
                <w:szCs w:val="21"/>
              </w:rPr>
            </w:pPr>
            <w:r>
              <w:rPr>
                <w:sz w:val="21"/>
                <w:szCs w:val="21"/>
              </w:rPr>
              <w:t>隔声量来源</w:t>
            </w:r>
          </w:p>
        </w:tc>
        <w:tc>
          <w:tcPr>
            <w:gridSpan w:val="5"/>
            <w:vAlign w:val="center"/>
          </w:tcPr>
          <w:p w14:paraId="42F89041">
            <w:pPr>
              <w:rPr>
                <w:sz w:val="21"/>
                <w:szCs w:val="21"/>
              </w:rPr>
            </w:pPr>
            <w:r>
              <w:rPr>
                <w:sz w:val="21"/>
                <w:szCs w:val="21"/>
              </w:rPr>
              <w:t>通过经验公式计算</w:t>
            </w:r>
          </w:p>
        </w:tc>
      </w:tr>
      <w:tr w14:paraId="3DDF3B6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EA1AD60">
            <w:pPr>
              <w:rPr>
                <w:sz w:val="21"/>
                <w:szCs w:val="21"/>
              </w:rPr>
            </w:pPr>
          </w:p>
        </w:tc>
        <w:tc>
          <w:tcPr>
            <w:shd w:val="clear" w:color="auto" w:fill="E6E6E6"/>
            <w:vAlign w:val="center"/>
          </w:tcPr>
          <w:p w14:paraId="44374509">
            <w:pPr>
              <w:rPr>
                <w:sz w:val="21"/>
                <w:szCs w:val="21"/>
              </w:rPr>
            </w:pPr>
            <w:r>
              <w:rPr>
                <w:sz w:val="21"/>
                <w:szCs w:val="21"/>
              </w:rPr>
              <w:t>倍频程频率</w:t>
            </w:r>
          </w:p>
        </w:tc>
        <w:tc>
          <w:tcPr>
            <w:shd w:val="clear" w:color="auto" w:fill="E6E6E6"/>
            <w:vAlign w:val="center"/>
          </w:tcPr>
          <w:p w14:paraId="7CE5F332">
            <w:pPr>
              <w:rPr>
                <w:sz w:val="21"/>
                <w:szCs w:val="21"/>
              </w:rPr>
            </w:pPr>
            <w:r>
              <w:rPr>
                <w:sz w:val="21"/>
                <w:szCs w:val="21"/>
              </w:rPr>
              <w:t>125 Hz</w:t>
            </w:r>
          </w:p>
        </w:tc>
        <w:tc>
          <w:tcPr>
            <w:shd w:val="clear" w:color="auto" w:fill="E6E6E6"/>
            <w:vAlign w:val="center"/>
          </w:tcPr>
          <w:p w14:paraId="224841B8">
            <w:pPr>
              <w:rPr>
                <w:sz w:val="21"/>
                <w:szCs w:val="21"/>
              </w:rPr>
            </w:pPr>
            <w:r>
              <w:rPr>
                <w:sz w:val="21"/>
                <w:szCs w:val="21"/>
              </w:rPr>
              <w:t>250 Hz</w:t>
            </w:r>
          </w:p>
        </w:tc>
        <w:tc>
          <w:tcPr>
            <w:shd w:val="clear" w:color="auto" w:fill="E6E6E6"/>
            <w:vAlign w:val="center"/>
          </w:tcPr>
          <w:p w14:paraId="29F57849">
            <w:pPr>
              <w:rPr>
                <w:sz w:val="21"/>
                <w:szCs w:val="21"/>
              </w:rPr>
            </w:pPr>
            <w:r>
              <w:rPr>
                <w:sz w:val="21"/>
                <w:szCs w:val="21"/>
              </w:rPr>
              <w:t>500 Hz</w:t>
            </w:r>
          </w:p>
        </w:tc>
        <w:tc>
          <w:tcPr>
            <w:shd w:val="clear" w:color="auto" w:fill="E6E6E6"/>
            <w:vAlign w:val="center"/>
          </w:tcPr>
          <w:p w14:paraId="08730702">
            <w:pPr>
              <w:rPr>
                <w:sz w:val="21"/>
                <w:szCs w:val="21"/>
              </w:rPr>
            </w:pPr>
            <w:r>
              <w:rPr>
                <w:sz w:val="21"/>
                <w:szCs w:val="21"/>
              </w:rPr>
              <w:t>1000 Hz</w:t>
            </w:r>
          </w:p>
        </w:tc>
        <w:tc>
          <w:tcPr>
            <w:shd w:val="clear" w:color="auto" w:fill="E6E6E6"/>
            <w:vAlign w:val="center"/>
          </w:tcPr>
          <w:p w14:paraId="470CF3DF">
            <w:pPr>
              <w:rPr>
                <w:sz w:val="21"/>
                <w:szCs w:val="21"/>
              </w:rPr>
            </w:pPr>
            <w:r>
              <w:rPr>
                <w:sz w:val="21"/>
                <w:szCs w:val="21"/>
              </w:rPr>
              <w:t>2000 Hz</w:t>
            </w:r>
          </w:p>
        </w:tc>
      </w:tr>
      <w:tr w14:paraId="33591DB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D8DA2DF">
            <w:pPr>
              <w:rPr>
                <w:sz w:val="21"/>
                <w:szCs w:val="21"/>
              </w:rPr>
            </w:pPr>
          </w:p>
        </w:tc>
        <w:tc>
          <w:tcPr>
            <w:shd w:val="clear" w:color="auto" w:fill="E6E6E6"/>
            <w:vAlign w:val="center"/>
          </w:tcPr>
          <w:p w14:paraId="10CA5FAE">
            <w:pPr>
              <w:rPr>
                <w:sz w:val="21"/>
                <w:szCs w:val="21"/>
              </w:rPr>
            </w:pPr>
            <w:r>
              <w:rPr>
                <w:sz w:val="21"/>
                <w:szCs w:val="21"/>
              </w:rPr>
              <w:t>分频隔声量</w:t>
            </w:r>
          </w:p>
        </w:tc>
        <w:tc>
          <w:tcPr>
            <w:vAlign w:val="center"/>
          </w:tcPr>
          <w:p w14:paraId="4C73BA6E">
            <w:pPr>
              <w:rPr>
                <w:sz w:val="21"/>
                <w:szCs w:val="21"/>
              </w:rPr>
            </w:pPr>
            <w:r>
              <w:rPr>
                <w:sz w:val="21"/>
                <w:szCs w:val="21"/>
              </w:rPr>
              <w:t>42.0</w:t>
            </w:r>
          </w:p>
        </w:tc>
        <w:tc>
          <w:tcPr>
            <w:vAlign w:val="center"/>
          </w:tcPr>
          <w:p w14:paraId="2CB70741">
            <w:pPr>
              <w:rPr>
                <w:sz w:val="21"/>
                <w:szCs w:val="21"/>
              </w:rPr>
            </w:pPr>
            <w:r>
              <w:rPr>
                <w:sz w:val="21"/>
                <w:szCs w:val="21"/>
              </w:rPr>
              <w:t>45.3</w:t>
            </w:r>
          </w:p>
        </w:tc>
        <w:tc>
          <w:tcPr>
            <w:vAlign w:val="center"/>
          </w:tcPr>
          <w:p w14:paraId="58B4BC9E">
            <w:pPr>
              <w:rPr>
                <w:sz w:val="21"/>
                <w:szCs w:val="21"/>
              </w:rPr>
            </w:pPr>
            <w:r>
              <w:rPr>
                <w:sz w:val="21"/>
                <w:szCs w:val="21"/>
              </w:rPr>
              <w:t>48.6</w:t>
            </w:r>
          </w:p>
        </w:tc>
        <w:tc>
          <w:tcPr>
            <w:vAlign w:val="center"/>
          </w:tcPr>
          <w:p w14:paraId="755F9026">
            <w:pPr>
              <w:rPr>
                <w:sz w:val="21"/>
                <w:szCs w:val="21"/>
              </w:rPr>
            </w:pPr>
            <w:r>
              <w:rPr>
                <w:sz w:val="21"/>
                <w:szCs w:val="21"/>
              </w:rPr>
              <w:t>51.9</w:t>
            </w:r>
          </w:p>
        </w:tc>
        <w:tc>
          <w:tcPr>
            <w:vAlign w:val="center"/>
          </w:tcPr>
          <w:p w14:paraId="0D729056">
            <w:pPr>
              <w:rPr>
                <w:sz w:val="21"/>
                <w:szCs w:val="21"/>
              </w:rPr>
            </w:pPr>
            <w:r>
              <w:rPr>
                <w:sz w:val="21"/>
                <w:szCs w:val="21"/>
              </w:rPr>
              <w:t>55.2</w:t>
            </w:r>
          </w:p>
        </w:tc>
      </w:tr>
      <w:tr w14:paraId="68F7FD3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489C657">
            <w:pPr>
              <w:rPr>
                <w:sz w:val="21"/>
                <w:szCs w:val="21"/>
              </w:rPr>
            </w:pPr>
          </w:p>
        </w:tc>
        <w:tc>
          <w:tcPr>
            <w:shd w:val="clear" w:color="auto" w:fill="E6E6E6"/>
            <w:vAlign w:val="center"/>
          </w:tcPr>
          <w:p w14:paraId="38A7A3C8">
            <w:pPr>
              <w:rPr>
                <w:sz w:val="21"/>
                <w:szCs w:val="21"/>
              </w:rPr>
            </w:pPr>
            <w:r>
              <w:rPr>
                <w:sz w:val="21"/>
                <w:szCs w:val="21"/>
              </w:rPr>
              <w:t>不利偏差</w:t>
            </w:r>
          </w:p>
        </w:tc>
        <w:tc>
          <w:tcPr>
            <w:vAlign w:val="center"/>
          </w:tcPr>
          <w:p w14:paraId="3AFB03F8">
            <w:pPr>
              <w:rPr>
                <w:sz w:val="21"/>
                <w:szCs w:val="21"/>
              </w:rPr>
            </w:pPr>
            <w:r>
              <w:rPr>
                <w:sz w:val="21"/>
                <w:szCs w:val="21"/>
              </w:rPr>
              <w:t>0.0</w:t>
            </w:r>
          </w:p>
        </w:tc>
        <w:tc>
          <w:tcPr>
            <w:vAlign w:val="center"/>
          </w:tcPr>
          <w:p w14:paraId="71828BE0">
            <w:pPr>
              <w:rPr>
                <w:sz w:val="21"/>
                <w:szCs w:val="21"/>
              </w:rPr>
            </w:pPr>
            <w:r>
              <w:rPr>
                <w:sz w:val="21"/>
                <w:szCs w:val="21"/>
              </w:rPr>
              <w:t>0.0</w:t>
            </w:r>
          </w:p>
        </w:tc>
        <w:tc>
          <w:tcPr>
            <w:vAlign w:val="center"/>
          </w:tcPr>
          <w:p w14:paraId="44D13AF8">
            <w:pPr>
              <w:rPr>
                <w:sz w:val="21"/>
                <w:szCs w:val="21"/>
              </w:rPr>
            </w:pPr>
            <w:r>
              <w:rPr>
                <w:sz w:val="21"/>
                <w:szCs w:val="21"/>
              </w:rPr>
              <w:t>3.4</w:t>
            </w:r>
          </w:p>
        </w:tc>
        <w:tc>
          <w:tcPr>
            <w:vAlign w:val="center"/>
          </w:tcPr>
          <w:p w14:paraId="41C1F64B">
            <w:pPr>
              <w:rPr>
                <w:sz w:val="21"/>
                <w:szCs w:val="21"/>
              </w:rPr>
            </w:pPr>
            <w:r>
              <w:rPr>
                <w:sz w:val="21"/>
                <w:szCs w:val="21"/>
              </w:rPr>
              <w:t>3.1</w:t>
            </w:r>
          </w:p>
        </w:tc>
        <w:tc>
          <w:tcPr>
            <w:vAlign w:val="center"/>
          </w:tcPr>
          <w:p w14:paraId="4F251B30">
            <w:pPr>
              <w:rPr>
                <w:sz w:val="21"/>
                <w:szCs w:val="21"/>
              </w:rPr>
            </w:pPr>
            <w:r>
              <w:rPr>
                <w:sz w:val="21"/>
                <w:szCs w:val="21"/>
              </w:rPr>
              <w:t>0.8</w:t>
            </w:r>
          </w:p>
        </w:tc>
      </w:tr>
      <w:tr w14:paraId="1A2FC09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4CC062F">
            <w:pPr>
              <w:rPr>
                <w:sz w:val="21"/>
                <w:szCs w:val="21"/>
              </w:rPr>
            </w:pPr>
          </w:p>
        </w:tc>
        <w:tc>
          <w:tcPr>
            <w:shd w:val="clear" w:color="auto" w:fill="E6E6E6"/>
            <w:vAlign w:val="center"/>
          </w:tcPr>
          <w:p w14:paraId="403877DB">
            <w:pPr>
              <w:rPr>
                <w:sz w:val="21"/>
                <w:szCs w:val="21"/>
              </w:rPr>
            </w:pPr>
            <w:r>
              <w:rPr>
                <w:sz w:val="21"/>
                <w:szCs w:val="21"/>
              </w:rPr>
              <w:t>计权隔声量</w:t>
            </w:r>
          </w:p>
        </w:tc>
        <w:tc>
          <w:tcPr>
            <w:gridSpan w:val="5"/>
            <w:vAlign w:val="center"/>
          </w:tcPr>
          <w:p w14:paraId="6BBC506F">
            <w:pPr>
              <w:rPr>
                <w:sz w:val="21"/>
                <w:szCs w:val="21"/>
              </w:rPr>
            </w:pPr>
            <w:r>
              <w:rPr>
                <w:sz w:val="21"/>
                <w:szCs w:val="21"/>
              </w:rPr>
              <w:t>52</w:t>
            </w:r>
          </w:p>
        </w:tc>
      </w:tr>
      <w:tr w14:paraId="70D5C48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9E346EE">
            <w:pPr>
              <w:rPr>
                <w:sz w:val="21"/>
                <w:szCs w:val="21"/>
              </w:rPr>
            </w:pPr>
          </w:p>
        </w:tc>
        <w:tc>
          <w:tcPr>
            <w:shd w:val="clear" w:color="auto" w:fill="E6E6E6"/>
            <w:vAlign w:val="center"/>
          </w:tcPr>
          <w:p w14:paraId="4F9A5A3B">
            <w:pPr>
              <w:rPr>
                <w:sz w:val="21"/>
                <w:szCs w:val="21"/>
              </w:rPr>
            </w:pPr>
            <w:r>
              <w:rPr>
                <w:sz w:val="21"/>
                <w:szCs w:val="21"/>
              </w:rPr>
              <w:t>频谱修正量</w:t>
            </w:r>
          </w:p>
        </w:tc>
        <w:tc>
          <w:tcPr>
            <w:gridSpan w:val="5"/>
            <w:vAlign w:val="center"/>
          </w:tcPr>
          <w:p w14:paraId="11738125">
            <w:pPr>
              <w:rPr>
                <w:sz w:val="21"/>
                <w:szCs w:val="21"/>
              </w:rPr>
            </w:pPr>
            <w:r>
              <w:rPr>
                <w:sz w:val="21"/>
                <w:szCs w:val="21"/>
              </w:rPr>
              <w:t>-3.0</w:t>
            </w:r>
          </w:p>
        </w:tc>
      </w:tr>
      <w:tr w14:paraId="2EEC5EC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7E8D136E">
            <w:pPr>
              <w:rPr>
                <w:sz w:val="21"/>
                <w:szCs w:val="21"/>
              </w:rPr>
            </w:pPr>
          </w:p>
        </w:tc>
        <w:tc>
          <w:tcPr>
            <w:shd w:val="clear" w:color="auto" w:fill="E6E6E6"/>
            <w:vAlign w:val="center"/>
          </w:tcPr>
          <w:p w14:paraId="684F1A51">
            <w:pPr>
              <w:rPr>
                <w:sz w:val="21"/>
                <w:szCs w:val="21"/>
              </w:rPr>
            </w:pPr>
            <w:r>
              <w:rPr>
                <w:sz w:val="21"/>
                <w:szCs w:val="21"/>
              </w:rPr>
              <w:t>隔声性能</w:t>
            </w:r>
          </w:p>
        </w:tc>
        <w:tc>
          <w:tcPr>
            <w:gridSpan w:val="5"/>
            <w:vAlign w:val="center"/>
          </w:tcPr>
          <w:p w14:paraId="11C417B5">
            <w:pPr>
              <w:rPr>
                <w:sz w:val="21"/>
                <w:szCs w:val="21"/>
              </w:rPr>
            </w:pPr>
            <w:r>
              <w:rPr>
                <w:sz w:val="21"/>
                <w:szCs w:val="21"/>
              </w:rPr>
              <w:t>49</w:t>
            </w:r>
          </w:p>
        </w:tc>
      </w:tr>
      <w:tr w14:paraId="4AD4A52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E6DF6EA">
            <w:pPr>
              <w:rPr>
                <w:sz w:val="21"/>
                <w:szCs w:val="21"/>
              </w:rPr>
            </w:pPr>
          </w:p>
        </w:tc>
        <w:tc>
          <w:tcPr>
            <w:shd w:val="clear" w:color="auto" w:fill="E6E6E6"/>
            <w:vAlign w:val="center"/>
          </w:tcPr>
          <w:p w14:paraId="1B9C1034">
            <w:pPr>
              <w:rPr>
                <w:sz w:val="21"/>
                <w:szCs w:val="21"/>
              </w:rPr>
            </w:pPr>
            <w:r>
              <w:rPr>
                <w:sz w:val="21"/>
                <w:szCs w:val="21"/>
              </w:rPr>
              <w:t>限值</w:t>
            </w:r>
          </w:p>
        </w:tc>
        <w:tc>
          <w:tcPr>
            <w:gridSpan w:val="5"/>
            <w:vAlign w:val="center"/>
          </w:tcPr>
          <w:p w14:paraId="71E6CA2C">
            <w:pPr>
              <w:rPr>
                <w:sz w:val="21"/>
                <w:szCs w:val="21"/>
              </w:rPr>
            </w:pPr>
            <w:r>
              <w:rPr>
                <w:sz w:val="21"/>
                <w:szCs w:val="21"/>
              </w:rPr>
              <w:t>低限:≥45,高要求:≥50</w:t>
            </w:r>
          </w:p>
        </w:tc>
      </w:tr>
      <w:tr w14:paraId="53A0A63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DCCE960">
            <w:pPr>
              <w:rPr>
                <w:sz w:val="21"/>
                <w:szCs w:val="21"/>
              </w:rPr>
            </w:pPr>
          </w:p>
        </w:tc>
        <w:tc>
          <w:tcPr>
            <w:shd w:val="clear" w:color="auto" w:fill="E6E6E6"/>
            <w:vAlign w:val="center"/>
          </w:tcPr>
          <w:p w14:paraId="3538688F">
            <w:pPr>
              <w:rPr>
                <w:sz w:val="21"/>
                <w:szCs w:val="21"/>
              </w:rPr>
            </w:pPr>
            <w:r>
              <w:rPr>
                <w:sz w:val="21"/>
                <w:szCs w:val="21"/>
              </w:rPr>
              <w:t>结论</w:t>
            </w:r>
          </w:p>
        </w:tc>
        <w:tc>
          <w:tcPr>
            <w:gridSpan w:val="5"/>
            <w:vAlign w:val="center"/>
          </w:tcPr>
          <w:p w14:paraId="2FD3C986">
            <w:pPr>
              <w:rPr>
                <w:sz w:val="21"/>
                <w:szCs w:val="21"/>
              </w:rPr>
            </w:pPr>
            <w:r>
              <w:rPr>
                <w:sz w:val="21"/>
                <w:szCs w:val="21"/>
              </w:rPr>
              <w:t>满足平均要求</w:t>
            </w:r>
          </w:p>
        </w:tc>
      </w:tr>
      <w:tr w14:paraId="1F81E77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46F37E2A">
            <w:pPr>
              <w:rPr>
                <w:sz w:val="21"/>
                <w:szCs w:val="21"/>
              </w:rPr>
            </w:pPr>
            <w:r>
              <w:rPr>
                <w:sz w:val="21"/>
                <w:szCs w:val="21"/>
              </w:rPr>
              <w:t>会议室(办公建筑)外墙</w:t>
            </w:r>
          </w:p>
        </w:tc>
        <w:tc>
          <w:tcPr>
            <w:shd w:val="clear" w:color="auto" w:fill="E6E6E6"/>
            <w:vAlign w:val="center"/>
          </w:tcPr>
          <w:p w14:paraId="6D3C7D64">
            <w:pPr>
              <w:rPr>
                <w:sz w:val="21"/>
                <w:szCs w:val="21"/>
              </w:rPr>
            </w:pPr>
            <w:r>
              <w:rPr>
                <w:sz w:val="21"/>
                <w:szCs w:val="21"/>
              </w:rPr>
              <w:t>构造做法</w:t>
            </w:r>
          </w:p>
        </w:tc>
        <w:tc>
          <w:tcPr>
            <w:gridSpan w:val="5"/>
            <w:vAlign w:val="center"/>
          </w:tcPr>
          <w:p w14:paraId="64EAD7EF">
            <w:pPr>
              <w:rPr>
                <w:sz w:val="21"/>
                <w:szCs w:val="21"/>
              </w:rPr>
            </w:pPr>
            <w:r>
              <w:rPr>
                <w:sz w:val="21"/>
                <w:szCs w:val="21"/>
              </w:rPr>
              <w:t>聚合物水泥防水砂浆 5mm＋高聚物改性沥青防水涂料 1.5mm＋1:3水泥砂浆 25mm＋重砂浆砌筑烧结页岩多孔砖/空心砖墙 200mm＋1:3水泥砂浆 25mm＋膨胀玻化微珠保温复合板 60mm＋耐碱玻纤网布抗裂砂浆 5mm</w:t>
            </w:r>
          </w:p>
        </w:tc>
      </w:tr>
      <w:tr w14:paraId="17B8901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675CD48">
            <w:pPr>
              <w:rPr>
                <w:sz w:val="21"/>
                <w:szCs w:val="21"/>
              </w:rPr>
            </w:pPr>
          </w:p>
        </w:tc>
        <w:tc>
          <w:tcPr>
            <w:shd w:val="clear" w:color="auto" w:fill="E6E6E6"/>
            <w:vAlign w:val="center"/>
          </w:tcPr>
          <w:p w14:paraId="57039589">
            <w:pPr>
              <w:rPr>
                <w:sz w:val="21"/>
                <w:szCs w:val="21"/>
              </w:rPr>
            </w:pPr>
            <w:r>
              <w:rPr>
                <w:sz w:val="21"/>
                <w:szCs w:val="21"/>
              </w:rPr>
              <w:t>参照构造</w:t>
            </w:r>
          </w:p>
        </w:tc>
        <w:tc>
          <w:tcPr>
            <w:gridSpan w:val="5"/>
            <w:vAlign w:val="center"/>
          </w:tcPr>
          <w:p w14:paraId="3CE99F02">
            <w:pPr>
              <w:rPr>
                <w:sz w:val="21"/>
                <w:szCs w:val="21"/>
              </w:rPr>
            </w:pPr>
            <w:r>
              <w:rPr>
                <w:sz w:val="21"/>
                <w:szCs w:val="21"/>
              </w:rPr>
              <w:t>--</w:t>
            </w:r>
          </w:p>
        </w:tc>
      </w:tr>
      <w:tr w14:paraId="0A8927C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4CDE314">
            <w:pPr>
              <w:rPr>
                <w:sz w:val="21"/>
                <w:szCs w:val="21"/>
              </w:rPr>
            </w:pPr>
          </w:p>
        </w:tc>
        <w:tc>
          <w:tcPr>
            <w:shd w:val="clear" w:color="auto" w:fill="E6E6E6"/>
            <w:vAlign w:val="center"/>
          </w:tcPr>
          <w:p w14:paraId="7CA0930D">
            <w:pPr>
              <w:rPr>
                <w:sz w:val="21"/>
                <w:szCs w:val="21"/>
              </w:rPr>
            </w:pPr>
            <w:r>
              <w:rPr>
                <w:sz w:val="21"/>
                <w:szCs w:val="21"/>
              </w:rPr>
              <w:t>面密度(kg/㎡)</w:t>
            </w:r>
          </w:p>
        </w:tc>
        <w:tc>
          <w:tcPr>
            <w:gridSpan w:val="5"/>
            <w:vAlign w:val="center"/>
          </w:tcPr>
          <w:p w14:paraId="6F0DA122">
            <w:pPr>
              <w:rPr>
                <w:sz w:val="21"/>
                <w:szCs w:val="21"/>
              </w:rPr>
            </w:pPr>
            <w:r>
              <w:rPr>
                <w:sz w:val="21"/>
                <w:szCs w:val="21"/>
              </w:rPr>
              <w:t>403</w:t>
            </w:r>
          </w:p>
        </w:tc>
      </w:tr>
      <w:tr w14:paraId="09844B2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9EE16A5">
            <w:pPr>
              <w:rPr>
                <w:sz w:val="21"/>
                <w:szCs w:val="21"/>
              </w:rPr>
            </w:pPr>
          </w:p>
        </w:tc>
        <w:tc>
          <w:tcPr>
            <w:shd w:val="clear" w:color="auto" w:fill="E6E6E6"/>
            <w:vAlign w:val="center"/>
          </w:tcPr>
          <w:p w14:paraId="43FCF1B7">
            <w:pPr>
              <w:rPr>
                <w:sz w:val="21"/>
                <w:szCs w:val="21"/>
              </w:rPr>
            </w:pPr>
            <w:r>
              <w:rPr>
                <w:sz w:val="21"/>
                <w:szCs w:val="21"/>
              </w:rPr>
              <w:t>隔声量来源</w:t>
            </w:r>
          </w:p>
        </w:tc>
        <w:tc>
          <w:tcPr>
            <w:gridSpan w:val="5"/>
            <w:vAlign w:val="center"/>
          </w:tcPr>
          <w:p w14:paraId="59706001">
            <w:pPr>
              <w:rPr>
                <w:sz w:val="21"/>
                <w:szCs w:val="21"/>
              </w:rPr>
            </w:pPr>
            <w:r>
              <w:rPr>
                <w:sz w:val="21"/>
                <w:szCs w:val="21"/>
              </w:rPr>
              <w:t>通过经验公式计算</w:t>
            </w:r>
          </w:p>
        </w:tc>
      </w:tr>
      <w:tr w14:paraId="7E3A04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2948F88">
            <w:pPr>
              <w:rPr>
                <w:sz w:val="21"/>
                <w:szCs w:val="21"/>
              </w:rPr>
            </w:pPr>
          </w:p>
        </w:tc>
        <w:tc>
          <w:tcPr>
            <w:shd w:val="clear" w:color="auto" w:fill="E6E6E6"/>
            <w:vAlign w:val="center"/>
          </w:tcPr>
          <w:p w14:paraId="1EB30B5D">
            <w:pPr>
              <w:rPr>
                <w:sz w:val="21"/>
                <w:szCs w:val="21"/>
              </w:rPr>
            </w:pPr>
            <w:r>
              <w:rPr>
                <w:sz w:val="21"/>
                <w:szCs w:val="21"/>
              </w:rPr>
              <w:t>倍频程频率</w:t>
            </w:r>
          </w:p>
        </w:tc>
        <w:tc>
          <w:tcPr>
            <w:shd w:val="clear" w:color="auto" w:fill="E6E6E6"/>
            <w:vAlign w:val="center"/>
          </w:tcPr>
          <w:p w14:paraId="52A9727B">
            <w:pPr>
              <w:rPr>
                <w:sz w:val="21"/>
                <w:szCs w:val="21"/>
              </w:rPr>
            </w:pPr>
            <w:r>
              <w:rPr>
                <w:sz w:val="21"/>
                <w:szCs w:val="21"/>
              </w:rPr>
              <w:t>125 Hz</w:t>
            </w:r>
          </w:p>
        </w:tc>
        <w:tc>
          <w:tcPr>
            <w:shd w:val="clear" w:color="auto" w:fill="E6E6E6"/>
            <w:vAlign w:val="center"/>
          </w:tcPr>
          <w:p w14:paraId="13F7751D">
            <w:pPr>
              <w:rPr>
                <w:sz w:val="21"/>
                <w:szCs w:val="21"/>
              </w:rPr>
            </w:pPr>
            <w:r>
              <w:rPr>
                <w:sz w:val="21"/>
                <w:szCs w:val="21"/>
              </w:rPr>
              <w:t>250 Hz</w:t>
            </w:r>
          </w:p>
        </w:tc>
        <w:tc>
          <w:tcPr>
            <w:shd w:val="clear" w:color="auto" w:fill="E6E6E6"/>
            <w:vAlign w:val="center"/>
          </w:tcPr>
          <w:p w14:paraId="6E205DE4">
            <w:pPr>
              <w:rPr>
                <w:sz w:val="21"/>
                <w:szCs w:val="21"/>
              </w:rPr>
            </w:pPr>
            <w:r>
              <w:rPr>
                <w:sz w:val="21"/>
                <w:szCs w:val="21"/>
              </w:rPr>
              <w:t>500 Hz</w:t>
            </w:r>
          </w:p>
        </w:tc>
        <w:tc>
          <w:tcPr>
            <w:shd w:val="clear" w:color="auto" w:fill="E6E6E6"/>
            <w:vAlign w:val="center"/>
          </w:tcPr>
          <w:p w14:paraId="0FE9E631">
            <w:pPr>
              <w:rPr>
                <w:sz w:val="21"/>
                <w:szCs w:val="21"/>
              </w:rPr>
            </w:pPr>
            <w:r>
              <w:rPr>
                <w:sz w:val="21"/>
                <w:szCs w:val="21"/>
              </w:rPr>
              <w:t>1000 Hz</w:t>
            </w:r>
          </w:p>
        </w:tc>
        <w:tc>
          <w:tcPr>
            <w:shd w:val="clear" w:color="auto" w:fill="E6E6E6"/>
            <w:vAlign w:val="center"/>
          </w:tcPr>
          <w:p w14:paraId="566D86BE">
            <w:pPr>
              <w:rPr>
                <w:sz w:val="21"/>
                <w:szCs w:val="21"/>
              </w:rPr>
            </w:pPr>
            <w:r>
              <w:rPr>
                <w:sz w:val="21"/>
                <w:szCs w:val="21"/>
              </w:rPr>
              <w:t>2000 Hz</w:t>
            </w:r>
          </w:p>
        </w:tc>
      </w:tr>
      <w:tr w14:paraId="7A082D8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75F54C5">
            <w:pPr>
              <w:rPr>
                <w:sz w:val="21"/>
                <w:szCs w:val="21"/>
              </w:rPr>
            </w:pPr>
          </w:p>
        </w:tc>
        <w:tc>
          <w:tcPr>
            <w:shd w:val="clear" w:color="auto" w:fill="E6E6E6"/>
            <w:vAlign w:val="center"/>
          </w:tcPr>
          <w:p w14:paraId="1D9EE264">
            <w:pPr>
              <w:rPr>
                <w:sz w:val="21"/>
                <w:szCs w:val="21"/>
              </w:rPr>
            </w:pPr>
            <w:r>
              <w:rPr>
                <w:sz w:val="21"/>
                <w:szCs w:val="21"/>
              </w:rPr>
              <w:t>分频隔声量</w:t>
            </w:r>
          </w:p>
        </w:tc>
        <w:tc>
          <w:tcPr>
            <w:vAlign w:val="center"/>
          </w:tcPr>
          <w:p w14:paraId="163AF473">
            <w:pPr>
              <w:rPr>
                <w:sz w:val="21"/>
                <w:szCs w:val="21"/>
              </w:rPr>
            </w:pPr>
            <w:r>
              <w:rPr>
                <w:sz w:val="21"/>
                <w:szCs w:val="21"/>
              </w:rPr>
              <w:t>42.0</w:t>
            </w:r>
          </w:p>
        </w:tc>
        <w:tc>
          <w:tcPr>
            <w:vAlign w:val="center"/>
          </w:tcPr>
          <w:p w14:paraId="1476A2CE">
            <w:pPr>
              <w:rPr>
                <w:sz w:val="21"/>
                <w:szCs w:val="21"/>
              </w:rPr>
            </w:pPr>
            <w:r>
              <w:rPr>
                <w:sz w:val="21"/>
                <w:szCs w:val="21"/>
              </w:rPr>
              <w:t>45.3</w:t>
            </w:r>
          </w:p>
        </w:tc>
        <w:tc>
          <w:tcPr>
            <w:vAlign w:val="center"/>
          </w:tcPr>
          <w:p w14:paraId="7D4F2EC8">
            <w:pPr>
              <w:rPr>
                <w:sz w:val="21"/>
                <w:szCs w:val="21"/>
              </w:rPr>
            </w:pPr>
            <w:r>
              <w:rPr>
                <w:sz w:val="21"/>
                <w:szCs w:val="21"/>
              </w:rPr>
              <w:t>48.6</w:t>
            </w:r>
          </w:p>
        </w:tc>
        <w:tc>
          <w:tcPr>
            <w:vAlign w:val="center"/>
          </w:tcPr>
          <w:p w14:paraId="5D370F32">
            <w:pPr>
              <w:rPr>
                <w:sz w:val="21"/>
                <w:szCs w:val="21"/>
              </w:rPr>
            </w:pPr>
            <w:r>
              <w:rPr>
                <w:sz w:val="21"/>
                <w:szCs w:val="21"/>
              </w:rPr>
              <w:t>51.9</w:t>
            </w:r>
          </w:p>
        </w:tc>
        <w:tc>
          <w:tcPr>
            <w:vAlign w:val="center"/>
          </w:tcPr>
          <w:p w14:paraId="224AF166">
            <w:pPr>
              <w:rPr>
                <w:sz w:val="21"/>
                <w:szCs w:val="21"/>
              </w:rPr>
            </w:pPr>
            <w:r>
              <w:rPr>
                <w:sz w:val="21"/>
                <w:szCs w:val="21"/>
              </w:rPr>
              <w:t>55.2</w:t>
            </w:r>
          </w:p>
        </w:tc>
      </w:tr>
      <w:tr w14:paraId="368DD71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EA3C44A">
            <w:pPr>
              <w:rPr>
                <w:sz w:val="21"/>
                <w:szCs w:val="21"/>
              </w:rPr>
            </w:pPr>
          </w:p>
        </w:tc>
        <w:tc>
          <w:tcPr>
            <w:shd w:val="clear" w:color="auto" w:fill="E6E6E6"/>
            <w:vAlign w:val="center"/>
          </w:tcPr>
          <w:p w14:paraId="43416A29">
            <w:pPr>
              <w:rPr>
                <w:sz w:val="21"/>
                <w:szCs w:val="21"/>
              </w:rPr>
            </w:pPr>
            <w:r>
              <w:rPr>
                <w:sz w:val="21"/>
                <w:szCs w:val="21"/>
              </w:rPr>
              <w:t>不利偏差</w:t>
            </w:r>
          </w:p>
        </w:tc>
        <w:tc>
          <w:tcPr>
            <w:vAlign w:val="center"/>
          </w:tcPr>
          <w:p w14:paraId="049B25D8">
            <w:pPr>
              <w:rPr>
                <w:sz w:val="21"/>
                <w:szCs w:val="21"/>
              </w:rPr>
            </w:pPr>
            <w:r>
              <w:rPr>
                <w:sz w:val="21"/>
                <w:szCs w:val="21"/>
              </w:rPr>
              <w:t>0.0</w:t>
            </w:r>
          </w:p>
        </w:tc>
        <w:tc>
          <w:tcPr>
            <w:vAlign w:val="center"/>
          </w:tcPr>
          <w:p w14:paraId="0D57EC32">
            <w:pPr>
              <w:rPr>
                <w:sz w:val="21"/>
                <w:szCs w:val="21"/>
              </w:rPr>
            </w:pPr>
            <w:r>
              <w:rPr>
                <w:sz w:val="21"/>
                <w:szCs w:val="21"/>
              </w:rPr>
              <w:t>0.0</w:t>
            </w:r>
          </w:p>
        </w:tc>
        <w:tc>
          <w:tcPr>
            <w:vAlign w:val="center"/>
          </w:tcPr>
          <w:p w14:paraId="583A414B">
            <w:pPr>
              <w:rPr>
                <w:sz w:val="21"/>
                <w:szCs w:val="21"/>
              </w:rPr>
            </w:pPr>
            <w:r>
              <w:rPr>
                <w:sz w:val="21"/>
                <w:szCs w:val="21"/>
              </w:rPr>
              <w:t>3.4</w:t>
            </w:r>
          </w:p>
        </w:tc>
        <w:tc>
          <w:tcPr>
            <w:vAlign w:val="center"/>
          </w:tcPr>
          <w:p w14:paraId="25E567CE">
            <w:pPr>
              <w:rPr>
                <w:sz w:val="21"/>
                <w:szCs w:val="21"/>
              </w:rPr>
            </w:pPr>
            <w:r>
              <w:rPr>
                <w:sz w:val="21"/>
                <w:szCs w:val="21"/>
              </w:rPr>
              <w:t>3.1</w:t>
            </w:r>
          </w:p>
        </w:tc>
        <w:tc>
          <w:tcPr>
            <w:vAlign w:val="center"/>
          </w:tcPr>
          <w:p w14:paraId="23C85CB2">
            <w:pPr>
              <w:rPr>
                <w:sz w:val="21"/>
                <w:szCs w:val="21"/>
              </w:rPr>
            </w:pPr>
            <w:r>
              <w:rPr>
                <w:sz w:val="21"/>
                <w:szCs w:val="21"/>
              </w:rPr>
              <w:t>0.8</w:t>
            </w:r>
          </w:p>
        </w:tc>
      </w:tr>
      <w:tr w14:paraId="4A684DC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152DC84">
            <w:pPr>
              <w:rPr>
                <w:sz w:val="21"/>
                <w:szCs w:val="21"/>
              </w:rPr>
            </w:pPr>
          </w:p>
        </w:tc>
        <w:tc>
          <w:tcPr>
            <w:shd w:val="clear" w:color="auto" w:fill="E6E6E6"/>
            <w:vAlign w:val="center"/>
          </w:tcPr>
          <w:p w14:paraId="57283037">
            <w:pPr>
              <w:rPr>
                <w:sz w:val="21"/>
                <w:szCs w:val="21"/>
              </w:rPr>
            </w:pPr>
            <w:r>
              <w:rPr>
                <w:sz w:val="21"/>
                <w:szCs w:val="21"/>
              </w:rPr>
              <w:t>计权隔声量</w:t>
            </w:r>
          </w:p>
        </w:tc>
        <w:tc>
          <w:tcPr>
            <w:gridSpan w:val="5"/>
            <w:vAlign w:val="center"/>
          </w:tcPr>
          <w:p w14:paraId="745B5FD7">
            <w:pPr>
              <w:rPr>
                <w:sz w:val="21"/>
                <w:szCs w:val="21"/>
              </w:rPr>
            </w:pPr>
            <w:r>
              <w:rPr>
                <w:sz w:val="21"/>
                <w:szCs w:val="21"/>
              </w:rPr>
              <w:t>52</w:t>
            </w:r>
          </w:p>
        </w:tc>
      </w:tr>
      <w:tr w14:paraId="3CE2851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062B63D">
            <w:pPr>
              <w:rPr>
                <w:sz w:val="21"/>
                <w:szCs w:val="21"/>
              </w:rPr>
            </w:pPr>
          </w:p>
        </w:tc>
        <w:tc>
          <w:tcPr>
            <w:shd w:val="clear" w:color="auto" w:fill="E6E6E6"/>
            <w:vAlign w:val="center"/>
          </w:tcPr>
          <w:p w14:paraId="66BED4FA">
            <w:pPr>
              <w:rPr>
                <w:sz w:val="21"/>
                <w:szCs w:val="21"/>
              </w:rPr>
            </w:pPr>
            <w:r>
              <w:rPr>
                <w:sz w:val="21"/>
                <w:szCs w:val="21"/>
              </w:rPr>
              <w:t>频谱修正量</w:t>
            </w:r>
          </w:p>
        </w:tc>
        <w:tc>
          <w:tcPr>
            <w:gridSpan w:val="5"/>
            <w:vAlign w:val="center"/>
          </w:tcPr>
          <w:p w14:paraId="71039A85">
            <w:pPr>
              <w:rPr>
                <w:sz w:val="21"/>
                <w:szCs w:val="21"/>
              </w:rPr>
            </w:pPr>
            <w:r>
              <w:rPr>
                <w:sz w:val="21"/>
                <w:szCs w:val="21"/>
              </w:rPr>
              <w:t>-3.0</w:t>
            </w:r>
          </w:p>
        </w:tc>
      </w:tr>
      <w:tr w14:paraId="0CBE620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76BCC3B5">
            <w:pPr>
              <w:rPr>
                <w:sz w:val="21"/>
                <w:szCs w:val="21"/>
              </w:rPr>
            </w:pPr>
          </w:p>
        </w:tc>
        <w:tc>
          <w:tcPr>
            <w:shd w:val="clear" w:color="auto" w:fill="E6E6E6"/>
            <w:vAlign w:val="center"/>
          </w:tcPr>
          <w:p w14:paraId="623051A1">
            <w:pPr>
              <w:rPr>
                <w:sz w:val="21"/>
                <w:szCs w:val="21"/>
              </w:rPr>
            </w:pPr>
            <w:r>
              <w:rPr>
                <w:sz w:val="21"/>
                <w:szCs w:val="21"/>
              </w:rPr>
              <w:t>隔声性能</w:t>
            </w:r>
          </w:p>
        </w:tc>
        <w:tc>
          <w:tcPr>
            <w:gridSpan w:val="5"/>
            <w:vAlign w:val="center"/>
          </w:tcPr>
          <w:p w14:paraId="03C7B301">
            <w:pPr>
              <w:rPr>
                <w:sz w:val="21"/>
                <w:szCs w:val="21"/>
              </w:rPr>
            </w:pPr>
            <w:r>
              <w:rPr>
                <w:sz w:val="21"/>
                <w:szCs w:val="21"/>
              </w:rPr>
              <w:t>49</w:t>
            </w:r>
          </w:p>
        </w:tc>
      </w:tr>
      <w:tr w14:paraId="50222E0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417FD58">
            <w:pPr>
              <w:rPr>
                <w:sz w:val="21"/>
                <w:szCs w:val="21"/>
              </w:rPr>
            </w:pPr>
          </w:p>
        </w:tc>
        <w:tc>
          <w:tcPr>
            <w:shd w:val="clear" w:color="auto" w:fill="E6E6E6"/>
            <w:vAlign w:val="center"/>
          </w:tcPr>
          <w:p w14:paraId="70361D00">
            <w:pPr>
              <w:rPr>
                <w:sz w:val="21"/>
                <w:szCs w:val="21"/>
              </w:rPr>
            </w:pPr>
            <w:r>
              <w:rPr>
                <w:sz w:val="21"/>
                <w:szCs w:val="21"/>
              </w:rPr>
              <w:t>限值</w:t>
            </w:r>
          </w:p>
        </w:tc>
        <w:tc>
          <w:tcPr>
            <w:gridSpan w:val="5"/>
            <w:vAlign w:val="center"/>
          </w:tcPr>
          <w:p w14:paraId="2B3E6865">
            <w:pPr>
              <w:rPr>
                <w:sz w:val="21"/>
                <w:szCs w:val="21"/>
              </w:rPr>
            </w:pPr>
            <w:r>
              <w:rPr>
                <w:sz w:val="21"/>
                <w:szCs w:val="21"/>
              </w:rPr>
              <w:t>低限:≥45,高要求:≥50</w:t>
            </w:r>
          </w:p>
        </w:tc>
      </w:tr>
      <w:tr w14:paraId="20288B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0A7C708">
            <w:pPr>
              <w:rPr>
                <w:sz w:val="21"/>
                <w:szCs w:val="21"/>
              </w:rPr>
            </w:pPr>
          </w:p>
        </w:tc>
        <w:tc>
          <w:tcPr>
            <w:shd w:val="clear" w:color="auto" w:fill="E6E6E6"/>
            <w:vAlign w:val="center"/>
          </w:tcPr>
          <w:p w14:paraId="4DA68C49">
            <w:pPr>
              <w:rPr>
                <w:sz w:val="21"/>
                <w:szCs w:val="21"/>
              </w:rPr>
            </w:pPr>
            <w:r>
              <w:rPr>
                <w:sz w:val="21"/>
                <w:szCs w:val="21"/>
              </w:rPr>
              <w:t>结论</w:t>
            </w:r>
          </w:p>
        </w:tc>
        <w:tc>
          <w:tcPr>
            <w:gridSpan w:val="5"/>
            <w:vAlign w:val="center"/>
          </w:tcPr>
          <w:p w14:paraId="5744D7D3">
            <w:pPr>
              <w:rPr>
                <w:sz w:val="21"/>
                <w:szCs w:val="21"/>
              </w:rPr>
            </w:pPr>
            <w:r>
              <w:rPr>
                <w:sz w:val="21"/>
                <w:szCs w:val="21"/>
              </w:rPr>
              <w:t>满足平均要求</w:t>
            </w:r>
          </w:p>
        </w:tc>
      </w:tr>
      <w:tr w14:paraId="5D4B855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4548D39D">
            <w:pPr>
              <w:rPr>
                <w:sz w:val="21"/>
                <w:szCs w:val="21"/>
              </w:rPr>
            </w:pPr>
            <w:r>
              <w:rPr>
                <w:sz w:val="21"/>
                <w:szCs w:val="21"/>
              </w:rPr>
              <w:t>会议室(办公建筑)与普通房间之间隔墙</w:t>
            </w:r>
          </w:p>
        </w:tc>
        <w:tc>
          <w:tcPr>
            <w:shd w:val="clear" w:color="auto" w:fill="E6E6E6"/>
            <w:vAlign w:val="center"/>
          </w:tcPr>
          <w:p w14:paraId="5DE850E7">
            <w:pPr>
              <w:rPr>
                <w:sz w:val="21"/>
                <w:szCs w:val="21"/>
              </w:rPr>
            </w:pPr>
            <w:r>
              <w:rPr>
                <w:sz w:val="21"/>
                <w:szCs w:val="21"/>
              </w:rPr>
              <w:t>构造做法</w:t>
            </w:r>
          </w:p>
        </w:tc>
        <w:tc>
          <w:tcPr>
            <w:gridSpan w:val="5"/>
            <w:vAlign w:val="center"/>
          </w:tcPr>
          <w:p w14:paraId="44FAF77B">
            <w:pPr>
              <w:rPr>
                <w:sz w:val="21"/>
                <w:szCs w:val="21"/>
              </w:rPr>
            </w:pPr>
            <w:r>
              <w:rPr>
                <w:sz w:val="21"/>
                <w:szCs w:val="21"/>
              </w:rPr>
              <w:t>1:3水泥砂浆 20mm＋膨胀玻化微珠保温复合板 20mm＋1:3水泥砂浆 20mm＋重砂浆砌筑烧结页岩多孔砖/空心砖墙 200mm＋1:4石灰砂浆 20mm</w:t>
            </w:r>
          </w:p>
        </w:tc>
      </w:tr>
      <w:tr w14:paraId="087D0A1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E1918C9">
            <w:pPr>
              <w:rPr>
                <w:sz w:val="21"/>
                <w:szCs w:val="21"/>
              </w:rPr>
            </w:pPr>
          </w:p>
        </w:tc>
        <w:tc>
          <w:tcPr>
            <w:shd w:val="clear" w:color="auto" w:fill="E6E6E6"/>
            <w:vAlign w:val="center"/>
          </w:tcPr>
          <w:p w14:paraId="4ACB8149">
            <w:pPr>
              <w:rPr>
                <w:sz w:val="21"/>
                <w:szCs w:val="21"/>
              </w:rPr>
            </w:pPr>
            <w:r>
              <w:rPr>
                <w:sz w:val="21"/>
                <w:szCs w:val="21"/>
              </w:rPr>
              <w:t>参照构造</w:t>
            </w:r>
          </w:p>
        </w:tc>
        <w:tc>
          <w:tcPr>
            <w:gridSpan w:val="5"/>
            <w:vAlign w:val="center"/>
          </w:tcPr>
          <w:p w14:paraId="1B95EB64">
            <w:pPr>
              <w:rPr>
                <w:sz w:val="21"/>
                <w:szCs w:val="21"/>
              </w:rPr>
            </w:pPr>
            <w:r>
              <w:rPr>
                <w:sz w:val="21"/>
                <w:szCs w:val="21"/>
              </w:rPr>
              <w:t>--</w:t>
            </w:r>
          </w:p>
        </w:tc>
      </w:tr>
      <w:tr w14:paraId="3D047E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30F1E6D">
            <w:pPr>
              <w:rPr>
                <w:sz w:val="21"/>
                <w:szCs w:val="21"/>
              </w:rPr>
            </w:pPr>
          </w:p>
        </w:tc>
        <w:tc>
          <w:tcPr>
            <w:shd w:val="clear" w:color="auto" w:fill="E6E6E6"/>
            <w:vAlign w:val="center"/>
          </w:tcPr>
          <w:p w14:paraId="6EEBEF47">
            <w:pPr>
              <w:rPr>
                <w:sz w:val="21"/>
                <w:szCs w:val="21"/>
              </w:rPr>
            </w:pPr>
            <w:r>
              <w:rPr>
                <w:sz w:val="21"/>
                <w:szCs w:val="21"/>
              </w:rPr>
              <w:t>面密度(kg/㎡)</w:t>
            </w:r>
          </w:p>
        </w:tc>
        <w:tc>
          <w:tcPr>
            <w:gridSpan w:val="5"/>
            <w:vAlign w:val="center"/>
          </w:tcPr>
          <w:p w14:paraId="32DC997B">
            <w:pPr>
              <w:rPr>
                <w:sz w:val="21"/>
                <w:szCs w:val="21"/>
              </w:rPr>
            </w:pPr>
            <w:r>
              <w:rPr>
                <w:sz w:val="21"/>
                <w:szCs w:val="21"/>
              </w:rPr>
              <w:t>389</w:t>
            </w:r>
          </w:p>
        </w:tc>
      </w:tr>
      <w:tr w14:paraId="1D2F43D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92DFEC3">
            <w:pPr>
              <w:rPr>
                <w:sz w:val="21"/>
                <w:szCs w:val="21"/>
              </w:rPr>
            </w:pPr>
          </w:p>
        </w:tc>
        <w:tc>
          <w:tcPr>
            <w:shd w:val="clear" w:color="auto" w:fill="E6E6E6"/>
            <w:vAlign w:val="center"/>
          </w:tcPr>
          <w:p w14:paraId="17538EE5">
            <w:pPr>
              <w:rPr>
                <w:sz w:val="21"/>
                <w:szCs w:val="21"/>
              </w:rPr>
            </w:pPr>
            <w:r>
              <w:rPr>
                <w:sz w:val="21"/>
                <w:szCs w:val="21"/>
              </w:rPr>
              <w:t>隔声量来源</w:t>
            </w:r>
          </w:p>
        </w:tc>
        <w:tc>
          <w:tcPr>
            <w:gridSpan w:val="5"/>
            <w:vAlign w:val="center"/>
          </w:tcPr>
          <w:p w14:paraId="63AD1369">
            <w:pPr>
              <w:rPr>
                <w:sz w:val="21"/>
                <w:szCs w:val="21"/>
              </w:rPr>
            </w:pPr>
            <w:r>
              <w:rPr>
                <w:sz w:val="21"/>
                <w:szCs w:val="21"/>
              </w:rPr>
              <w:t>通过经验公式计算</w:t>
            </w:r>
          </w:p>
        </w:tc>
      </w:tr>
      <w:tr w14:paraId="1CC9354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72D768AC">
            <w:pPr>
              <w:rPr>
                <w:sz w:val="21"/>
                <w:szCs w:val="21"/>
              </w:rPr>
            </w:pPr>
          </w:p>
        </w:tc>
        <w:tc>
          <w:tcPr>
            <w:shd w:val="clear" w:color="auto" w:fill="E6E6E6"/>
            <w:vAlign w:val="center"/>
          </w:tcPr>
          <w:p w14:paraId="4AB5DF58">
            <w:pPr>
              <w:rPr>
                <w:sz w:val="21"/>
                <w:szCs w:val="21"/>
              </w:rPr>
            </w:pPr>
            <w:r>
              <w:rPr>
                <w:sz w:val="21"/>
                <w:szCs w:val="21"/>
              </w:rPr>
              <w:t>倍频程频率</w:t>
            </w:r>
          </w:p>
        </w:tc>
        <w:tc>
          <w:tcPr>
            <w:shd w:val="clear" w:color="auto" w:fill="E6E6E6"/>
            <w:vAlign w:val="center"/>
          </w:tcPr>
          <w:p w14:paraId="472AD232">
            <w:pPr>
              <w:rPr>
                <w:sz w:val="21"/>
                <w:szCs w:val="21"/>
              </w:rPr>
            </w:pPr>
            <w:r>
              <w:rPr>
                <w:sz w:val="21"/>
                <w:szCs w:val="21"/>
              </w:rPr>
              <w:t>125 Hz</w:t>
            </w:r>
          </w:p>
        </w:tc>
        <w:tc>
          <w:tcPr>
            <w:shd w:val="clear" w:color="auto" w:fill="E6E6E6"/>
            <w:vAlign w:val="center"/>
          </w:tcPr>
          <w:p w14:paraId="17EC4939">
            <w:pPr>
              <w:rPr>
                <w:sz w:val="21"/>
                <w:szCs w:val="21"/>
              </w:rPr>
            </w:pPr>
            <w:r>
              <w:rPr>
                <w:sz w:val="21"/>
                <w:szCs w:val="21"/>
              </w:rPr>
              <w:t>250 Hz</w:t>
            </w:r>
          </w:p>
        </w:tc>
        <w:tc>
          <w:tcPr>
            <w:shd w:val="clear" w:color="auto" w:fill="E6E6E6"/>
            <w:vAlign w:val="center"/>
          </w:tcPr>
          <w:p w14:paraId="75978B3C">
            <w:pPr>
              <w:rPr>
                <w:sz w:val="21"/>
                <w:szCs w:val="21"/>
              </w:rPr>
            </w:pPr>
            <w:r>
              <w:rPr>
                <w:sz w:val="21"/>
                <w:szCs w:val="21"/>
              </w:rPr>
              <w:t>500 Hz</w:t>
            </w:r>
          </w:p>
        </w:tc>
        <w:tc>
          <w:tcPr>
            <w:shd w:val="clear" w:color="auto" w:fill="E6E6E6"/>
            <w:vAlign w:val="center"/>
          </w:tcPr>
          <w:p w14:paraId="59F579D3">
            <w:pPr>
              <w:rPr>
                <w:sz w:val="21"/>
                <w:szCs w:val="21"/>
              </w:rPr>
            </w:pPr>
            <w:r>
              <w:rPr>
                <w:sz w:val="21"/>
                <w:szCs w:val="21"/>
              </w:rPr>
              <w:t>1000 Hz</w:t>
            </w:r>
          </w:p>
        </w:tc>
        <w:tc>
          <w:tcPr>
            <w:shd w:val="clear" w:color="auto" w:fill="E6E6E6"/>
            <w:vAlign w:val="center"/>
          </w:tcPr>
          <w:p w14:paraId="71FB9E5D">
            <w:pPr>
              <w:rPr>
                <w:sz w:val="21"/>
                <w:szCs w:val="21"/>
              </w:rPr>
            </w:pPr>
            <w:r>
              <w:rPr>
                <w:sz w:val="21"/>
                <w:szCs w:val="21"/>
              </w:rPr>
              <w:t>2000 Hz</w:t>
            </w:r>
          </w:p>
        </w:tc>
      </w:tr>
      <w:tr w14:paraId="0822D0B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D5BD8D1">
            <w:pPr>
              <w:rPr>
                <w:sz w:val="21"/>
                <w:szCs w:val="21"/>
              </w:rPr>
            </w:pPr>
          </w:p>
        </w:tc>
        <w:tc>
          <w:tcPr>
            <w:shd w:val="clear" w:color="auto" w:fill="E6E6E6"/>
            <w:vAlign w:val="center"/>
          </w:tcPr>
          <w:p w14:paraId="12D5348F">
            <w:pPr>
              <w:rPr>
                <w:sz w:val="21"/>
                <w:szCs w:val="21"/>
              </w:rPr>
            </w:pPr>
            <w:r>
              <w:rPr>
                <w:sz w:val="21"/>
                <w:szCs w:val="21"/>
              </w:rPr>
              <w:t>分频隔声量</w:t>
            </w:r>
          </w:p>
        </w:tc>
        <w:tc>
          <w:tcPr>
            <w:vAlign w:val="center"/>
          </w:tcPr>
          <w:p w14:paraId="14E0C040">
            <w:pPr>
              <w:rPr>
                <w:sz w:val="21"/>
                <w:szCs w:val="21"/>
              </w:rPr>
            </w:pPr>
            <w:r>
              <w:rPr>
                <w:sz w:val="21"/>
                <w:szCs w:val="21"/>
              </w:rPr>
              <w:t>41.6</w:t>
            </w:r>
          </w:p>
        </w:tc>
        <w:tc>
          <w:tcPr>
            <w:vAlign w:val="center"/>
          </w:tcPr>
          <w:p w14:paraId="49189FD4">
            <w:pPr>
              <w:rPr>
                <w:sz w:val="21"/>
                <w:szCs w:val="21"/>
              </w:rPr>
            </w:pPr>
            <w:r>
              <w:rPr>
                <w:sz w:val="21"/>
                <w:szCs w:val="21"/>
              </w:rPr>
              <w:t>44.9</w:t>
            </w:r>
          </w:p>
        </w:tc>
        <w:tc>
          <w:tcPr>
            <w:vAlign w:val="center"/>
          </w:tcPr>
          <w:p w14:paraId="7561C97F">
            <w:pPr>
              <w:rPr>
                <w:sz w:val="21"/>
                <w:szCs w:val="21"/>
              </w:rPr>
            </w:pPr>
            <w:r>
              <w:rPr>
                <w:sz w:val="21"/>
                <w:szCs w:val="21"/>
              </w:rPr>
              <w:t>48.2</w:t>
            </w:r>
          </w:p>
        </w:tc>
        <w:tc>
          <w:tcPr>
            <w:vAlign w:val="center"/>
          </w:tcPr>
          <w:p w14:paraId="104B7CFF">
            <w:pPr>
              <w:rPr>
                <w:sz w:val="21"/>
                <w:szCs w:val="21"/>
              </w:rPr>
            </w:pPr>
            <w:r>
              <w:rPr>
                <w:sz w:val="21"/>
                <w:szCs w:val="21"/>
              </w:rPr>
              <w:t>51.6</w:t>
            </w:r>
          </w:p>
        </w:tc>
        <w:tc>
          <w:tcPr>
            <w:vAlign w:val="center"/>
          </w:tcPr>
          <w:p w14:paraId="492E09E1">
            <w:pPr>
              <w:rPr>
                <w:sz w:val="21"/>
                <w:szCs w:val="21"/>
              </w:rPr>
            </w:pPr>
            <w:r>
              <w:rPr>
                <w:sz w:val="21"/>
                <w:szCs w:val="21"/>
              </w:rPr>
              <w:t>54.9</w:t>
            </w:r>
          </w:p>
        </w:tc>
      </w:tr>
      <w:tr w14:paraId="5BC4B4E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0D085D6">
            <w:pPr>
              <w:rPr>
                <w:sz w:val="21"/>
                <w:szCs w:val="21"/>
              </w:rPr>
            </w:pPr>
          </w:p>
        </w:tc>
        <w:tc>
          <w:tcPr>
            <w:shd w:val="clear" w:color="auto" w:fill="E6E6E6"/>
            <w:vAlign w:val="center"/>
          </w:tcPr>
          <w:p w14:paraId="1FB9E5A6">
            <w:pPr>
              <w:rPr>
                <w:sz w:val="21"/>
                <w:szCs w:val="21"/>
              </w:rPr>
            </w:pPr>
            <w:r>
              <w:rPr>
                <w:sz w:val="21"/>
                <w:szCs w:val="21"/>
              </w:rPr>
              <w:t>不利偏差</w:t>
            </w:r>
          </w:p>
        </w:tc>
        <w:tc>
          <w:tcPr>
            <w:vAlign w:val="center"/>
          </w:tcPr>
          <w:p w14:paraId="6B536E9B">
            <w:pPr>
              <w:rPr>
                <w:sz w:val="21"/>
                <w:szCs w:val="21"/>
              </w:rPr>
            </w:pPr>
            <w:r>
              <w:rPr>
                <w:sz w:val="21"/>
                <w:szCs w:val="21"/>
              </w:rPr>
              <w:t>0.0</w:t>
            </w:r>
          </w:p>
        </w:tc>
        <w:tc>
          <w:tcPr>
            <w:vAlign w:val="center"/>
          </w:tcPr>
          <w:p w14:paraId="0BEA4F30">
            <w:pPr>
              <w:rPr>
                <w:sz w:val="21"/>
                <w:szCs w:val="21"/>
              </w:rPr>
            </w:pPr>
            <w:r>
              <w:rPr>
                <w:sz w:val="21"/>
                <w:szCs w:val="21"/>
              </w:rPr>
              <w:t>0.1</w:t>
            </w:r>
          </w:p>
        </w:tc>
        <w:tc>
          <w:tcPr>
            <w:vAlign w:val="center"/>
          </w:tcPr>
          <w:p w14:paraId="6706DF39">
            <w:pPr>
              <w:rPr>
                <w:sz w:val="21"/>
                <w:szCs w:val="21"/>
              </w:rPr>
            </w:pPr>
            <w:r>
              <w:rPr>
                <w:sz w:val="21"/>
                <w:szCs w:val="21"/>
              </w:rPr>
              <w:t>3.8</w:t>
            </w:r>
          </w:p>
        </w:tc>
        <w:tc>
          <w:tcPr>
            <w:vAlign w:val="center"/>
          </w:tcPr>
          <w:p w14:paraId="7428E735">
            <w:pPr>
              <w:rPr>
                <w:sz w:val="21"/>
                <w:szCs w:val="21"/>
              </w:rPr>
            </w:pPr>
            <w:r>
              <w:rPr>
                <w:sz w:val="21"/>
                <w:szCs w:val="21"/>
              </w:rPr>
              <w:t>3.4</w:t>
            </w:r>
          </w:p>
        </w:tc>
        <w:tc>
          <w:tcPr>
            <w:vAlign w:val="center"/>
          </w:tcPr>
          <w:p w14:paraId="366305B2">
            <w:pPr>
              <w:rPr>
                <w:sz w:val="21"/>
                <w:szCs w:val="21"/>
              </w:rPr>
            </w:pPr>
            <w:r>
              <w:rPr>
                <w:sz w:val="21"/>
                <w:szCs w:val="21"/>
              </w:rPr>
              <w:t>1.1</w:t>
            </w:r>
          </w:p>
        </w:tc>
      </w:tr>
      <w:tr w14:paraId="5D907EB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CC63BE8">
            <w:pPr>
              <w:rPr>
                <w:sz w:val="21"/>
                <w:szCs w:val="21"/>
              </w:rPr>
            </w:pPr>
          </w:p>
        </w:tc>
        <w:tc>
          <w:tcPr>
            <w:shd w:val="clear" w:color="auto" w:fill="E6E6E6"/>
            <w:vAlign w:val="center"/>
          </w:tcPr>
          <w:p w14:paraId="12DB9479">
            <w:pPr>
              <w:rPr>
                <w:sz w:val="21"/>
                <w:szCs w:val="21"/>
              </w:rPr>
            </w:pPr>
            <w:r>
              <w:rPr>
                <w:sz w:val="21"/>
                <w:szCs w:val="21"/>
              </w:rPr>
              <w:t>计权隔声量</w:t>
            </w:r>
          </w:p>
        </w:tc>
        <w:tc>
          <w:tcPr>
            <w:gridSpan w:val="5"/>
            <w:vAlign w:val="center"/>
          </w:tcPr>
          <w:p w14:paraId="281743A3">
            <w:pPr>
              <w:rPr>
                <w:sz w:val="21"/>
                <w:szCs w:val="21"/>
              </w:rPr>
            </w:pPr>
            <w:r>
              <w:rPr>
                <w:sz w:val="21"/>
                <w:szCs w:val="21"/>
              </w:rPr>
              <w:t>52</w:t>
            </w:r>
          </w:p>
        </w:tc>
      </w:tr>
      <w:tr w14:paraId="70A217A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2B7FC78">
            <w:pPr>
              <w:rPr>
                <w:sz w:val="21"/>
                <w:szCs w:val="21"/>
              </w:rPr>
            </w:pPr>
          </w:p>
        </w:tc>
        <w:tc>
          <w:tcPr>
            <w:shd w:val="clear" w:color="auto" w:fill="E6E6E6"/>
            <w:vAlign w:val="center"/>
          </w:tcPr>
          <w:p w14:paraId="10D62151">
            <w:pPr>
              <w:rPr>
                <w:sz w:val="21"/>
                <w:szCs w:val="21"/>
              </w:rPr>
            </w:pPr>
            <w:r>
              <w:rPr>
                <w:sz w:val="21"/>
                <w:szCs w:val="21"/>
              </w:rPr>
              <w:t>频谱修正量</w:t>
            </w:r>
          </w:p>
        </w:tc>
        <w:tc>
          <w:tcPr>
            <w:gridSpan w:val="5"/>
            <w:vAlign w:val="center"/>
          </w:tcPr>
          <w:p w14:paraId="529CD91C">
            <w:pPr>
              <w:rPr>
                <w:sz w:val="21"/>
                <w:szCs w:val="21"/>
              </w:rPr>
            </w:pPr>
            <w:r>
              <w:rPr>
                <w:sz w:val="21"/>
                <w:szCs w:val="21"/>
              </w:rPr>
              <w:t>-1.0</w:t>
            </w:r>
          </w:p>
        </w:tc>
      </w:tr>
      <w:tr w14:paraId="785412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4C867F7">
            <w:pPr>
              <w:rPr>
                <w:sz w:val="21"/>
                <w:szCs w:val="21"/>
              </w:rPr>
            </w:pPr>
          </w:p>
        </w:tc>
        <w:tc>
          <w:tcPr>
            <w:shd w:val="clear" w:color="auto" w:fill="E6E6E6"/>
            <w:vAlign w:val="center"/>
          </w:tcPr>
          <w:p w14:paraId="1E442AF5">
            <w:pPr>
              <w:rPr>
                <w:sz w:val="21"/>
                <w:szCs w:val="21"/>
              </w:rPr>
            </w:pPr>
            <w:r>
              <w:rPr>
                <w:sz w:val="21"/>
                <w:szCs w:val="21"/>
              </w:rPr>
              <w:t>隔声性能</w:t>
            </w:r>
          </w:p>
        </w:tc>
        <w:tc>
          <w:tcPr>
            <w:gridSpan w:val="5"/>
            <w:vAlign w:val="center"/>
          </w:tcPr>
          <w:p w14:paraId="6CE06847">
            <w:pPr>
              <w:rPr>
                <w:sz w:val="21"/>
                <w:szCs w:val="21"/>
              </w:rPr>
            </w:pPr>
            <w:r>
              <w:rPr>
                <w:sz w:val="21"/>
                <w:szCs w:val="21"/>
              </w:rPr>
              <w:t>51</w:t>
            </w:r>
          </w:p>
        </w:tc>
      </w:tr>
      <w:tr w14:paraId="04864A2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5216172">
            <w:pPr>
              <w:rPr>
                <w:sz w:val="21"/>
                <w:szCs w:val="21"/>
              </w:rPr>
            </w:pPr>
          </w:p>
        </w:tc>
        <w:tc>
          <w:tcPr>
            <w:shd w:val="clear" w:color="auto" w:fill="E6E6E6"/>
            <w:vAlign w:val="center"/>
          </w:tcPr>
          <w:p w14:paraId="5E8FC9EA">
            <w:pPr>
              <w:rPr>
                <w:sz w:val="21"/>
                <w:szCs w:val="21"/>
              </w:rPr>
            </w:pPr>
            <w:r>
              <w:rPr>
                <w:sz w:val="21"/>
                <w:szCs w:val="21"/>
              </w:rPr>
              <w:t>限值</w:t>
            </w:r>
          </w:p>
        </w:tc>
        <w:tc>
          <w:tcPr>
            <w:gridSpan w:val="5"/>
            <w:vAlign w:val="center"/>
          </w:tcPr>
          <w:p w14:paraId="7EF8E10F">
            <w:pPr>
              <w:rPr>
                <w:sz w:val="21"/>
                <w:szCs w:val="21"/>
              </w:rPr>
            </w:pPr>
            <w:r>
              <w:rPr>
                <w:sz w:val="21"/>
                <w:szCs w:val="21"/>
              </w:rPr>
              <w:t>低限:&gt;45,高要求:&gt;50</w:t>
            </w:r>
          </w:p>
        </w:tc>
      </w:tr>
      <w:tr w14:paraId="79B6F16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E47B331">
            <w:pPr>
              <w:rPr>
                <w:sz w:val="21"/>
                <w:szCs w:val="21"/>
              </w:rPr>
            </w:pPr>
          </w:p>
        </w:tc>
        <w:tc>
          <w:tcPr>
            <w:shd w:val="clear" w:color="auto" w:fill="E6E6E6"/>
            <w:vAlign w:val="center"/>
          </w:tcPr>
          <w:p w14:paraId="1CFC12C3">
            <w:pPr>
              <w:rPr>
                <w:sz w:val="21"/>
                <w:szCs w:val="21"/>
              </w:rPr>
            </w:pPr>
            <w:r>
              <w:rPr>
                <w:sz w:val="21"/>
                <w:szCs w:val="21"/>
              </w:rPr>
              <w:t>结论</w:t>
            </w:r>
          </w:p>
        </w:tc>
        <w:tc>
          <w:tcPr>
            <w:gridSpan w:val="5"/>
            <w:vAlign w:val="center"/>
          </w:tcPr>
          <w:p w14:paraId="023016BD">
            <w:pPr>
              <w:rPr>
                <w:sz w:val="21"/>
                <w:szCs w:val="21"/>
              </w:rPr>
            </w:pPr>
            <w:r>
              <w:rPr>
                <w:sz w:val="21"/>
                <w:szCs w:val="21"/>
              </w:rPr>
              <w:t>满足高要求</w:t>
            </w:r>
          </w:p>
        </w:tc>
      </w:tr>
    </w:tbl>
    <w:p w14:paraId="2375F048">
      <w:pPr>
        <w:pStyle w:val="16"/>
        <w:ind w:firstLine="420" w:firstLineChars="0"/>
        <w:jc w:val="left"/>
        <w:rPr>
          <w:rFonts w:ascii="宋体" w:hAnsi="宋体" w:eastAsia="宋体"/>
          <w:kern w:val="0"/>
          <w:sz w:val="21"/>
          <w:szCs w:val="21"/>
        </w:rPr>
      </w:pPr>
      <w:bookmarkStart w:id="134" w:name="墙板空气声隔声量"/>
      <w:bookmarkEnd w:id="134"/>
    </w:p>
    <w:p w14:paraId="6BD7A8A7">
      <w:pPr>
        <w:pStyle w:val="4"/>
      </w:pPr>
      <w:bookmarkStart w:id="135" w:name="_Toc147654668"/>
      <w:r>
        <w:rPr>
          <w:rFonts w:hint="eastAsia"/>
        </w:rPr>
        <w:t>门窗的空气声隔声量</w:t>
      </w:r>
      <w:bookmarkEnd w:id="135"/>
    </w:p>
    <w:p w14:paraId="0912516D">
      <w:pPr>
        <w:pStyle w:val="3"/>
        <w:ind w:firstLine="420" w:firstLineChars="200"/>
        <w:rPr>
          <w:lang w:val="en-US"/>
        </w:rPr>
      </w:pPr>
      <w:r>
        <w:rPr>
          <w:rFonts w:hint="eastAsia"/>
          <w:lang w:val="en-US"/>
        </w:rPr>
        <w:t>由于门窗</w:t>
      </w:r>
      <w:r>
        <w:rPr>
          <w:lang w:val="en-US"/>
        </w:rPr>
        <w:t>隔声特性复杂</w:t>
      </w:r>
      <w:r>
        <w:rPr>
          <w:rFonts w:hint="eastAsia"/>
          <w:lang w:val="en-US"/>
        </w:rPr>
        <w:t>，不适宜</w:t>
      </w:r>
      <w:r>
        <w:rPr>
          <w:lang w:val="en-US"/>
        </w:rPr>
        <w:t>参照匀质墙体进行公式计算</w:t>
      </w:r>
      <w:r>
        <w:rPr>
          <w:rFonts w:hint="eastAsia"/>
          <w:lang w:val="en-US"/>
        </w:rPr>
        <w:t>各</w:t>
      </w:r>
      <w:r>
        <w:rPr>
          <w:lang w:val="en-US"/>
        </w:rPr>
        <w:t>频率下</w:t>
      </w:r>
      <w:r>
        <w:rPr>
          <w:rFonts w:hint="eastAsia"/>
          <w:lang w:val="en-US"/>
        </w:rPr>
        <w:t>隔声量</w:t>
      </w:r>
      <w:r>
        <w:rPr>
          <w:lang w:val="en-US"/>
        </w:rPr>
        <w:t>，</w:t>
      </w:r>
      <w:r>
        <w:rPr>
          <w:rFonts w:hint="eastAsia"/>
          <w:lang w:val="en-US"/>
        </w:rPr>
        <w:t>本项目参考相关声学资料中相近构造</w:t>
      </w:r>
      <w:r>
        <w:rPr>
          <w:lang w:val="en-US"/>
        </w:rPr>
        <w:t>的</w:t>
      </w:r>
      <w:r>
        <w:rPr>
          <w:rFonts w:hint="eastAsia"/>
          <w:lang w:val="en-US"/>
        </w:rPr>
        <w:t>门窗的空气声隔声量进行</w:t>
      </w:r>
      <w:r>
        <w:rPr>
          <w:lang w:val="en-US"/>
        </w:rPr>
        <w:t>计算</w:t>
      </w:r>
    </w:p>
    <w:p w14:paraId="6A8FB119">
      <w:pPr>
        <w:spacing w:before="240"/>
        <w:jc w:val="right"/>
        <w:rPr>
          <w:lang w:val="en-US"/>
        </w:rPr>
      </w:pPr>
      <w:r>
        <w:rPr>
          <w:rFonts w:hint="eastAsia"/>
          <w:lang w:val="en-US"/>
        </w:rPr>
        <w:t>表5.</w:t>
      </w:r>
      <w:r>
        <w:rPr>
          <w:lang w:val="en-US"/>
        </w:rPr>
        <w:t xml:space="preserve">3 </w:t>
      </w:r>
      <w:r>
        <w:rPr>
          <w:rFonts w:hint="eastAsia"/>
          <w:lang w:val="en-US"/>
        </w:rPr>
        <w:t>门窗空气声隔声性能计算详表</w:t>
      </w:r>
      <w:r>
        <w:rPr>
          <w:lang w:val="en-US"/>
        </w:rPr>
        <w:t xml:space="preserve">                            </w:t>
      </w:r>
      <w:r>
        <w:rPr>
          <w:rFonts w:hint="eastAsia"/>
          <w:lang w:val="en-US"/>
        </w:rPr>
        <w:t>单位：</w:t>
      </w:r>
      <w:r>
        <w:rPr>
          <w:lang w:val="en-US"/>
        </w:rPr>
        <w:t>dB</w:t>
      </w:r>
    </w:p>
    <w:tbl>
      <w:tblPr>
        <w:tblStyle w:val="29"/>
        <w:tblW w:w="933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377"/>
        <w:gridCol w:w="1584"/>
        <w:gridCol w:w="1075"/>
        <w:gridCol w:w="1075"/>
        <w:gridCol w:w="1075"/>
        <w:gridCol w:w="1075"/>
        <w:gridCol w:w="1075"/>
      </w:tblGrid>
      <w:tr w14:paraId="3DF900C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DDFFDC3">
            <w:pPr>
              <w:rPr>
                <w:sz w:val="21"/>
                <w:szCs w:val="21"/>
              </w:rPr>
            </w:pPr>
            <w:r>
              <w:rPr>
                <w:sz w:val="21"/>
                <w:szCs w:val="21"/>
              </w:rPr>
              <w:t>构件</w:t>
            </w:r>
          </w:p>
        </w:tc>
        <w:tc>
          <w:tcPr>
            <w:gridSpan w:val="6"/>
            <w:shd w:val="clear" w:color="auto" w:fill="E6E6E6"/>
            <w:vAlign w:val="center"/>
          </w:tcPr>
          <w:p w14:paraId="539D1E2F">
            <w:pPr>
              <w:jc w:val="center"/>
              <w:rPr>
                <w:sz w:val="21"/>
                <w:szCs w:val="21"/>
              </w:rPr>
            </w:pPr>
            <w:r>
              <w:rPr>
                <w:sz w:val="21"/>
                <w:szCs w:val="21"/>
              </w:rPr>
              <w:t>计算过程参数</w:t>
            </w:r>
          </w:p>
        </w:tc>
      </w:tr>
      <w:tr w14:paraId="3D0A3C0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775BDA2B">
            <w:pPr>
              <w:rPr>
                <w:sz w:val="21"/>
                <w:szCs w:val="21"/>
              </w:rPr>
            </w:pPr>
            <w:r>
              <w:rPr>
                <w:sz w:val="21"/>
                <w:szCs w:val="21"/>
              </w:rPr>
              <w:t>办公室(办公建筑)的门</w:t>
            </w:r>
          </w:p>
        </w:tc>
        <w:tc>
          <w:tcPr>
            <w:shd w:val="clear" w:color="auto" w:fill="E6E6E6"/>
            <w:vAlign w:val="center"/>
          </w:tcPr>
          <w:p w14:paraId="547E8487">
            <w:pPr>
              <w:rPr>
                <w:sz w:val="21"/>
                <w:szCs w:val="21"/>
              </w:rPr>
            </w:pPr>
            <w:r>
              <w:rPr>
                <w:sz w:val="21"/>
                <w:szCs w:val="21"/>
              </w:rPr>
              <w:t>构造名称</w:t>
            </w:r>
          </w:p>
        </w:tc>
        <w:tc>
          <w:tcPr>
            <w:gridSpan w:val="5"/>
            <w:vAlign w:val="center"/>
          </w:tcPr>
          <w:p w14:paraId="1AF9F24B">
            <w:pPr>
              <w:rPr>
                <w:sz w:val="21"/>
                <w:szCs w:val="21"/>
              </w:rPr>
            </w:pPr>
            <w:r>
              <w:rPr>
                <w:sz w:val="21"/>
                <w:szCs w:val="21"/>
              </w:rPr>
              <w:t>内门</w:t>
            </w:r>
          </w:p>
        </w:tc>
      </w:tr>
      <w:tr w14:paraId="37BE5D0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2EDBD30">
            <w:pPr>
              <w:rPr>
                <w:sz w:val="21"/>
                <w:szCs w:val="21"/>
              </w:rPr>
            </w:pPr>
          </w:p>
        </w:tc>
        <w:tc>
          <w:tcPr>
            <w:shd w:val="clear" w:color="auto" w:fill="E6E6E6"/>
            <w:vAlign w:val="center"/>
          </w:tcPr>
          <w:p w14:paraId="1ED4CF40">
            <w:pPr>
              <w:rPr>
                <w:sz w:val="21"/>
                <w:szCs w:val="21"/>
              </w:rPr>
            </w:pPr>
            <w:r>
              <w:rPr>
                <w:sz w:val="21"/>
                <w:szCs w:val="21"/>
              </w:rPr>
              <w:t>参照构造</w:t>
            </w:r>
          </w:p>
        </w:tc>
        <w:tc>
          <w:tcPr>
            <w:gridSpan w:val="5"/>
            <w:vAlign w:val="center"/>
          </w:tcPr>
          <w:p w14:paraId="2EDB846E">
            <w:pPr>
              <w:rPr>
                <w:sz w:val="21"/>
                <w:szCs w:val="21"/>
              </w:rPr>
            </w:pPr>
            <w:r>
              <w:rPr>
                <w:sz w:val="21"/>
                <w:szCs w:val="21"/>
              </w:rPr>
              <w:t>木门</w:t>
            </w:r>
            <w:r>
              <w:rPr>
                <w:sz w:val="21"/>
                <w:szCs w:val="21"/>
              </w:rPr>
              <w:br w:type="textWrapping"/>
            </w:r>
            <w:r>
              <w:rPr>
                <w:sz w:val="21"/>
                <w:szCs w:val="21"/>
              </w:rPr>
              <w:t>60厚木门</w:t>
            </w:r>
          </w:p>
        </w:tc>
      </w:tr>
      <w:tr w14:paraId="589328C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D02AF4A">
            <w:pPr>
              <w:rPr>
                <w:sz w:val="21"/>
                <w:szCs w:val="21"/>
              </w:rPr>
            </w:pPr>
          </w:p>
        </w:tc>
        <w:tc>
          <w:tcPr>
            <w:shd w:val="clear" w:color="auto" w:fill="E6E6E6"/>
            <w:vAlign w:val="center"/>
          </w:tcPr>
          <w:p w14:paraId="61DC3208">
            <w:pPr>
              <w:rPr>
                <w:sz w:val="21"/>
                <w:szCs w:val="21"/>
              </w:rPr>
            </w:pPr>
            <w:r>
              <w:rPr>
                <w:sz w:val="21"/>
                <w:szCs w:val="21"/>
              </w:rPr>
              <w:t>隔声量来源</w:t>
            </w:r>
          </w:p>
        </w:tc>
        <w:tc>
          <w:tcPr>
            <w:gridSpan w:val="5"/>
            <w:vAlign w:val="center"/>
          </w:tcPr>
          <w:p w14:paraId="63899F13">
            <w:pPr>
              <w:rPr>
                <w:sz w:val="21"/>
                <w:szCs w:val="21"/>
              </w:rPr>
            </w:pPr>
            <w:r>
              <w:rPr>
                <w:sz w:val="21"/>
                <w:szCs w:val="21"/>
              </w:rPr>
              <w:t>《建筑吸声材料与隔声材料》钟祥璋编著</w:t>
            </w:r>
          </w:p>
        </w:tc>
      </w:tr>
      <w:tr w14:paraId="0BEADF8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72C7474F">
            <w:pPr>
              <w:rPr>
                <w:sz w:val="21"/>
                <w:szCs w:val="21"/>
              </w:rPr>
            </w:pPr>
          </w:p>
        </w:tc>
        <w:tc>
          <w:tcPr>
            <w:shd w:val="clear" w:color="auto" w:fill="E6E6E6"/>
            <w:vAlign w:val="center"/>
          </w:tcPr>
          <w:p w14:paraId="3239466E">
            <w:pPr>
              <w:rPr>
                <w:sz w:val="21"/>
                <w:szCs w:val="21"/>
              </w:rPr>
            </w:pPr>
            <w:r>
              <w:rPr>
                <w:sz w:val="21"/>
                <w:szCs w:val="21"/>
              </w:rPr>
              <w:t>倍频程频率</w:t>
            </w:r>
          </w:p>
        </w:tc>
        <w:tc>
          <w:tcPr>
            <w:shd w:val="clear" w:color="auto" w:fill="E6E6E6"/>
            <w:vAlign w:val="center"/>
          </w:tcPr>
          <w:p w14:paraId="29A7913E">
            <w:pPr>
              <w:rPr>
                <w:sz w:val="21"/>
                <w:szCs w:val="21"/>
              </w:rPr>
            </w:pPr>
            <w:r>
              <w:rPr>
                <w:sz w:val="21"/>
                <w:szCs w:val="21"/>
              </w:rPr>
              <w:t>125 Hz</w:t>
            </w:r>
          </w:p>
        </w:tc>
        <w:tc>
          <w:tcPr>
            <w:shd w:val="clear" w:color="auto" w:fill="E6E6E6"/>
            <w:vAlign w:val="center"/>
          </w:tcPr>
          <w:p w14:paraId="737BCE02">
            <w:pPr>
              <w:rPr>
                <w:sz w:val="21"/>
                <w:szCs w:val="21"/>
              </w:rPr>
            </w:pPr>
            <w:r>
              <w:rPr>
                <w:sz w:val="21"/>
                <w:szCs w:val="21"/>
              </w:rPr>
              <w:t>250 Hz</w:t>
            </w:r>
          </w:p>
        </w:tc>
        <w:tc>
          <w:tcPr>
            <w:shd w:val="clear" w:color="auto" w:fill="E6E6E6"/>
            <w:vAlign w:val="center"/>
          </w:tcPr>
          <w:p w14:paraId="6C9A3A97">
            <w:pPr>
              <w:rPr>
                <w:sz w:val="21"/>
                <w:szCs w:val="21"/>
              </w:rPr>
            </w:pPr>
            <w:r>
              <w:rPr>
                <w:sz w:val="21"/>
                <w:szCs w:val="21"/>
              </w:rPr>
              <w:t>500 Hz</w:t>
            </w:r>
          </w:p>
        </w:tc>
        <w:tc>
          <w:tcPr>
            <w:shd w:val="clear" w:color="auto" w:fill="E6E6E6"/>
            <w:vAlign w:val="center"/>
          </w:tcPr>
          <w:p w14:paraId="3F376540">
            <w:pPr>
              <w:rPr>
                <w:sz w:val="21"/>
                <w:szCs w:val="21"/>
              </w:rPr>
            </w:pPr>
            <w:r>
              <w:rPr>
                <w:sz w:val="21"/>
                <w:szCs w:val="21"/>
              </w:rPr>
              <w:t>1000 Hz</w:t>
            </w:r>
          </w:p>
        </w:tc>
        <w:tc>
          <w:tcPr>
            <w:shd w:val="clear" w:color="auto" w:fill="E6E6E6"/>
            <w:vAlign w:val="center"/>
          </w:tcPr>
          <w:p w14:paraId="61F45C81">
            <w:pPr>
              <w:rPr>
                <w:sz w:val="21"/>
                <w:szCs w:val="21"/>
              </w:rPr>
            </w:pPr>
            <w:r>
              <w:rPr>
                <w:sz w:val="21"/>
                <w:szCs w:val="21"/>
              </w:rPr>
              <w:t>2000 Hz</w:t>
            </w:r>
          </w:p>
        </w:tc>
      </w:tr>
      <w:tr w14:paraId="05FA585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8712EFF">
            <w:pPr>
              <w:rPr>
                <w:sz w:val="21"/>
                <w:szCs w:val="21"/>
              </w:rPr>
            </w:pPr>
          </w:p>
        </w:tc>
        <w:tc>
          <w:tcPr>
            <w:shd w:val="clear" w:color="auto" w:fill="E6E6E6"/>
            <w:vAlign w:val="center"/>
          </w:tcPr>
          <w:p w14:paraId="7A8C59EE">
            <w:pPr>
              <w:rPr>
                <w:sz w:val="21"/>
                <w:szCs w:val="21"/>
              </w:rPr>
            </w:pPr>
            <w:r>
              <w:rPr>
                <w:sz w:val="21"/>
                <w:szCs w:val="21"/>
              </w:rPr>
              <w:t>分频隔声量</w:t>
            </w:r>
          </w:p>
        </w:tc>
        <w:tc>
          <w:tcPr>
            <w:vAlign w:val="center"/>
          </w:tcPr>
          <w:p w14:paraId="7F7203C7">
            <w:pPr>
              <w:rPr>
                <w:sz w:val="21"/>
                <w:szCs w:val="21"/>
              </w:rPr>
            </w:pPr>
            <w:r>
              <w:rPr>
                <w:sz w:val="21"/>
                <w:szCs w:val="21"/>
              </w:rPr>
              <w:t>24.0</w:t>
            </w:r>
          </w:p>
        </w:tc>
        <w:tc>
          <w:tcPr>
            <w:vAlign w:val="center"/>
          </w:tcPr>
          <w:p w14:paraId="7DA01A94">
            <w:pPr>
              <w:rPr>
                <w:sz w:val="21"/>
                <w:szCs w:val="21"/>
              </w:rPr>
            </w:pPr>
            <w:r>
              <w:rPr>
                <w:sz w:val="21"/>
                <w:szCs w:val="21"/>
              </w:rPr>
              <w:t>24.0</w:t>
            </w:r>
          </w:p>
        </w:tc>
        <w:tc>
          <w:tcPr>
            <w:vAlign w:val="center"/>
          </w:tcPr>
          <w:p w14:paraId="50118666">
            <w:pPr>
              <w:rPr>
                <w:sz w:val="21"/>
                <w:szCs w:val="21"/>
              </w:rPr>
            </w:pPr>
            <w:r>
              <w:rPr>
                <w:sz w:val="21"/>
                <w:szCs w:val="21"/>
              </w:rPr>
              <w:t>31.0</w:t>
            </w:r>
          </w:p>
        </w:tc>
        <w:tc>
          <w:tcPr>
            <w:vAlign w:val="center"/>
          </w:tcPr>
          <w:p w14:paraId="336C5D9C">
            <w:pPr>
              <w:rPr>
                <w:sz w:val="21"/>
                <w:szCs w:val="21"/>
              </w:rPr>
            </w:pPr>
            <w:r>
              <w:rPr>
                <w:sz w:val="21"/>
                <w:szCs w:val="21"/>
              </w:rPr>
              <w:t>35.0</w:t>
            </w:r>
          </w:p>
        </w:tc>
        <w:tc>
          <w:tcPr>
            <w:vAlign w:val="center"/>
          </w:tcPr>
          <w:p w14:paraId="04FBE01B">
            <w:pPr>
              <w:rPr>
                <w:sz w:val="21"/>
                <w:szCs w:val="21"/>
              </w:rPr>
            </w:pPr>
            <w:r>
              <w:rPr>
                <w:sz w:val="21"/>
                <w:szCs w:val="21"/>
              </w:rPr>
              <w:t>39.0</w:t>
            </w:r>
          </w:p>
        </w:tc>
      </w:tr>
      <w:tr w14:paraId="48A0DC6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716F558">
            <w:pPr>
              <w:rPr>
                <w:sz w:val="21"/>
                <w:szCs w:val="21"/>
              </w:rPr>
            </w:pPr>
          </w:p>
        </w:tc>
        <w:tc>
          <w:tcPr>
            <w:shd w:val="clear" w:color="auto" w:fill="E6E6E6"/>
            <w:vAlign w:val="center"/>
          </w:tcPr>
          <w:p w14:paraId="11698546">
            <w:pPr>
              <w:rPr>
                <w:sz w:val="21"/>
                <w:szCs w:val="21"/>
              </w:rPr>
            </w:pPr>
            <w:r>
              <w:rPr>
                <w:sz w:val="21"/>
                <w:szCs w:val="21"/>
              </w:rPr>
              <w:t>不利偏差</w:t>
            </w:r>
          </w:p>
        </w:tc>
        <w:tc>
          <w:tcPr>
            <w:vAlign w:val="center"/>
          </w:tcPr>
          <w:p w14:paraId="247516C4">
            <w:pPr>
              <w:rPr>
                <w:sz w:val="21"/>
                <w:szCs w:val="21"/>
              </w:rPr>
            </w:pPr>
            <w:r>
              <w:rPr>
                <w:sz w:val="21"/>
                <w:szCs w:val="21"/>
              </w:rPr>
              <w:t>0.0</w:t>
            </w:r>
          </w:p>
        </w:tc>
        <w:tc>
          <w:tcPr>
            <w:vAlign w:val="center"/>
          </w:tcPr>
          <w:p w14:paraId="77134FF2">
            <w:pPr>
              <w:rPr>
                <w:sz w:val="21"/>
                <w:szCs w:val="21"/>
              </w:rPr>
            </w:pPr>
            <w:r>
              <w:rPr>
                <w:sz w:val="21"/>
                <w:szCs w:val="21"/>
              </w:rPr>
              <w:t>3.0</w:t>
            </w:r>
          </w:p>
        </w:tc>
        <w:tc>
          <w:tcPr>
            <w:vAlign w:val="center"/>
          </w:tcPr>
          <w:p w14:paraId="16C2EDA5">
            <w:pPr>
              <w:rPr>
                <w:sz w:val="21"/>
                <w:szCs w:val="21"/>
              </w:rPr>
            </w:pPr>
            <w:r>
              <w:rPr>
                <w:sz w:val="21"/>
                <w:szCs w:val="21"/>
              </w:rPr>
              <w:t>3.0</w:t>
            </w:r>
          </w:p>
        </w:tc>
        <w:tc>
          <w:tcPr>
            <w:vAlign w:val="center"/>
          </w:tcPr>
          <w:p w14:paraId="3974CCC2">
            <w:pPr>
              <w:rPr>
                <w:sz w:val="21"/>
                <w:szCs w:val="21"/>
              </w:rPr>
            </w:pPr>
            <w:r>
              <w:rPr>
                <w:sz w:val="21"/>
                <w:szCs w:val="21"/>
              </w:rPr>
              <w:t>2.0</w:t>
            </w:r>
          </w:p>
        </w:tc>
        <w:tc>
          <w:tcPr>
            <w:vAlign w:val="center"/>
          </w:tcPr>
          <w:p w14:paraId="2DA92F48">
            <w:pPr>
              <w:rPr>
                <w:sz w:val="21"/>
                <w:szCs w:val="21"/>
              </w:rPr>
            </w:pPr>
            <w:r>
              <w:rPr>
                <w:sz w:val="21"/>
                <w:szCs w:val="21"/>
              </w:rPr>
              <w:t>0.0</w:t>
            </w:r>
          </w:p>
        </w:tc>
      </w:tr>
      <w:tr w14:paraId="0C058F1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A450E67">
            <w:pPr>
              <w:rPr>
                <w:sz w:val="21"/>
                <w:szCs w:val="21"/>
              </w:rPr>
            </w:pPr>
          </w:p>
        </w:tc>
        <w:tc>
          <w:tcPr>
            <w:shd w:val="clear" w:color="auto" w:fill="E6E6E6"/>
            <w:vAlign w:val="center"/>
          </w:tcPr>
          <w:p w14:paraId="40D590C7">
            <w:pPr>
              <w:rPr>
                <w:sz w:val="21"/>
                <w:szCs w:val="21"/>
              </w:rPr>
            </w:pPr>
            <w:r>
              <w:rPr>
                <w:sz w:val="21"/>
                <w:szCs w:val="21"/>
              </w:rPr>
              <w:t>计权隔声量</w:t>
            </w:r>
          </w:p>
        </w:tc>
        <w:tc>
          <w:tcPr>
            <w:gridSpan w:val="5"/>
            <w:vAlign w:val="center"/>
          </w:tcPr>
          <w:p w14:paraId="42F1029E">
            <w:pPr>
              <w:rPr>
                <w:sz w:val="21"/>
                <w:szCs w:val="21"/>
              </w:rPr>
            </w:pPr>
            <w:r>
              <w:rPr>
                <w:sz w:val="21"/>
                <w:szCs w:val="21"/>
              </w:rPr>
              <w:t>34</w:t>
            </w:r>
          </w:p>
        </w:tc>
      </w:tr>
      <w:tr w14:paraId="14D9CF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2AE62E2">
            <w:pPr>
              <w:rPr>
                <w:sz w:val="21"/>
                <w:szCs w:val="21"/>
              </w:rPr>
            </w:pPr>
          </w:p>
        </w:tc>
        <w:tc>
          <w:tcPr>
            <w:shd w:val="clear" w:color="auto" w:fill="E6E6E6"/>
            <w:vAlign w:val="center"/>
          </w:tcPr>
          <w:p w14:paraId="27277092">
            <w:pPr>
              <w:rPr>
                <w:sz w:val="21"/>
                <w:szCs w:val="21"/>
              </w:rPr>
            </w:pPr>
            <w:r>
              <w:rPr>
                <w:sz w:val="21"/>
                <w:szCs w:val="21"/>
              </w:rPr>
              <w:t>频谱修正量</w:t>
            </w:r>
          </w:p>
        </w:tc>
        <w:tc>
          <w:tcPr>
            <w:gridSpan w:val="5"/>
            <w:vAlign w:val="center"/>
          </w:tcPr>
          <w:p w14:paraId="55A46F4E">
            <w:pPr>
              <w:rPr>
                <w:sz w:val="21"/>
                <w:szCs w:val="21"/>
              </w:rPr>
            </w:pPr>
            <w:r>
              <w:rPr>
                <w:sz w:val="21"/>
                <w:szCs w:val="21"/>
              </w:rPr>
              <w:t>-1.0</w:t>
            </w:r>
          </w:p>
        </w:tc>
      </w:tr>
      <w:tr w14:paraId="24910E1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F365B46">
            <w:pPr>
              <w:rPr>
                <w:sz w:val="21"/>
                <w:szCs w:val="21"/>
              </w:rPr>
            </w:pPr>
          </w:p>
        </w:tc>
        <w:tc>
          <w:tcPr>
            <w:shd w:val="clear" w:color="auto" w:fill="E6E6E6"/>
            <w:vAlign w:val="center"/>
          </w:tcPr>
          <w:p w14:paraId="6292944D">
            <w:pPr>
              <w:rPr>
                <w:sz w:val="21"/>
                <w:szCs w:val="21"/>
              </w:rPr>
            </w:pPr>
            <w:r>
              <w:rPr>
                <w:sz w:val="21"/>
                <w:szCs w:val="21"/>
              </w:rPr>
              <w:t>隔声性能</w:t>
            </w:r>
          </w:p>
        </w:tc>
        <w:tc>
          <w:tcPr>
            <w:gridSpan w:val="5"/>
            <w:vAlign w:val="center"/>
          </w:tcPr>
          <w:p w14:paraId="643D5999">
            <w:pPr>
              <w:rPr>
                <w:sz w:val="21"/>
                <w:szCs w:val="21"/>
              </w:rPr>
            </w:pPr>
            <w:r>
              <w:rPr>
                <w:sz w:val="21"/>
                <w:szCs w:val="21"/>
              </w:rPr>
              <w:t>33</w:t>
            </w:r>
          </w:p>
        </w:tc>
      </w:tr>
      <w:tr w14:paraId="576E3CC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4737D3F">
            <w:pPr>
              <w:rPr>
                <w:sz w:val="21"/>
                <w:szCs w:val="21"/>
              </w:rPr>
            </w:pPr>
          </w:p>
        </w:tc>
        <w:tc>
          <w:tcPr>
            <w:shd w:val="clear" w:color="auto" w:fill="E6E6E6"/>
            <w:vAlign w:val="center"/>
          </w:tcPr>
          <w:p w14:paraId="357CC23D">
            <w:pPr>
              <w:rPr>
                <w:sz w:val="21"/>
                <w:szCs w:val="21"/>
              </w:rPr>
            </w:pPr>
            <w:r>
              <w:rPr>
                <w:sz w:val="21"/>
                <w:szCs w:val="21"/>
              </w:rPr>
              <w:t>限值</w:t>
            </w:r>
          </w:p>
        </w:tc>
        <w:tc>
          <w:tcPr>
            <w:gridSpan w:val="5"/>
            <w:vAlign w:val="center"/>
          </w:tcPr>
          <w:p w14:paraId="5C555AD6">
            <w:pPr>
              <w:rPr>
                <w:sz w:val="21"/>
                <w:szCs w:val="21"/>
              </w:rPr>
            </w:pPr>
            <w:r>
              <w:rPr>
                <w:sz w:val="21"/>
                <w:szCs w:val="21"/>
              </w:rPr>
              <w:t>低限:≥20,高要求:≥25</w:t>
            </w:r>
          </w:p>
        </w:tc>
      </w:tr>
      <w:tr w14:paraId="110521C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F2B4ED4">
            <w:pPr>
              <w:rPr>
                <w:sz w:val="21"/>
                <w:szCs w:val="21"/>
              </w:rPr>
            </w:pPr>
          </w:p>
        </w:tc>
        <w:tc>
          <w:tcPr>
            <w:shd w:val="clear" w:color="auto" w:fill="E6E6E6"/>
            <w:vAlign w:val="center"/>
          </w:tcPr>
          <w:p w14:paraId="53C771AF">
            <w:pPr>
              <w:rPr>
                <w:sz w:val="21"/>
                <w:szCs w:val="21"/>
              </w:rPr>
            </w:pPr>
            <w:r>
              <w:rPr>
                <w:sz w:val="21"/>
                <w:szCs w:val="21"/>
              </w:rPr>
              <w:t>结论</w:t>
            </w:r>
          </w:p>
        </w:tc>
        <w:tc>
          <w:tcPr>
            <w:gridSpan w:val="5"/>
            <w:vAlign w:val="center"/>
          </w:tcPr>
          <w:p w14:paraId="5DF22D27">
            <w:pPr>
              <w:rPr>
                <w:sz w:val="21"/>
                <w:szCs w:val="21"/>
              </w:rPr>
            </w:pPr>
            <w:r>
              <w:rPr>
                <w:sz w:val="21"/>
                <w:szCs w:val="21"/>
              </w:rPr>
              <w:t>满足高要求</w:t>
            </w:r>
          </w:p>
        </w:tc>
      </w:tr>
      <w:tr w14:paraId="523A48E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05AC9A4E">
            <w:pPr>
              <w:rPr>
                <w:sz w:val="21"/>
                <w:szCs w:val="21"/>
              </w:rPr>
            </w:pPr>
            <w:r>
              <w:rPr>
                <w:sz w:val="21"/>
                <w:szCs w:val="21"/>
              </w:rPr>
              <w:t>会议室(办公建筑)的门</w:t>
            </w:r>
          </w:p>
        </w:tc>
        <w:tc>
          <w:tcPr>
            <w:shd w:val="clear" w:color="auto" w:fill="E6E6E6"/>
            <w:vAlign w:val="center"/>
          </w:tcPr>
          <w:p w14:paraId="60025554">
            <w:pPr>
              <w:rPr>
                <w:sz w:val="21"/>
                <w:szCs w:val="21"/>
              </w:rPr>
            </w:pPr>
            <w:r>
              <w:rPr>
                <w:sz w:val="21"/>
                <w:szCs w:val="21"/>
              </w:rPr>
              <w:t>构造名称</w:t>
            </w:r>
          </w:p>
        </w:tc>
        <w:tc>
          <w:tcPr>
            <w:gridSpan w:val="5"/>
            <w:vAlign w:val="center"/>
          </w:tcPr>
          <w:p w14:paraId="1B0D157C">
            <w:pPr>
              <w:rPr>
                <w:sz w:val="21"/>
                <w:szCs w:val="21"/>
              </w:rPr>
            </w:pPr>
            <w:r>
              <w:rPr>
                <w:sz w:val="21"/>
                <w:szCs w:val="21"/>
              </w:rPr>
              <w:t>内门</w:t>
            </w:r>
          </w:p>
        </w:tc>
      </w:tr>
      <w:tr w14:paraId="147C35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F21EB72">
            <w:pPr>
              <w:rPr>
                <w:sz w:val="21"/>
                <w:szCs w:val="21"/>
              </w:rPr>
            </w:pPr>
          </w:p>
        </w:tc>
        <w:tc>
          <w:tcPr>
            <w:shd w:val="clear" w:color="auto" w:fill="E6E6E6"/>
            <w:vAlign w:val="center"/>
          </w:tcPr>
          <w:p w14:paraId="6C9A10F8">
            <w:pPr>
              <w:rPr>
                <w:sz w:val="21"/>
                <w:szCs w:val="21"/>
              </w:rPr>
            </w:pPr>
            <w:r>
              <w:rPr>
                <w:sz w:val="21"/>
                <w:szCs w:val="21"/>
              </w:rPr>
              <w:t>参照构造</w:t>
            </w:r>
          </w:p>
        </w:tc>
        <w:tc>
          <w:tcPr>
            <w:gridSpan w:val="5"/>
            <w:vAlign w:val="center"/>
          </w:tcPr>
          <w:p w14:paraId="7E7E6827">
            <w:pPr>
              <w:rPr>
                <w:sz w:val="21"/>
                <w:szCs w:val="21"/>
              </w:rPr>
            </w:pPr>
            <w:r>
              <w:rPr>
                <w:sz w:val="21"/>
                <w:szCs w:val="21"/>
              </w:rPr>
              <w:t>木门</w:t>
            </w:r>
            <w:r>
              <w:rPr>
                <w:sz w:val="21"/>
                <w:szCs w:val="21"/>
              </w:rPr>
              <w:br w:type="textWrapping"/>
            </w:r>
            <w:r>
              <w:rPr>
                <w:sz w:val="21"/>
                <w:szCs w:val="21"/>
              </w:rPr>
              <w:t>60厚木门</w:t>
            </w:r>
          </w:p>
        </w:tc>
      </w:tr>
      <w:tr w14:paraId="259053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8984AA9">
            <w:pPr>
              <w:rPr>
                <w:sz w:val="21"/>
                <w:szCs w:val="21"/>
              </w:rPr>
            </w:pPr>
          </w:p>
        </w:tc>
        <w:tc>
          <w:tcPr>
            <w:shd w:val="clear" w:color="auto" w:fill="E6E6E6"/>
            <w:vAlign w:val="center"/>
          </w:tcPr>
          <w:p w14:paraId="7AD030E2">
            <w:pPr>
              <w:rPr>
                <w:sz w:val="21"/>
                <w:szCs w:val="21"/>
              </w:rPr>
            </w:pPr>
            <w:r>
              <w:rPr>
                <w:sz w:val="21"/>
                <w:szCs w:val="21"/>
              </w:rPr>
              <w:t>隔声量来源</w:t>
            </w:r>
          </w:p>
        </w:tc>
        <w:tc>
          <w:tcPr>
            <w:gridSpan w:val="5"/>
            <w:vAlign w:val="center"/>
          </w:tcPr>
          <w:p w14:paraId="4BCFA562">
            <w:pPr>
              <w:rPr>
                <w:sz w:val="21"/>
                <w:szCs w:val="21"/>
              </w:rPr>
            </w:pPr>
            <w:r>
              <w:rPr>
                <w:sz w:val="21"/>
                <w:szCs w:val="21"/>
              </w:rPr>
              <w:t>《建筑吸声材料与隔声材料》钟祥璋编著</w:t>
            </w:r>
          </w:p>
        </w:tc>
      </w:tr>
      <w:tr w14:paraId="22E076A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4D798D7">
            <w:pPr>
              <w:rPr>
                <w:sz w:val="21"/>
                <w:szCs w:val="21"/>
              </w:rPr>
            </w:pPr>
          </w:p>
        </w:tc>
        <w:tc>
          <w:tcPr>
            <w:shd w:val="clear" w:color="auto" w:fill="E6E6E6"/>
            <w:vAlign w:val="center"/>
          </w:tcPr>
          <w:p w14:paraId="6094A1F5">
            <w:pPr>
              <w:rPr>
                <w:sz w:val="21"/>
                <w:szCs w:val="21"/>
              </w:rPr>
            </w:pPr>
            <w:r>
              <w:rPr>
                <w:sz w:val="21"/>
                <w:szCs w:val="21"/>
              </w:rPr>
              <w:t>倍频程频率</w:t>
            </w:r>
          </w:p>
        </w:tc>
        <w:tc>
          <w:tcPr>
            <w:shd w:val="clear" w:color="auto" w:fill="E6E6E6"/>
            <w:vAlign w:val="center"/>
          </w:tcPr>
          <w:p w14:paraId="266C3362">
            <w:pPr>
              <w:rPr>
                <w:sz w:val="21"/>
                <w:szCs w:val="21"/>
              </w:rPr>
            </w:pPr>
            <w:r>
              <w:rPr>
                <w:sz w:val="21"/>
                <w:szCs w:val="21"/>
              </w:rPr>
              <w:t>125 Hz</w:t>
            </w:r>
          </w:p>
        </w:tc>
        <w:tc>
          <w:tcPr>
            <w:shd w:val="clear" w:color="auto" w:fill="E6E6E6"/>
            <w:vAlign w:val="center"/>
          </w:tcPr>
          <w:p w14:paraId="2B64B0AA">
            <w:pPr>
              <w:rPr>
                <w:sz w:val="21"/>
                <w:szCs w:val="21"/>
              </w:rPr>
            </w:pPr>
            <w:r>
              <w:rPr>
                <w:sz w:val="21"/>
                <w:szCs w:val="21"/>
              </w:rPr>
              <w:t>250 Hz</w:t>
            </w:r>
          </w:p>
        </w:tc>
        <w:tc>
          <w:tcPr>
            <w:shd w:val="clear" w:color="auto" w:fill="E6E6E6"/>
            <w:vAlign w:val="center"/>
          </w:tcPr>
          <w:p w14:paraId="49E05DA9">
            <w:pPr>
              <w:rPr>
                <w:sz w:val="21"/>
                <w:szCs w:val="21"/>
              </w:rPr>
            </w:pPr>
            <w:r>
              <w:rPr>
                <w:sz w:val="21"/>
                <w:szCs w:val="21"/>
              </w:rPr>
              <w:t>500 Hz</w:t>
            </w:r>
          </w:p>
        </w:tc>
        <w:tc>
          <w:tcPr>
            <w:shd w:val="clear" w:color="auto" w:fill="E6E6E6"/>
            <w:vAlign w:val="center"/>
          </w:tcPr>
          <w:p w14:paraId="7A2ABECE">
            <w:pPr>
              <w:rPr>
                <w:sz w:val="21"/>
                <w:szCs w:val="21"/>
              </w:rPr>
            </w:pPr>
            <w:r>
              <w:rPr>
                <w:sz w:val="21"/>
                <w:szCs w:val="21"/>
              </w:rPr>
              <w:t>1000 Hz</w:t>
            </w:r>
          </w:p>
        </w:tc>
        <w:tc>
          <w:tcPr>
            <w:shd w:val="clear" w:color="auto" w:fill="E6E6E6"/>
            <w:vAlign w:val="center"/>
          </w:tcPr>
          <w:p w14:paraId="780F6890">
            <w:pPr>
              <w:rPr>
                <w:sz w:val="21"/>
                <w:szCs w:val="21"/>
              </w:rPr>
            </w:pPr>
            <w:r>
              <w:rPr>
                <w:sz w:val="21"/>
                <w:szCs w:val="21"/>
              </w:rPr>
              <w:t>2000 Hz</w:t>
            </w:r>
          </w:p>
        </w:tc>
      </w:tr>
      <w:tr w14:paraId="4253C22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73F3BEA9">
            <w:pPr>
              <w:rPr>
                <w:sz w:val="21"/>
                <w:szCs w:val="21"/>
              </w:rPr>
            </w:pPr>
          </w:p>
        </w:tc>
        <w:tc>
          <w:tcPr>
            <w:shd w:val="clear" w:color="auto" w:fill="E6E6E6"/>
            <w:vAlign w:val="center"/>
          </w:tcPr>
          <w:p w14:paraId="664221B5">
            <w:pPr>
              <w:rPr>
                <w:sz w:val="21"/>
                <w:szCs w:val="21"/>
              </w:rPr>
            </w:pPr>
            <w:r>
              <w:rPr>
                <w:sz w:val="21"/>
                <w:szCs w:val="21"/>
              </w:rPr>
              <w:t>分频隔声量</w:t>
            </w:r>
          </w:p>
        </w:tc>
        <w:tc>
          <w:tcPr>
            <w:vAlign w:val="center"/>
          </w:tcPr>
          <w:p w14:paraId="6C0B7314">
            <w:pPr>
              <w:rPr>
                <w:sz w:val="21"/>
                <w:szCs w:val="21"/>
              </w:rPr>
            </w:pPr>
            <w:r>
              <w:rPr>
                <w:sz w:val="21"/>
                <w:szCs w:val="21"/>
              </w:rPr>
              <w:t>24.0</w:t>
            </w:r>
          </w:p>
        </w:tc>
        <w:tc>
          <w:tcPr>
            <w:vAlign w:val="center"/>
          </w:tcPr>
          <w:p w14:paraId="1C3286CF">
            <w:pPr>
              <w:rPr>
                <w:sz w:val="21"/>
                <w:szCs w:val="21"/>
              </w:rPr>
            </w:pPr>
            <w:r>
              <w:rPr>
                <w:sz w:val="21"/>
                <w:szCs w:val="21"/>
              </w:rPr>
              <w:t>24.0</w:t>
            </w:r>
          </w:p>
        </w:tc>
        <w:tc>
          <w:tcPr>
            <w:vAlign w:val="center"/>
          </w:tcPr>
          <w:p w14:paraId="58651876">
            <w:pPr>
              <w:rPr>
                <w:sz w:val="21"/>
                <w:szCs w:val="21"/>
              </w:rPr>
            </w:pPr>
            <w:r>
              <w:rPr>
                <w:sz w:val="21"/>
                <w:szCs w:val="21"/>
              </w:rPr>
              <w:t>31.0</w:t>
            </w:r>
          </w:p>
        </w:tc>
        <w:tc>
          <w:tcPr>
            <w:vAlign w:val="center"/>
          </w:tcPr>
          <w:p w14:paraId="2BEDCA61">
            <w:pPr>
              <w:rPr>
                <w:sz w:val="21"/>
                <w:szCs w:val="21"/>
              </w:rPr>
            </w:pPr>
            <w:r>
              <w:rPr>
                <w:sz w:val="21"/>
                <w:szCs w:val="21"/>
              </w:rPr>
              <w:t>35.0</w:t>
            </w:r>
          </w:p>
        </w:tc>
        <w:tc>
          <w:tcPr>
            <w:vAlign w:val="center"/>
          </w:tcPr>
          <w:p w14:paraId="0533EAA7">
            <w:pPr>
              <w:rPr>
                <w:sz w:val="21"/>
                <w:szCs w:val="21"/>
              </w:rPr>
            </w:pPr>
            <w:r>
              <w:rPr>
                <w:sz w:val="21"/>
                <w:szCs w:val="21"/>
              </w:rPr>
              <w:t>39.0</w:t>
            </w:r>
          </w:p>
        </w:tc>
      </w:tr>
      <w:tr w14:paraId="061235D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4C5247F">
            <w:pPr>
              <w:rPr>
                <w:sz w:val="21"/>
                <w:szCs w:val="21"/>
              </w:rPr>
            </w:pPr>
          </w:p>
        </w:tc>
        <w:tc>
          <w:tcPr>
            <w:shd w:val="clear" w:color="auto" w:fill="E6E6E6"/>
            <w:vAlign w:val="center"/>
          </w:tcPr>
          <w:p w14:paraId="5AD0FFD1">
            <w:pPr>
              <w:rPr>
                <w:sz w:val="21"/>
                <w:szCs w:val="21"/>
              </w:rPr>
            </w:pPr>
            <w:r>
              <w:rPr>
                <w:sz w:val="21"/>
                <w:szCs w:val="21"/>
              </w:rPr>
              <w:t>不利偏差</w:t>
            </w:r>
          </w:p>
        </w:tc>
        <w:tc>
          <w:tcPr>
            <w:vAlign w:val="center"/>
          </w:tcPr>
          <w:p w14:paraId="07ED5FD5">
            <w:pPr>
              <w:rPr>
                <w:sz w:val="21"/>
                <w:szCs w:val="21"/>
              </w:rPr>
            </w:pPr>
            <w:r>
              <w:rPr>
                <w:sz w:val="21"/>
                <w:szCs w:val="21"/>
              </w:rPr>
              <w:t>0.0</w:t>
            </w:r>
          </w:p>
        </w:tc>
        <w:tc>
          <w:tcPr>
            <w:vAlign w:val="center"/>
          </w:tcPr>
          <w:p w14:paraId="479CEEC2">
            <w:pPr>
              <w:rPr>
                <w:sz w:val="21"/>
                <w:szCs w:val="21"/>
              </w:rPr>
            </w:pPr>
            <w:r>
              <w:rPr>
                <w:sz w:val="21"/>
                <w:szCs w:val="21"/>
              </w:rPr>
              <w:t>3.0</w:t>
            </w:r>
          </w:p>
        </w:tc>
        <w:tc>
          <w:tcPr>
            <w:vAlign w:val="center"/>
          </w:tcPr>
          <w:p w14:paraId="1F2F358F">
            <w:pPr>
              <w:rPr>
                <w:sz w:val="21"/>
                <w:szCs w:val="21"/>
              </w:rPr>
            </w:pPr>
            <w:r>
              <w:rPr>
                <w:sz w:val="21"/>
                <w:szCs w:val="21"/>
              </w:rPr>
              <w:t>3.0</w:t>
            </w:r>
          </w:p>
        </w:tc>
        <w:tc>
          <w:tcPr>
            <w:vAlign w:val="center"/>
          </w:tcPr>
          <w:p w14:paraId="3B6C39AA">
            <w:pPr>
              <w:rPr>
                <w:sz w:val="21"/>
                <w:szCs w:val="21"/>
              </w:rPr>
            </w:pPr>
            <w:r>
              <w:rPr>
                <w:sz w:val="21"/>
                <w:szCs w:val="21"/>
              </w:rPr>
              <w:t>2.0</w:t>
            </w:r>
          </w:p>
        </w:tc>
        <w:tc>
          <w:tcPr>
            <w:vAlign w:val="center"/>
          </w:tcPr>
          <w:p w14:paraId="336003FA">
            <w:pPr>
              <w:rPr>
                <w:sz w:val="21"/>
                <w:szCs w:val="21"/>
              </w:rPr>
            </w:pPr>
            <w:r>
              <w:rPr>
                <w:sz w:val="21"/>
                <w:szCs w:val="21"/>
              </w:rPr>
              <w:t>0.0</w:t>
            </w:r>
          </w:p>
        </w:tc>
      </w:tr>
      <w:tr w14:paraId="19FDB38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CD18E22">
            <w:pPr>
              <w:rPr>
                <w:sz w:val="21"/>
                <w:szCs w:val="21"/>
              </w:rPr>
            </w:pPr>
          </w:p>
        </w:tc>
        <w:tc>
          <w:tcPr>
            <w:shd w:val="clear" w:color="auto" w:fill="E6E6E6"/>
            <w:vAlign w:val="center"/>
          </w:tcPr>
          <w:p w14:paraId="0717DE90">
            <w:pPr>
              <w:rPr>
                <w:sz w:val="21"/>
                <w:szCs w:val="21"/>
              </w:rPr>
            </w:pPr>
            <w:r>
              <w:rPr>
                <w:sz w:val="21"/>
                <w:szCs w:val="21"/>
              </w:rPr>
              <w:t>计权隔声量</w:t>
            </w:r>
          </w:p>
        </w:tc>
        <w:tc>
          <w:tcPr>
            <w:gridSpan w:val="5"/>
            <w:vAlign w:val="center"/>
          </w:tcPr>
          <w:p w14:paraId="05346A4E">
            <w:pPr>
              <w:rPr>
                <w:sz w:val="21"/>
                <w:szCs w:val="21"/>
              </w:rPr>
            </w:pPr>
            <w:r>
              <w:rPr>
                <w:sz w:val="21"/>
                <w:szCs w:val="21"/>
              </w:rPr>
              <w:t>34</w:t>
            </w:r>
          </w:p>
        </w:tc>
      </w:tr>
      <w:tr w14:paraId="5205202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45D7C91">
            <w:pPr>
              <w:rPr>
                <w:sz w:val="21"/>
                <w:szCs w:val="21"/>
              </w:rPr>
            </w:pPr>
          </w:p>
        </w:tc>
        <w:tc>
          <w:tcPr>
            <w:shd w:val="clear" w:color="auto" w:fill="E6E6E6"/>
            <w:vAlign w:val="center"/>
          </w:tcPr>
          <w:p w14:paraId="4896E830">
            <w:pPr>
              <w:rPr>
                <w:sz w:val="21"/>
                <w:szCs w:val="21"/>
              </w:rPr>
            </w:pPr>
            <w:r>
              <w:rPr>
                <w:sz w:val="21"/>
                <w:szCs w:val="21"/>
              </w:rPr>
              <w:t>频谱修正量</w:t>
            </w:r>
          </w:p>
        </w:tc>
        <w:tc>
          <w:tcPr>
            <w:gridSpan w:val="5"/>
            <w:vAlign w:val="center"/>
          </w:tcPr>
          <w:p w14:paraId="4AD3FF29">
            <w:pPr>
              <w:rPr>
                <w:sz w:val="21"/>
                <w:szCs w:val="21"/>
              </w:rPr>
            </w:pPr>
            <w:r>
              <w:rPr>
                <w:sz w:val="21"/>
                <w:szCs w:val="21"/>
              </w:rPr>
              <w:t>-1.0</w:t>
            </w:r>
          </w:p>
        </w:tc>
      </w:tr>
      <w:tr w14:paraId="57C996B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FA204C1">
            <w:pPr>
              <w:rPr>
                <w:sz w:val="21"/>
                <w:szCs w:val="21"/>
              </w:rPr>
            </w:pPr>
          </w:p>
        </w:tc>
        <w:tc>
          <w:tcPr>
            <w:shd w:val="clear" w:color="auto" w:fill="E6E6E6"/>
            <w:vAlign w:val="center"/>
          </w:tcPr>
          <w:p w14:paraId="0F81B6FA">
            <w:pPr>
              <w:rPr>
                <w:sz w:val="21"/>
                <w:szCs w:val="21"/>
              </w:rPr>
            </w:pPr>
            <w:r>
              <w:rPr>
                <w:sz w:val="21"/>
                <w:szCs w:val="21"/>
              </w:rPr>
              <w:t>隔声性能</w:t>
            </w:r>
          </w:p>
        </w:tc>
        <w:tc>
          <w:tcPr>
            <w:gridSpan w:val="5"/>
            <w:vAlign w:val="center"/>
          </w:tcPr>
          <w:p w14:paraId="5BF581D7">
            <w:pPr>
              <w:rPr>
                <w:sz w:val="21"/>
                <w:szCs w:val="21"/>
              </w:rPr>
            </w:pPr>
            <w:r>
              <w:rPr>
                <w:sz w:val="21"/>
                <w:szCs w:val="21"/>
              </w:rPr>
              <w:t>33</w:t>
            </w:r>
          </w:p>
        </w:tc>
      </w:tr>
      <w:tr w14:paraId="3552C78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70EA2F1">
            <w:pPr>
              <w:rPr>
                <w:sz w:val="21"/>
                <w:szCs w:val="21"/>
              </w:rPr>
            </w:pPr>
          </w:p>
        </w:tc>
        <w:tc>
          <w:tcPr>
            <w:shd w:val="clear" w:color="auto" w:fill="E6E6E6"/>
            <w:vAlign w:val="center"/>
          </w:tcPr>
          <w:p w14:paraId="06A6B652">
            <w:pPr>
              <w:rPr>
                <w:sz w:val="21"/>
                <w:szCs w:val="21"/>
              </w:rPr>
            </w:pPr>
            <w:r>
              <w:rPr>
                <w:sz w:val="21"/>
                <w:szCs w:val="21"/>
              </w:rPr>
              <w:t>限值</w:t>
            </w:r>
          </w:p>
        </w:tc>
        <w:tc>
          <w:tcPr>
            <w:gridSpan w:val="5"/>
            <w:vAlign w:val="center"/>
          </w:tcPr>
          <w:p w14:paraId="37981EFC">
            <w:pPr>
              <w:rPr>
                <w:sz w:val="21"/>
                <w:szCs w:val="21"/>
              </w:rPr>
            </w:pPr>
            <w:r>
              <w:rPr>
                <w:sz w:val="21"/>
                <w:szCs w:val="21"/>
              </w:rPr>
              <w:t>低限:≥20,高要求:≥25</w:t>
            </w:r>
          </w:p>
        </w:tc>
      </w:tr>
      <w:tr w14:paraId="2AAACFA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93151BB">
            <w:pPr>
              <w:rPr>
                <w:sz w:val="21"/>
                <w:szCs w:val="21"/>
              </w:rPr>
            </w:pPr>
          </w:p>
        </w:tc>
        <w:tc>
          <w:tcPr>
            <w:shd w:val="clear" w:color="auto" w:fill="E6E6E6"/>
            <w:vAlign w:val="center"/>
          </w:tcPr>
          <w:p w14:paraId="7FB8C51F">
            <w:pPr>
              <w:rPr>
                <w:sz w:val="21"/>
                <w:szCs w:val="21"/>
              </w:rPr>
            </w:pPr>
            <w:r>
              <w:rPr>
                <w:sz w:val="21"/>
                <w:szCs w:val="21"/>
              </w:rPr>
              <w:t>结论</w:t>
            </w:r>
          </w:p>
        </w:tc>
        <w:tc>
          <w:tcPr>
            <w:gridSpan w:val="5"/>
            <w:vAlign w:val="center"/>
          </w:tcPr>
          <w:p w14:paraId="59953651">
            <w:pPr>
              <w:rPr>
                <w:sz w:val="21"/>
                <w:szCs w:val="21"/>
              </w:rPr>
            </w:pPr>
            <w:r>
              <w:rPr>
                <w:sz w:val="21"/>
                <w:szCs w:val="21"/>
              </w:rPr>
              <w:t>满足高要求</w:t>
            </w:r>
          </w:p>
        </w:tc>
      </w:tr>
      <w:tr w14:paraId="7382A36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7EA38D73">
            <w:pPr>
              <w:rPr>
                <w:sz w:val="21"/>
                <w:szCs w:val="21"/>
              </w:rPr>
            </w:pPr>
            <w:r>
              <w:rPr>
                <w:sz w:val="21"/>
                <w:szCs w:val="21"/>
              </w:rPr>
              <w:t>办公室(办公建筑)外窗</w:t>
            </w:r>
          </w:p>
        </w:tc>
        <w:tc>
          <w:tcPr>
            <w:shd w:val="clear" w:color="auto" w:fill="E6E6E6"/>
            <w:vAlign w:val="center"/>
          </w:tcPr>
          <w:p w14:paraId="34FD3996">
            <w:pPr>
              <w:rPr>
                <w:sz w:val="21"/>
                <w:szCs w:val="21"/>
              </w:rPr>
            </w:pPr>
            <w:r>
              <w:rPr>
                <w:sz w:val="21"/>
                <w:szCs w:val="21"/>
              </w:rPr>
              <w:t>构造名称</w:t>
            </w:r>
          </w:p>
        </w:tc>
        <w:tc>
          <w:tcPr>
            <w:gridSpan w:val="5"/>
            <w:vAlign w:val="center"/>
          </w:tcPr>
          <w:p w14:paraId="3ABC2B15">
            <w:pPr>
              <w:rPr>
                <w:sz w:val="21"/>
                <w:szCs w:val="21"/>
              </w:rPr>
            </w:pPr>
            <w:r>
              <w:rPr>
                <w:sz w:val="21"/>
                <w:szCs w:val="21"/>
              </w:rPr>
              <w:t>断桥铝合金型材14.8mm 6 高透光三银 Low-E+12Ar+6 保温膜(暖边间隔条)</w:t>
            </w:r>
          </w:p>
        </w:tc>
      </w:tr>
      <w:tr w14:paraId="7516DD6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4CA2299">
            <w:pPr>
              <w:rPr>
                <w:sz w:val="21"/>
                <w:szCs w:val="21"/>
              </w:rPr>
            </w:pPr>
          </w:p>
        </w:tc>
        <w:tc>
          <w:tcPr>
            <w:shd w:val="clear" w:color="auto" w:fill="E6E6E6"/>
            <w:vAlign w:val="center"/>
          </w:tcPr>
          <w:p w14:paraId="1C616C15">
            <w:pPr>
              <w:rPr>
                <w:sz w:val="21"/>
                <w:szCs w:val="21"/>
              </w:rPr>
            </w:pPr>
            <w:r>
              <w:rPr>
                <w:sz w:val="21"/>
                <w:szCs w:val="21"/>
              </w:rPr>
              <w:t>参照构造</w:t>
            </w:r>
          </w:p>
        </w:tc>
        <w:tc>
          <w:tcPr>
            <w:gridSpan w:val="5"/>
            <w:vAlign w:val="center"/>
          </w:tcPr>
          <w:p w14:paraId="4FDD4C48">
            <w:pPr>
              <w:rPr>
                <w:sz w:val="21"/>
                <w:szCs w:val="21"/>
              </w:rPr>
            </w:pPr>
            <w:r>
              <w:rPr>
                <w:sz w:val="21"/>
                <w:szCs w:val="21"/>
              </w:rPr>
              <w:t>夹层玻璃隔声窗</w:t>
            </w:r>
            <w:r>
              <w:rPr>
                <w:sz w:val="21"/>
                <w:szCs w:val="21"/>
              </w:rPr>
              <w:br w:type="textWrapping"/>
            </w:r>
            <w:r>
              <w:rPr>
                <w:sz w:val="21"/>
                <w:szCs w:val="21"/>
              </w:rPr>
              <w:t>8+0.76PVB+8</w:t>
            </w:r>
          </w:p>
        </w:tc>
      </w:tr>
      <w:tr w14:paraId="0508C6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33EBF64">
            <w:pPr>
              <w:rPr>
                <w:sz w:val="21"/>
                <w:szCs w:val="21"/>
              </w:rPr>
            </w:pPr>
          </w:p>
        </w:tc>
        <w:tc>
          <w:tcPr>
            <w:shd w:val="clear" w:color="auto" w:fill="E6E6E6"/>
            <w:vAlign w:val="center"/>
          </w:tcPr>
          <w:p w14:paraId="2577B5D9">
            <w:pPr>
              <w:rPr>
                <w:sz w:val="21"/>
                <w:szCs w:val="21"/>
              </w:rPr>
            </w:pPr>
            <w:r>
              <w:rPr>
                <w:sz w:val="21"/>
                <w:szCs w:val="21"/>
              </w:rPr>
              <w:t>隔声量来源</w:t>
            </w:r>
          </w:p>
        </w:tc>
        <w:tc>
          <w:tcPr>
            <w:gridSpan w:val="5"/>
            <w:vAlign w:val="center"/>
          </w:tcPr>
          <w:p w14:paraId="705A4CE0">
            <w:pPr>
              <w:rPr>
                <w:sz w:val="21"/>
                <w:szCs w:val="21"/>
              </w:rPr>
            </w:pPr>
            <w:r>
              <w:rPr>
                <w:sz w:val="21"/>
                <w:szCs w:val="21"/>
              </w:rPr>
              <w:t>《建筑隔声与吸声构造》08J931</w:t>
            </w:r>
          </w:p>
        </w:tc>
      </w:tr>
      <w:tr w14:paraId="313971F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ED693E6">
            <w:pPr>
              <w:rPr>
                <w:sz w:val="21"/>
                <w:szCs w:val="21"/>
              </w:rPr>
            </w:pPr>
          </w:p>
        </w:tc>
        <w:tc>
          <w:tcPr>
            <w:shd w:val="clear" w:color="auto" w:fill="E6E6E6"/>
            <w:vAlign w:val="center"/>
          </w:tcPr>
          <w:p w14:paraId="32DEDAD4">
            <w:pPr>
              <w:rPr>
                <w:sz w:val="21"/>
                <w:szCs w:val="21"/>
              </w:rPr>
            </w:pPr>
            <w:r>
              <w:rPr>
                <w:sz w:val="21"/>
                <w:szCs w:val="21"/>
              </w:rPr>
              <w:t>倍频程频率</w:t>
            </w:r>
          </w:p>
        </w:tc>
        <w:tc>
          <w:tcPr>
            <w:shd w:val="clear" w:color="auto" w:fill="E6E6E6"/>
            <w:vAlign w:val="center"/>
          </w:tcPr>
          <w:p w14:paraId="3590FF56">
            <w:pPr>
              <w:rPr>
                <w:sz w:val="21"/>
                <w:szCs w:val="21"/>
              </w:rPr>
            </w:pPr>
            <w:r>
              <w:rPr>
                <w:sz w:val="21"/>
                <w:szCs w:val="21"/>
              </w:rPr>
              <w:t>125 Hz</w:t>
            </w:r>
          </w:p>
        </w:tc>
        <w:tc>
          <w:tcPr>
            <w:shd w:val="clear" w:color="auto" w:fill="E6E6E6"/>
            <w:vAlign w:val="center"/>
          </w:tcPr>
          <w:p w14:paraId="11EE1074">
            <w:pPr>
              <w:rPr>
                <w:sz w:val="21"/>
                <w:szCs w:val="21"/>
              </w:rPr>
            </w:pPr>
            <w:r>
              <w:rPr>
                <w:sz w:val="21"/>
                <w:szCs w:val="21"/>
              </w:rPr>
              <w:t>250 Hz</w:t>
            </w:r>
          </w:p>
        </w:tc>
        <w:tc>
          <w:tcPr>
            <w:shd w:val="clear" w:color="auto" w:fill="E6E6E6"/>
            <w:vAlign w:val="center"/>
          </w:tcPr>
          <w:p w14:paraId="08E67F06">
            <w:pPr>
              <w:rPr>
                <w:sz w:val="21"/>
                <w:szCs w:val="21"/>
              </w:rPr>
            </w:pPr>
            <w:r>
              <w:rPr>
                <w:sz w:val="21"/>
                <w:szCs w:val="21"/>
              </w:rPr>
              <w:t>500 Hz</w:t>
            </w:r>
          </w:p>
        </w:tc>
        <w:tc>
          <w:tcPr>
            <w:shd w:val="clear" w:color="auto" w:fill="E6E6E6"/>
            <w:vAlign w:val="center"/>
          </w:tcPr>
          <w:p w14:paraId="715957C8">
            <w:pPr>
              <w:rPr>
                <w:sz w:val="21"/>
                <w:szCs w:val="21"/>
              </w:rPr>
            </w:pPr>
            <w:r>
              <w:rPr>
                <w:sz w:val="21"/>
                <w:szCs w:val="21"/>
              </w:rPr>
              <w:t>1000 Hz</w:t>
            </w:r>
          </w:p>
        </w:tc>
        <w:tc>
          <w:tcPr>
            <w:shd w:val="clear" w:color="auto" w:fill="E6E6E6"/>
            <w:vAlign w:val="center"/>
          </w:tcPr>
          <w:p w14:paraId="3C3932D3">
            <w:pPr>
              <w:rPr>
                <w:sz w:val="21"/>
                <w:szCs w:val="21"/>
              </w:rPr>
            </w:pPr>
            <w:r>
              <w:rPr>
                <w:sz w:val="21"/>
                <w:szCs w:val="21"/>
              </w:rPr>
              <w:t>2000 Hz</w:t>
            </w:r>
          </w:p>
        </w:tc>
      </w:tr>
      <w:tr w14:paraId="025A8B2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3780B39">
            <w:pPr>
              <w:rPr>
                <w:sz w:val="21"/>
                <w:szCs w:val="21"/>
              </w:rPr>
            </w:pPr>
          </w:p>
        </w:tc>
        <w:tc>
          <w:tcPr>
            <w:shd w:val="clear" w:color="auto" w:fill="E6E6E6"/>
            <w:vAlign w:val="center"/>
          </w:tcPr>
          <w:p w14:paraId="4A735BD4">
            <w:pPr>
              <w:rPr>
                <w:sz w:val="21"/>
                <w:szCs w:val="21"/>
              </w:rPr>
            </w:pPr>
            <w:r>
              <w:rPr>
                <w:sz w:val="21"/>
                <w:szCs w:val="21"/>
              </w:rPr>
              <w:t>分频隔声量</w:t>
            </w:r>
          </w:p>
        </w:tc>
        <w:tc>
          <w:tcPr>
            <w:vAlign w:val="center"/>
          </w:tcPr>
          <w:p w14:paraId="266A7A95">
            <w:pPr>
              <w:rPr>
                <w:sz w:val="21"/>
                <w:szCs w:val="21"/>
              </w:rPr>
            </w:pPr>
            <w:r>
              <w:rPr>
                <w:sz w:val="21"/>
                <w:szCs w:val="21"/>
              </w:rPr>
              <w:t>23.0</w:t>
            </w:r>
          </w:p>
        </w:tc>
        <w:tc>
          <w:tcPr>
            <w:vAlign w:val="center"/>
          </w:tcPr>
          <w:p w14:paraId="45959762">
            <w:pPr>
              <w:rPr>
                <w:sz w:val="21"/>
                <w:szCs w:val="21"/>
              </w:rPr>
            </w:pPr>
            <w:r>
              <w:rPr>
                <w:sz w:val="21"/>
                <w:szCs w:val="21"/>
              </w:rPr>
              <w:t>31.0</w:t>
            </w:r>
          </w:p>
        </w:tc>
        <w:tc>
          <w:tcPr>
            <w:vAlign w:val="center"/>
          </w:tcPr>
          <w:p w14:paraId="37D1C230">
            <w:pPr>
              <w:rPr>
                <w:sz w:val="21"/>
                <w:szCs w:val="21"/>
              </w:rPr>
            </w:pPr>
            <w:r>
              <w:rPr>
                <w:sz w:val="21"/>
                <w:szCs w:val="21"/>
              </w:rPr>
              <w:t>35.0</w:t>
            </w:r>
          </w:p>
        </w:tc>
        <w:tc>
          <w:tcPr>
            <w:vAlign w:val="center"/>
          </w:tcPr>
          <w:p w14:paraId="3FA830AE">
            <w:pPr>
              <w:rPr>
                <w:sz w:val="21"/>
                <w:szCs w:val="21"/>
              </w:rPr>
            </w:pPr>
            <w:r>
              <w:rPr>
                <w:sz w:val="21"/>
                <w:szCs w:val="21"/>
              </w:rPr>
              <w:t>36.0</w:t>
            </w:r>
          </w:p>
        </w:tc>
        <w:tc>
          <w:tcPr>
            <w:vAlign w:val="center"/>
          </w:tcPr>
          <w:p w14:paraId="24E85F66">
            <w:pPr>
              <w:rPr>
                <w:sz w:val="21"/>
                <w:szCs w:val="21"/>
              </w:rPr>
            </w:pPr>
            <w:r>
              <w:rPr>
                <w:sz w:val="21"/>
                <w:szCs w:val="21"/>
              </w:rPr>
              <w:t>41.0</w:t>
            </w:r>
          </w:p>
        </w:tc>
      </w:tr>
      <w:tr w14:paraId="6ABCA9E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44163E8">
            <w:pPr>
              <w:rPr>
                <w:sz w:val="21"/>
                <w:szCs w:val="21"/>
              </w:rPr>
            </w:pPr>
          </w:p>
        </w:tc>
        <w:tc>
          <w:tcPr>
            <w:shd w:val="clear" w:color="auto" w:fill="E6E6E6"/>
            <w:vAlign w:val="center"/>
          </w:tcPr>
          <w:p w14:paraId="34FE48AC">
            <w:pPr>
              <w:rPr>
                <w:sz w:val="21"/>
                <w:szCs w:val="21"/>
              </w:rPr>
            </w:pPr>
            <w:r>
              <w:rPr>
                <w:sz w:val="21"/>
                <w:szCs w:val="21"/>
              </w:rPr>
              <w:t>不利偏差</w:t>
            </w:r>
          </w:p>
        </w:tc>
        <w:tc>
          <w:tcPr>
            <w:vAlign w:val="center"/>
          </w:tcPr>
          <w:p w14:paraId="52F099C1">
            <w:pPr>
              <w:rPr>
                <w:sz w:val="21"/>
                <w:szCs w:val="21"/>
              </w:rPr>
            </w:pPr>
            <w:r>
              <w:rPr>
                <w:sz w:val="21"/>
                <w:szCs w:val="21"/>
              </w:rPr>
              <w:t>0.0</w:t>
            </w:r>
          </w:p>
        </w:tc>
        <w:tc>
          <w:tcPr>
            <w:vAlign w:val="center"/>
          </w:tcPr>
          <w:p w14:paraId="21170F3E">
            <w:pPr>
              <w:rPr>
                <w:sz w:val="21"/>
                <w:szCs w:val="21"/>
              </w:rPr>
            </w:pPr>
            <w:r>
              <w:rPr>
                <w:sz w:val="21"/>
                <w:szCs w:val="21"/>
              </w:rPr>
              <w:t>0.0</w:t>
            </w:r>
          </w:p>
        </w:tc>
        <w:tc>
          <w:tcPr>
            <w:vAlign w:val="center"/>
          </w:tcPr>
          <w:p w14:paraId="61D7FA10">
            <w:pPr>
              <w:rPr>
                <w:sz w:val="21"/>
                <w:szCs w:val="21"/>
              </w:rPr>
            </w:pPr>
            <w:r>
              <w:rPr>
                <w:sz w:val="21"/>
                <w:szCs w:val="21"/>
              </w:rPr>
              <w:t>3.0</w:t>
            </w:r>
          </w:p>
        </w:tc>
        <w:tc>
          <w:tcPr>
            <w:vAlign w:val="center"/>
          </w:tcPr>
          <w:p w14:paraId="5BBE48A2">
            <w:pPr>
              <w:rPr>
                <w:sz w:val="21"/>
                <w:szCs w:val="21"/>
              </w:rPr>
            </w:pPr>
            <w:r>
              <w:rPr>
                <w:sz w:val="21"/>
                <w:szCs w:val="21"/>
              </w:rPr>
              <w:t>5.0</w:t>
            </w:r>
          </w:p>
        </w:tc>
        <w:tc>
          <w:tcPr>
            <w:vAlign w:val="center"/>
          </w:tcPr>
          <w:p w14:paraId="5FC0E188">
            <w:pPr>
              <w:rPr>
                <w:sz w:val="21"/>
                <w:szCs w:val="21"/>
              </w:rPr>
            </w:pPr>
            <w:r>
              <w:rPr>
                <w:sz w:val="21"/>
                <w:szCs w:val="21"/>
              </w:rPr>
              <w:t>1.0</w:t>
            </w:r>
          </w:p>
        </w:tc>
      </w:tr>
      <w:tr w14:paraId="713B3A5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DF7ACF7">
            <w:pPr>
              <w:rPr>
                <w:sz w:val="21"/>
                <w:szCs w:val="21"/>
              </w:rPr>
            </w:pPr>
          </w:p>
        </w:tc>
        <w:tc>
          <w:tcPr>
            <w:shd w:val="clear" w:color="auto" w:fill="E6E6E6"/>
            <w:vAlign w:val="center"/>
          </w:tcPr>
          <w:p w14:paraId="533450CF">
            <w:pPr>
              <w:rPr>
                <w:sz w:val="21"/>
                <w:szCs w:val="21"/>
              </w:rPr>
            </w:pPr>
            <w:r>
              <w:rPr>
                <w:sz w:val="21"/>
                <w:szCs w:val="21"/>
              </w:rPr>
              <w:t>计权隔声量</w:t>
            </w:r>
          </w:p>
        </w:tc>
        <w:tc>
          <w:tcPr>
            <w:gridSpan w:val="5"/>
            <w:vAlign w:val="center"/>
          </w:tcPr>
          <w:p w14:paraId="4E83F3BE">
            <w:pPr>
              <w:rPr>
                <w:sz w:val="21"/>
                <w:szCs w:val="21"/>
              </w:rPr>
            </w:pPr>
            <w:r>
              <w:rPr>
                <w:sz w:val="21"/>
                <w:szCs w:val="21"/>
              </w:rPr>
              <w:t>38</w:t>
            </w:r>
          </w:p>
        </w:tc>
      </w:tr>
      <w:tr w14:paraId="5A74052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795FD03">
            <w:pPr>
              <w:rPr>
                <w:sz w:val="21"/>
                <w:szCs w:val="21"/>
              </w:rPr>
            </w:pPr>
          </w:p>
        </w:tc>
        <w:tc>
          <w:tcPr>
            <w:shd w:val="clear" w:color="auto" w:fill="E6E6E6"/>
            <w:vAlign w:val="center"/>
          </w:tcPr>
          <w:p w14:paraId="3C08F529">
            <w:pPr>
              <w:rPr>
                <w:sz w:val="21"/>
                <w:szCs w:val="21"/>
              </w:rPr>
            </w:pPr>
            <w:r>
              <w:rPr>
                <w:sz w:val="21"/>
                <w:szCs w:val="21"/>
              </w:rPr>
              <w:t>频谱修正量</w:t>
            </w:r>
          </w:p>
        </w:tc>
        <w:tc>
          <w:tcPr>
            <w:gridSpan w:val="5"/>
            <w:vAlign w:val="center"/>
          </w:tcPr>
          <w:p w14:paraId="08B79576">
            <w:pPr>
              <w:rPr>
                <w:sz w:val="21"/>
                <w:szCs w:val="21"/>
              </w:rPr>
            </w:pPr>
            <w:r>
              <w:rPr>
                <w:sz w:val="21"/>
                <w:szCs w:val="21"/>
              </w:rPr>
              <w:t>-5.0</w:t>
            </w:r>
          </w:p>
        </w:tc>
      </w:tr>
      <w:tr w14:paraId="45749B7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B144EC8">
            <w:pPr>
              <w:rPr>
                <w:sz w:val="21"/>
                <w:szCs w:val="21"/>
              </w:rPr>
            </w:pPr>
          </w:p>
        </w:tc>
        <w:tc>
          <w:tcPr>
            <w:shd w:val="clear" w:color="auto" w:fill="E6E6E6"/>
            <w:vAlign w:val="center"/>
          </w:tcPr>
          <w:p w14:paraId="63479F2A">
            <w:pPr>
              <w:rPr>
                <w:sz w:val="21"/>
                <w:szCs w:val="21"/>
              </w:rPr>
            </w:pPr>
            <w:r>
              <w:rPr>
                <w:sz w:val="21"/>
                <w:szCs w:val="21"/>
              </w:rPr>
              <w:t>隔声性能</w:t>
            </w:r>
          </w:p>
        </w:tc>
        <w:tc>
          <w:tcPr>
            <w:gridSpan w:val="5"/>
            <w:vAlign w:val="center"/>
          </w:tcPr>
          <w:p w14:paraId="358D0EE1">
            <w:pPr>
              <w:rPr>
                <w:sz w:val="21"/>
                <w:szCs w:val="21"/>
              </w:rPr>
            </w:pPr>
            <w:r>
              <w:rPr>
                <w:sz w:val="21"/>
                <w:szCs w:val="21"/>
              </w:rPr>
              <w:t>33</w:t>
            </w:r>
          </w:p>
        </w:tc>
      </w:tr>
      <w:tr w14:paraId="21968A6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F9D4266">
            <w:pPr>
              <w:rPr>
                <w:sz w:val="21"/>
                <w:szCs w:val="21"/>
              </w:rPr>
            </w:pPr>
          </w:p>
        </w:tc>
        <w:tc>
          <w:tcPr>
            <w:shd w:val="clear" w:color="auto" w:fill="E6E6E6"/>
            <w:vAlign w:val="center"/>
          </w:tcPr>
          <w:p w14:paraId="6FA25E7A">
            <w:pPr>
              <w:rPr>
                <w:sz w:val="21"/>
                <w:szCs w:val="21"/>
              </w:rPr>
            </w:pPr>
            <w:r>
              <w:rPr>
                <w:sz w:val="21"/>
                <w:szCs w:val="21"/>
              </w:rPr>
              <w:t>限值</w:t>
            </w:r>
          </w:p>
        </w:tc>
        <w:tc>
          <w:tcPr>
            <w:gridSpan w:val="5"/>
            <w:vAlign w:val="center"/>
          </w:tcPr>
          <w:p w14:paraId="1CA74A0D">
            <w:pPr>
              <w:rPr>
                <w:sz w:val="21"/>
                <w:szCs w:val="21"/>
              </w:rPr>
            </w:pPr>
            <w:r>
              <w:rPr>
                <w:sz w:val="21"/>
                <w:szCs w:val="21"/>
              </w:rPr>
              <w:t>低限:≥25,高要求:≥30</w:t>
            </w:r>
          </w:p>
        </w:tc>
      </w:tr>
      <w:tr w14:paraId="0A45F31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0162D9ED">
            <w:pPr>
              <w:rPr>
                <w:sz w:val="21"/>
                <w:szCs w:val="21"/>
              </w:rPr>
            </w:pPr>
          </w:p>
        </w:tc>
        <w:tc>
          <w:tcPr>
            <w:shd w:val="clear" w:color="auto" w:fill="E6E6E6"/>
            <w:vAlign w:val="center"/>
          </w:tcPr>
          <w:p w14:paraId="5A562F3E">
            <w:pPr>
              <w:rPr>
                <w:sz w:val="21"/>
                <w:szCs w:val="21"/>
              </w:rPr>
            </w:pPr>
            <w:r>
              <w:rPr>
                <w:sz w:val="21"/>
                <w:szCs w:val="21"/>
              </w:rPr>
              <w:t>结论</w:t>
            </w:r>
          </w:p>
        </w:tc>
        <w:tc>
          <w:tcPr>
            <w:gridSpan w:val="5"/>
            <w:vAlign w:val="center"/>
          </w:tcPr>
          <w:p w14:paraId="7C4317AA">
            <w:pPr>
              <w:rPr>
                <w:sz w:val="21"/>
                <w:szCs w:val="21"/>
              </w:rPr>
            </w:pPr>
            <w:r>
              <w:rPr>
                <w:sz w:val="21"/>
                <w:szCs w:val="21"/>
              </w:rPr>
              <w:t>满足高要求</w:t>
            </w:r>
          </w:p>
        </w:tc>
      </w:tr>
      <w:tr w14:paraId="1EECF63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062AE289">
            <w:pPr>
              <w:rPr>
                <w:sz w:val="21"/>
                <w:szCs w:val="21"/>
              </w:rPr>
            </w:pPr>
            <w:r>
              <w:rPr>
                <w:sz w:val="21"/>
                <w:szCs w:val="21"/>
              </w:rPr>
              <w:t>会议室(办公建筑)外窗</w:t>
            </w:r>
          </w:p>
        </w:tc>
        <w:tc>
          <w:tcPr>
            <w:shd w:val="clear" w:color="auto" w:fill="E6E6E6"/>
            <w:vAlign w:val="center"/>
          </w:tcPr>
          <w:p w14:paraId="3E6CBC7F">
            <w:pPr>
              <w:rPr>
                <w:sz w:val="21"/>
                <w:szCs w:val="21"/>
              </w:rPr>
            </w:pPr>
            <w:r>
              <w:rPr>
                <w:sz w:val="21"/>
                <w:szCs w:val="21"/>
              </w:rPr>
              <w:t>构造名称</w:t>
            </w:r>
          </w:p>
        </w:tc>
        <w:tc>
          <w:tcPr>
            <w:gridSpan w:val="5"/>
            <w:vAlign w:val="center"/>
          </w:tcPr>
          <w:p w14:paraId="2AACE13D">
            <w:pPr>
              <w:rPr>
                <w:sz w:val="21"/>
                <w:szCs w:val="21"/>
              </w:rPr>
            </w:pPr>
            <w:r>
              <w:rPr>
                <w:sz w:val="21"/>
                <w:szCs w:val="21"/>
              </w:rPr>
              <w:t>断桥铝合金型材14.8mm 6 高透光三银 Low-E+12Ar+6 保温膜(暖边间隔条)</w:t>
            </w:r>
          </w:p>
        </w:tc>
      </w:tr>
      <w:tr w14:paraId="34A78B4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DEF8956">
            <w:pPr>
              <w:rPr>
                <w:sz w:val="21"/>
                <w:szCs w:val="21"/>
              </w:rPr>
            </w:pPr>
          </w:p>
        </w:tc>
        <w:tc>
          <w:tcPr>
            <w:shd w:val="clear" w:color="auto" w:fill="E6E6E6"/>
            <w:vAlign w:val="center"/>
          </w:tcPr>
          <w:p w14:paraId="048947B8">
            <w:pPr>
              <w:rPr>
                <w:sz w:val="21"/>
                <w:szCs w:val="21"/>
              </w:rPr>
            </w:pPr>
            <w:r>
              <w:rPr>
                <w:sz w:val="21"/>
                <w:szCs w:val="21"/>
              </w:rPr>
              <w:t>参照构造</w:t>
            </w:r>
          </w:p>
        </w:tc>
        <w:tc>
          <w:tcPr>
            <w:gridSpan w:val="5"/>
            <w:vAlign w:val="center"/>
          </w:tcPr>
          <w:p w14:paraId="3426AEE3">
            <w:pPr>
              <w:rPr>
                <w:sz w:val="21"/>
                <w:szCs w:val="21"/>
              </w:rPr>
            </w:pPr>
            <w:r>
              <w:rPr>
                <w:sz w:val="21"/>
                <w:szCs w:val="21"/>
              </w:rPr>
              <w:t>夹层玻璃隔声窗</w:t>
            </w:r>
            <w:r>
              <w:rPr>
                <w:sz w:val="21"/>
                <w:szCs w:val="21"/>
              </w:rPr>
              <w:br w:type="textWrapping"/>
            </w:r>
            <w:r>
              <w:rPr>
                <w:sz w:val="21"/>
                <w:szCs w:val="21"/>
              </w:rPr>
              <w:t>8+0.76PVB+8</w:t>
            </w:r>
          </w:p>
        </w:tc>
      </w:tr>
      <w:tr w14:paraId="2D5841C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E644151">
            <w:pPr>
              <w:rPr>
                <w:sz w:val="21"/>
                <w:szCs w:val="21"/>
              </w:rPr>
            </w:pPr>
          </w:p>
        </w:tc>
        <w:tc>
          <w:tcPr>
            <w:shd w:val="clear" w:color="auto" w:fill="E6E6E6"/>
            <w:vAlign w:val="center"/>
          </w:tcPr>
          <w:p w14:paraId="2030C64A">
            <w:pPr>
              <w:rPr>
                <w:sz w:val="21"/>
                <w:szCs w:val="21"/>
              </w:rPr>
            </w:pPr>
            <w:r>
              <w:rPr>
                <w:sz w:val="21"/>
                <w:szCs w:val="21"/>
              </w:rPr>
              <w:t>隔声量来源</w:t>
            </w:r>
          </w:p>
        </w:tc>
        <w:tc>
          <w:tcPr>
            <w:gridSpan w:val="5"/>
            <w:vAlign w:val="center"/>
          </w:tcPr>
          <w:p w14:paraId="3DA5BE84">
            <w:pPr>
              <w:rPr>
                <w:sz w:val="21"/>
                <w:szCs w:val="21"/>
              </w:rPr>
            </w:pPr>
            <w:r>
              <w:rPr>
                <w:sz w:val="21"/>
                <w:szCs w:val="21"/>
              </w:rPr>
              <w:t>《建筑隔声与吸声构造》08J931</w:t>
            </w:r>
          </w:p>
        </w:tc>
      </w:tr>
      <w:tr w14:paraId="0F18C22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F4C7571">
            <w:pPr>
              <w:rPr>
                <w:sz w:val="21"/>
                <w:szCs w:val="21"/>
              </w:rPr>
            </w:pPr>
          </w:p>
        </w:tc>
        <w:tc>
          <w:tcPr>
            <w:shd w:val="clear" w:color="auto" w:fill="E6E6E6"/>
            <w:vAlign w:val="center"/>
          </w:tcPr>
          <w:p w14:paraId="272AD305">
            <w:pPr>
              <w:rPr>
                <w:sz w:val="21"/>
                <w:szCs w:val="21"/>
              </w:rPr>
            </w:pPr>
            <w:r>
              <w:rPr>
                <w:sz w:val="21"/>
                <w:szCs w:val="21"/>
              </w:rPr>
              <w:t>倍频程频率</w:t>
            </w:r>
          </w:p>
        </w:tc>
        <w:tc>
          <w:tcPr>
            <w:shd w:val="clear" w:color="auto" w:fill="E6E6E6"/>
            <w:vAlign w:val="center"/>
          </w:tcPr>
          <w:p w14:paraId="07BE7937">
            <w:pPr>
              <w:rPr>
                <w:sz w:val="21"/>
                <w:szCs w:val="21"/>
              </w:rPr>
            </w:pPr>
            <w:r>
              <w:rPr>
                <w:sz w:val="21"/>
                <w:szCs w:val="21"/>
              </w:rPr>
              <w:t>125 Hz</w:t>
            </w:r>
          </w:p>
        </w:tc>
        <w:tc>
          <w:tcPr>
            <w:shd w:val="clear" w:color="auto" w:fill="E6E6E6"/>
            <w:vAlign w:val="center"/>
          </w:tcPr>
          <w:p w14:paraId="76895E25">
            <w:pPr>
              <w:rPr>
                <w:sz w:val="21"/>
                <w:szCs w:val="21"/>
              </w:rPr>
            </w:pPr>
            <w:r>
              <w:rPr>
                <w:sz w:val="21"/>
                <w:szCs w:val="21"/>
              </w:rPr>
              <w:t>250 Hz</w:t>
            </w:r>
          </w:p>
        </w:tc>
        <w:tc>
          <w:tcPr>
            <w:shd w:val="clear" w:color="auto" w:fill="E6E6E6"/>
            <w:vAlign w:val="center"/>
          </w:tcPr>
          <w:p w14:paraId="3B92E884">
            <w:pPr>
              <w:rPr>
                <w:sz w:val="21"/>
                <w:szCs w:val="21"/>
              </w:rPr>
            </w:pPr>
            <w:r>
              <w:rPr>
                <w:sz w:val="21"/>
                <w:szCs w:val="21"/>
              </w:rPr>
              <w:t>500 Hz</w:t>
            </w:r>
          </w:p>
        </w:tc>
        <w:tc>
          <w:tcPr>
            <w:shd w:val="clear" w:color="auto" w:fill="E6E6E6"/>
            <w:vAlign w:val="center"/>
          </w:tcPr>
          <w:p w14:paraId="76027DE2">
            <w:pPr>
              <w:rPr>
                <w:sz w:val="21"/>
                <w:szCs w:val="21"/>
              </w:rPr>
            </w:pPr>
            <w:r>
              <w:rPr>
                <w:sz w:val="21"/>
                <w:szCs w:val="21"/>
              </w:rPr>
              <w:t>1000 Hz</w:t>
            </w:r>
          </w:p>
        </w:tc>
        <w:tc>
          <w:tcPr>
            <w:shd w:val="clear" w:color="auto" w:fill="E6E6E6"/>
            <w:vAlign w:val="center"/>
          </w:tcPr>
          <w:p w14:paraId="27BCE039">
            <w:pPr>
              <w:rPr>
                <w:sz w:val="21"/>
                <w:szCs w:val="21"/>
              </w:rPr>
            </w:pPr>
            <w:r>
              <w:rPr>
                <w:sz w:val="21"/>
                <w:szCs w:val="21"/>
              </w:rPr>
              <w:t>2000 Hz</w:t>
            </w:r>
          </w:p>
        </w:tc>
      </w:tr>
      <w:tr w14:paraId="63934C4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ED1A843">
            <w:pPr>
              <w:rPr>
                <w:sz w:val="21"/>
                <w:szCs w:val="21"/>
              </w:rPr>
            </w:pPr>
          </w:p>
        </w:tc>
        <w:tc>
          <w:tcPr>
            <w:shd w:val="clear" w:color="auto" w:fill="E6E6E6"/>
            <w:vAlign w:val="center"/>
          </w:tcPr>
          <w:p w14:paraId="66AA595F">
            <w:pPr>
              <w:rPr>
                <w:sz w:val="21"/>
                <w:szCs w:val="21"/>
              </w:rPr>
            </w:pPr>
            <w:r>
              <w:rPr>
                <w:sz w:val="21"/>
                <w:szCs w:val="21"/>
              </w:rPr>
              <w:t>分频隔声量</w:t>
            </w:r>
          </w:p>
        </w:tc>
        <w:tc>
          <w:tcPr>
            <w:vAlign w:val="center"/>
          </w:tcPr>
          <w:p w14:paraId="6D745B56">
            <w:pPr>
              <w:rPr>
                <w:sz w:val="21"/>
                <w:szCs w:val="21"/>
              </w:rPr>
            </w:pPr>
            <w:r>
              <w:rPr>
                <w:sz w:val="21"/>
                <w:szCs w:val="21"/>
              </w:rPr>
              <w:t>23.0</w:t>
            </w:r>
          </w:p>
        </w:tc>
        <w:tc>
          <w:tcPr>
            <w:vAlign w:val="center"/>
          </w:tcPr>
          <w:p w14:paraId="14471928">
            <w:pPr>
              <w:rPr>
                <w:sz w:val="21"/>
                <w:szCs w:val="21"/>
              </w:rPr>
            </w:pPr>
            <w:r>
              <w:rPr>
                <w:sz w:val="21"/>
                <w:szCs w:val="21"/>
              </w:rPr>
              <w:t>31.0</w:t>
            </w:r>
          </w:p>
        </w:tc>
        <w:tc>
          <w:tcPr>
            <w:vAlign w:val="center"/>
          </w:tcPr>
          <w:p w14:paraId="01DC959B">
            <w:pPr>
              <w:rPr>
                <w:sz w:val="21"/>
                <w:szCs w:val="21"/>
              </w:rPr>
            </w:pPr>
            <w:r>
              <w:rPr>
                <w:sz w:val="21"/>
                <w:szCs w:val="21"/>
              </w:rPr>
              <w:t>35.0</w:t>
            </w:r>
          </w:p>
        </w:tc>
        <w:tc>
          <w:tcPr>
            <w:vAlign w:val="center"/>
          </w:tcPr>
          <w:p w14:paraId="4F9A0225">
            <w:pPr>
              <w:rPr>
                <w:sz w:val="21"/>
                <w:szCs w:val="21"/>
              </w:rPr>
            </w:pPr>
            <w:r>
              <w:rPr>
                <w:sz w:val="21"/>
                <w:szCs w:val="21"/>
              </w:rPr>
              <w:t>36.0</w:t>
            </w:r>
          </w:p>
        </w:tc>
        <w:tc>
          <w:tcPr>
            <w:vAlign w:val="center"/>
          </w:tcPr>
          <w:p w14:paraId="789D0E4A">
            <w:pPr>
              <w:rPr>
                <w:sz w:val="21"/>
                <w:szCs w:val="21"/>
              </w:rPr>
            </w:pPr>
            <w:r>
              <w:rPr>
                <w:sz w:val="21"/>
                <w:szCs w:val="21"/>
              </w:rPr>
              <w:t>41.0</w:t>
            </w:r>
          </w:p>
        </w:tc>
      </w:tr>
      <w:tr w14:paraId="2BE6155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F718E5D">
            <w:pPr>
              <w:rPr>
                <w:sz w:val="21"/>
                <w:szCs w:val="21"/>
              </w:rPr>
            </w:pPr>
          </w:p>
        </w:tc>
        <w:tc>
          <w:tcPr>
            <w:shd w:val="clear" w:color="auto" w:fill="E6E6E6"/>
            <w:vAlign w:val="center"/>
          </w:tcPr>
          <w:p w14:paraId="58E38E0F">
            <w:pPr>
              <w:rPr>
                <w:sz w:val="21"/>
                <w:szCs w:val="21"/>
              </w:rPr>
            </w:pPr>
            <w:r>
              <w:rPr>
                <w:sz w:val="21"/>
                <w:szCs w:val="21"/>
              </w:rPr>
              <w:t>不利偏差</w:t>
            </w:r>
          </w:p>
        </w:tc>
        <w:tc>
          <w:tcPr>
            <w:vAlign w:val="center"/>
          </w:tcPr>
          <w:p w14:paraId="6FCF9853">
            <w:pPr>
              <w:rPr>
                <w:sz w:val="21"/>
                <w:szCs w:val="21"/>
              </w:rPr>
            </w:pPr>
            <w:r>
              <w:rPr>
                <w:sz w:val="21"/>
                <w:szCs w:val="21"/>
              </w:rPr>
              <w:t>0.0</w:t>
            </w:r>
          </w:p>
        </w:tc>
        <w:tc>
          <w:tcPr>
            <w:vAlign w:val="center"/>
          </w:tcPr>
          <w:p w14:paraId="1B4F2034">
            <w:pPr>
              <w:rPr>
                <w:sz w:val="21"/>
                <w:szCs w:val="21"/>
              </w:rPr>
            </w:pPr>
            <w:r>
              <w:rPr>
                <w:sz w:val="21"/>
                <w:szCs w:val="21"/>
              </w:rPr>
              <w:t>0.0</w:t>
            </w:r>
          </w:p>
        </w:tc>
        <w:tc>
          <w:tcPr>
            <w:vAlign w:val="center"/>
          </w:tcPr>
          <w:p w14:paraId="111C80E5">
            <w:pPr>
              <w:rPr>
                <w:sz w:val="21"/>
                <w:szCs w:val="21"/>
              </w:rPr>
            </w:pPr>
            <w:r>
              <w:rPr>
                <w:sz w:val="21"/>
                <w:szCs w:val="21"/>
              </w:rPr>
              <w:t>3.0</w:t>
            </w:r>
          </w:p>
        </w:tc>
        <w:tc>
          <w:tcPr>
            <w:vAlign w:val="center"/>
          </w:tcPr>
          <w:p w14:paraId="11320969">
            <w:pPr>
              <w:rPr>
                <w:sz w:val="21"/>
                <w:szCs w:val="21"/>
              </w:rPr>
            </w:pPr>
            <w:r>
              <w:rPr>
                <w:sz w:val="21"/>
                <w:szCs w:val="21"/>
              </w:rPr>
              <w:t>5.0</w:t>
            </w:r>
          </w:p>
        </w:tc>
        <w:tc>
          <w:tcPr>
            <w:vAlign w:val="center"/>
          </w:tcPr>
          <w:p w14:paraId="17CA8DDB">
            <w:pPr>
              <w:rPr>
                <w:sz w:val="21"/>
                <w:szCs w:val="21"/>
              </w:rPr>
            </w:pPr>
            <w:r>
              <w:rPr>
                <w:sz w:val="21"/>
                <w:szCs w:val="21"/>
              </w:rPr>
              <w:t>1.0</w:t>
            </w:r>
          </w:p>
        </w:tc>
      </w:tr>
      <w:tr w14:paraId="43EA23C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2798EEB4">
            <w:pPr>
              <w:rPr>
                <w:sz w:val="21"/>
                <w:szCs w:val="21"/>
              </w:rPr>
            </w:pPr>
          </w:p>
        </w:tc>
        <w:tc>
          <w:tcPr>
            <w:shd w:val="clear" w:color="auto" w:fill="E6E6E6"/>
            <w:vAlign w:val="center"/>
          </w:tcPr>
          <w:p w14:paraId="674B1A3A">
            <w:pPr>
              <w:rPr>
                <w:sz w:val="21"/>
                <w:szCs w:val="21"/>
              </w:rPr>
            </w:pPr>
            <w:r>
              <w:rPr>
                <w:sz w:val="21"/>
                <w:szCs w:val="21"/>
              </w:rPr>
              <w:t>计权隔声量</w:t>
            </w:r>
          </w:p>
        </w:tc>
        <w:tc>
          <w:tcPr>
            <w:gridSpan w:val="5"/>
            <w:vAlign w:val="center"/>
          </w:tcPr>
          <w:p w14:paraId="3140F778">
            <w:pPr>
              <w:rPr>
                <w:sz w:val="21"/>
                <w:szCs w:val="21"/>
              </w:rPr>
            </w:pPr>
            <w:r>
              <w:rPr>
                <w:sz w:val="21"/>
                <w:szCs w:val="21"/>
              </w:rPr>
              <w:t>38</w:t>
            </w:r>
          </w:p>
        </w:tc>
      </w:tr>
      <w:tr w14:paraId="381D01C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13796101">
            <w:pPr>
              <w:rPr>
                <w:sz w:val="21"/>
                <w:szCs w:val="21"/>
              </w:rPr>
            </w:pPr>
          </w:p>
        </w:tc>
        <w:tc>
          <w:tcPr>
            <w:shd w:val="clear" w:color="auto" w:fill="E6E6E6"/>
            <w:vAlign w:val="center"/>
          </w:tcPr>
          <w:p w14:paraId="0D72B3A1">
            <w:pPr>
              <w:rPr>
                <w:sz w:val="21"/>
                <w:szCs w:val="21"/>
              </w:rPr>
            </w:pPr>
            <w:r>
              <w:rPr>
                <w:sz w:val="21"/>
                <w:szCs w:val="21"/>
              </w:rPr>
              <w:t>频谱修正量</w:t>
            </w:r>
          </w:p>
        </w:tc>
        <w:tc>
          <w:tcPr>
            <w:gridSpan w:val="5"/>
            <w:vAlign w:val="center"/>
          </w:tcPr>
          <w:p w14:paraId="24073A79">
            <w:pPr>
              <w:rPr>
                <w:sz w:val="21"/>
                <w:szCs w:val="21"/>
              </w:rPr>
            </w:pPr>
            <w:r>
              <w:rPr>
                <w:sz w:val="21"/>
                <w:szCs w:val="21"/>
              </w:rPr>
              <w:t>-5.0</w:t>
            </w:r>
          </w:p>
        </w:tc>
      </w:tr>
      <w:tr w14:paraId="1A3971D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3AA4F3B2">
            <w:pPr>
              <w:rPr>
                <w:sz w:val="21"/>
                <w:szCs w:val="21"/>
              </w:rPr>
            </w:pPr>
          </w:p>
        </w:tc>
        <w:tc>
          <w:tcPr>
            <w:shd w:val="clear" w:color="auto" w:fill="E6E6E6"/>
            <w:vAlign w:val="center"/>
          </w:tcPr>
          <w:p w14:paraId="1AC6F06C">
            <w:pPr>
              <w:rPr>
                <w:sz w:val="21"/>
                <w:szCs w:val="21"/>
              </w:rPr>
            </w:pPr>
            <w:r>
              <w:rPr>
                <w:sz w:val="21"/>
                <w:szCs w:val="21"/>
              </w:rPr>
              <w:t>隔声性能</w:t>
            </w:r>
          </w:p>
        </w:tc>
        <w:tc>
          <w:tcPr>
            <w:gridSpan w:val="5"/>
            <w:vAlign w:val="center"/>
          </w:tcPr>
          <w:p w14:paraId="40D243C1">
            <w:pPr>
              <w:rPr>
                <w:sz w:val="21"/>
                <w:szCs w:val="21"/>
              </w:rPr>
            </w:pPr>
            <w:r>
              <w:rPr>
                <w:sz w:val="21"/>
                <w:szCs w:val="21"/>
              </w:rPr>
              <w:t>33</w:t>
            </w:r>
          </w:p>
        </w:tc>
      </w:tr>
      <w:tr w14:paraId="08E2D3D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1AAACFC">
            <w:pPr>
              <w:rPr>
                <w:sz w:val="21"/>
                <w:szCs w:val="21"/>
              </w:rPr>
            </w:pPr>
          </w:p>
        </w:tc>
        <w:tc>
          <w:tcPr>
            <w:shd w:val="clear" w:color="auto" w:fill="E6E6E6"/>
            <w:vAlign w:val="center"/>
          </w:tcPr>
          <w:p w14:paraId="0748D4A8">
            <w:pPr>
              <w:rPr>
                <w:sz w:val="21"/>
                <w:szCs w:val="21"/>
              </w:rPr>
            </w:pPr>
            <w:r>
              <w:rPr>
                <w:sz w:val="21"/>
                <w:szCs w:val="21"/>
              </w:rPr>
              <w:t>限值</w:t>
            </w:r>
          </w:p>
        </w:tc>
        <w:tc>
          <w:tcPr>
            <w:gridSpan w:val="5"/>
            <w:vAlign w:val="center"/>
          </w:tcPr>
          <w:p w14:paraId="4AF9B719">
            <w:pPr>
              <w:rPr>
                <w:sz w:val="21"/>
                <w:szCs w:val="21"/>
              </w:rPr>
            </w:pPr>
            <w:r>
              <w:rPr>
                <w:sz w:val="21"/>
                <w:szCs w:val="21"/>
              </w:rPr>
              <w:t>低限:≥25,高要求:≥30</w:t>
            </w:r>
          </w:p>
        </w:tc>
      </w:tr>
      <w:tr w14:paraId="5816B87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484ACE64">
            <w:pPr>
              <w:rPr>
                <w:sz w:val="21"/>
                <w:szCs w:val="21"/>
              </w:rPr>
            </w:pPr>
          </w:p>
        </w:tc>
        <w:tc>
          <w:tcPr>
            <w:shd w:val="clear" w:color="auto" w:fill="E6E6E6"/>
            <w:vAlign w:val="center"/>
          </w:tcPr>
          <w:p w14:paraId="27FE7574">
            <w:pPr>
              <w:rPr>
                <w:sz w:val="21"/>
                <w:szCs w:val="21"/>
              </w:rPr>
            </w:pPr>
            <w:r>
              <w:rPr>
                <w:sz w:val="21"/>
                <w:szCs w:val="21"/>
              </w:rPr>
              <w:t>结论</w:t>
            </w:r>
          </w:p>
        </w:tc>
        <w:tc>
          <w:tcPr>
            <w:gridSpan w:val="5"/>
            <w:vAlign w:val="center"/>
          </w:tcPr>
          <w:p w14:paraId="0491C754">
            <w:pPr>
              <w:rPr>
                <w:sz w:val="21"/>
                <w:szCs w:val="21"/>
              </w:rPr>
            </w:pPr>
            <w:r>
              <w:rPr>
                <w:sz w:val="21"/>
                <w:szCs w:val="21"/>
              </w:rPr>
              <w:t>满足高要求</w:t>
            </w:r>
          </w:p>
        </w:tc>
      </w:tr>
    </w:tbl>
    <w:p w14:paraId="258A0E89">
      <w:pPr>
        <w:pStyle w:val="16"/>
        <w:ind w:firstLine="420" w:firstLineChars="0"/>
        <w:jc w:val="left"/>
        <w:rPr>
          <w:rFonts w:ascii="宋体" w:hAnsi="宋体" w:eastAsia="宋体"/>
          <w:kern w:val="0"/>
          <w:sz w:val="21"/>
          <w:szCs w:val="21"/>
        </w:rPr>
      </w:pPr>
      <w:bookmarkStart w:id="136" w:name="门窗空气声隔声量"/>
      <w:bookmarkEnd w:id="136"/>
    </w:p>
    <w:p w14:paraId="3C5C5A50">
      <w:pPr>
        <w:pStyle w:val="2"/>
        <w:ind w:left="669" w:hanging="669"/>
      </w:pPr>
      <w:bookmarkStart w:id="137" w:name="_Toc147654669"/>
      <w:r>
        <w:rPr>
          <w:rFonts w:hint="eastAsia"/>
        </w:rPr>
        <w:t>楼板撞击声隔声性能</w:t>
      </w:r>
      <w:bookmarkEnd w:id="137"/>
    </w:p>
    <w:p w14:paraId="609A85B8">
      <w:pPr>
        <w:pStyle w:val="3"/>
        <w:ind w:firstLine="420"/>
        <w:rPr>
          <w:lang w:val="en-US"/>
        </w:rPr>
      </w:pPr>
      <w:r>
        <w:rPr>
          <w:lang w:val="en-US"/>
        </w:rPr>
        <w:t>物体的撞击、设备振动、卫生设备及管道使用都会产生固体噪声。</w:t>
      </w:r>
      <w:r>
        <w:rPr>
          <w:rFonts w:hint="eastAsia"/>
          <w:lang w:val="en-US"/>
        </w:rPr>
        <w:t>根据</w:t>
      </w:r>
      <w:r>
        <w:rPr>
          <w:lang w:val="en-US"/>
        </w:rPr>
        <w:t>隔声的质量定律，楼板具有一定的隔绝空气声的能力</w:t>
      </w:r>
      <w:r>
        <w:rPr>
          <w:rFonts w:hint="eastAsia"/>
          <w:lang w:val="en-US"/>
        </w:rPr>
        <w:t>，</w:t>
      </w:r>
      <w:r>
        <w:rPr>
          <w:lang w:val="en-US"/>
        </w:rPr>
        <w:t>但是</w:t>
      </w:r>
      <w:r>
        <w:rPr>
          <w:rFonts w:hint="eastAsia"/>
          <w:lang w:val="en-US"/>
        </w:rPr>
        <w:t>由于</w:t>
      </w:r>
      <w:r>
        <w:rPr>
          <w:lang w:val="en-US"/>
        </w:rPr>
        <w:t>楼板与四周墙体</w:t>
      </w:r>
      <w:r>
        <w:rPr>
          <w:rFonts w:hint="eastAsia"/>
          <w:lang w:val="en-US"/>
        </w:rPr>
        <w:t>为</w:t>
      </w:r>
      <w:r>
        <w:rPr>
          <w:lang w:val="en-US"/>
        </w:rPr>
        <w:t>刚性连接，将使</w:t>
      </w:r>
      <w:r>
        <w:rPr>
          <w:rFonts w:hint="eastAsia"/>
          <w:lang w:val="en-US"/>
        </w:rPr>
        <w:t>振动</w:t>
      </w:r>
      <w:r>
        <w:rPr>
          <w:lang w:val="en-US"/>
        </w:rPr>
        <w:t>能量沿着建筑结构传播。楼板的撞击声隔声性能要满足要求，以控制撞击声的影响。</w:t>
      </w:r>
    </w:p>
    <w:p w14:paraId="594CE3B5">
      <w:pPr>
        <w:spacing w:before="156" w:beforeLines="50" w:line="400" w:lineRule="exact"/>
        <w:ind w:firstLine="420"/>
        <w:rPr>
          <w:sz w:val="21"/>
          <w:szCs w:val="21"/>
          <w:lang w:val="en-US"/>
        </w:rPr>
      </w:pPr>
      <w:r>
        <w:rPr>
          <w:rFonts w:hint="eastAsia"/>
          <w:sz w:val="21"/>
          <w:szCs w:val="21"/>
          <w:lang w:val="en-US"/>
        </w:rPr>
        <w:t>本报告参照相近楼板构造的撞击声计权隔声量，依据《民用建筑隔声设计规范》</w:t>
      </w:r>
      <w:r>
        <w:rPr>
          <w:sz w:val="21"/>
          <w:szCs w:val="21"/>
          <w:lang w:val="en-US"/>
        </w:rPr>
        <w:t>GB 50118</w:t>
      </w:r>
      <w:r>
        <w:rPr>
          <w:rFonts w:hint="eastAsia"/>
          <w:sz w:val="21"/>
          <w:szCs w:val="21"/>
          <w:lang w:val="en-US"/>
        </w:rPr>
        <w:t>的要求，求得计权规范化撞击声压级来评价楼板</w:t>
      </w:r>
      <w:r>
        <w:rPr>
          <w:sz w:val="21"/>
          <w:szCs w:val="21"/>
          <w:lang w:val="en-US"/>
        </w:rPr>
        <w:t>的撞击声隔声性能。</w:t>
      </w:r>
    </w:p>
    <w:p w14:paraId="404E592D">
      <w:pPr>
        <w:spacing w:before="240"/>
        <w:jc w:val="right"/>
        <w:rPr>
          <w:lang w:val="en-US"/>
        </w:rPr>
      </w:pPr>
      <w:r>
        <w:rPr>
          <w:rFonts w:hint="eastAsia"/>
          <w:lang w:val="en-US"/>
        </w:rPr>
        <w:t>表</w:t>
      </w:r>
      <w:r>
        <w:rPr>
          <w:lang w:val="en-US"/>
        </w:rPr>
        <w:t xml:space="preserve">6.1 </w:t>
      </w:r>
      <w:r>
        <w:rPr>
          <w:rFonts w:hint="eastAsia"/>
          <w:lang w:val="en-US"/>
        </w:rPr>
        <w:t>楼板撞击声隔声性能</w:t>
      </w:r>
      <w:r>
        <w:rPr>
          <w:lang w:val="en-US"/>
        </w:rPr>
        <w:t xml:space="preserve">                                </w:t>
      </w:r>
      <w:r>
        <w:rPr>
          <w:rFonts w:hint="eastAsia"/>
          <w:lang w:val="en-US"/>
        </w:rPr>
        <w:t>单位：</w:t>
      </w:r>
      <w:r>
        <w:rPr>
          <w:lang w:val="en-US"/>
        </w:rPr>
        <w:t>dB</w:t>
      </w:r>
    </w:p>
    <w:p w14:paraId="18BFE386">
      <w:pPr>
        <w:rPr>
          <w:lang w:val="en-US"/>
        </w:rPr>
      </w:pPr>
      <w:bookmarkStart w:id="138" w:name="撞击声隔声"/>
      <w:bookmarkEnd w:id="138"/>
      <w:r>
        <w:rPr>
          <w:lang w:val="en-US"/>
        </w:rPr>
        <w:t>本工程无评价对象</w:t>
      </w:r>
    </w:p>
    <w:p w14:paraId="6DF5E4E8">
      <w:pPr>
        <w:rPr>
          <w:sz w:val="21"/>
          <w:szCs w:val="21"/>
          <w:lang w:val="en-US"/>
        </w:rPr>
      </w:pPr>
    </w:p>
    <w:p w14:paraId="14884CCC">
      <w:pPr>
        <w:pStyle w:val="2"/>
        <w:ind w:left="669" w:hanging="669"/>
        <w:rPr>
          <w:kern w:val="2"/>
        </w:rPr>
      </w:pPr>
      <w:bookmarkStart w:id="139" w:name="_Toc147654670"/>
      <w:r>
        <w:rPr>
          <w:rFonts w:hint="eastAsia"/>
          <w:kern w:val="2"/>
        </w:rPr>
        <w:t>结论</w:t>
      </w:r>
      <w:bookmarkEnd w:id="139"/>
    </w:p>
    <w:p w14:paraId="4BF6DBAA">
      <w:pPr>
        <w:pStyle w:val="3"/>
        <w:ind w:firstLine="420" w:firstLineChars="200"/>
      </w:pPr>
      <w:r>
        <w:rPr>
          <w:rFonts w:hint="eastAsia"/>
        </w:rPr>
        <w:t>根据上述计算可知，本项目围护</w:t>
      </w:r>
      <w:r>
        <w:t>结构隔声结果</w:t>
      </w:r>
      <w:r>
        <w:rPr>
          <w:rFonts w:hint="eastAsia"/>
        </w:rPr>
        <w:t>如下表所示：</w:t>
      </w:r>
    </w:p>
    <w:p w14:paraId="5855F361">
      <w:pPr>
        <w:spacing w:before="240"/>
        <w:jc w:val="right"/>
        <w:rPr>
          <w:lang w:val="en-US"/>
        </w:rPr>
      </w:pPr>
      <w:r>
        <w:rPr>
          <w:rFonts w:hint="eastAsia"/>
          <w:lang w:val="en-US"/>
        </w:rPr>
        <w:t>表</w:t>
      </w:r>
      <w:r>
        <w:rPr>
          <w:lang w:val="en-US"/>
        </w:rPr>
        <w:t>7</w:t>
      </w:r>
      <w:r>
        <w:rPr>
          <w:rFonts w:hint="eastAsia"/>
          <w:lang w:val="en-US"/>
        </w:rPr>
        <w:t>.</w:t>
      </w:r>
      <w:r>
        <w:rPr>
          <w:lang w:val="en-US"/>
        </w:rPr>
        <w:t>1</w:t>
      </w:r>
      <w:r>
        <w:rPr>
          <w:rFonts w:hint="eastAsia"/>
          <w:lang w:val="en-US"/>
        </w:rPr>
        <w:t xml:space="preserve">构件空气声隔声性能结果统计   </w:t>
      </w:r>
      <w:r>
        <w:rPr>
          <w:lang w:val="en-US"/>
        </w:rPr>
        <w:t xml:space="preserve">                    </w:t>
      </w:r>
      <w:r>
        <w:rPr>
          <w:rFonts w:hint="eastAsia"/>
          <w:lang w:val="en-US"/>
        </w:rPr>
        <w:t>单位：</w:t>
      </w:r>
      <w:r>
        <w:rPr>
          <w:lang w:val="en-US"/>
        </w:rPr>
        <w:t>dB</w:t>
      </w:r>
    </w:p>
    <w:tbl>
      <w:tblPr>
        <w:tblStyle w:val="29"/>
        <w:tblW w:w="9310"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382"/>
        <w:gridCol w:w="2541"/>
        <w:gridCol w:w="2682"/>
        <w:gridCol w:w="1703"/>
      </w:tblGrid>
      <w:tr w14:paraId="22BD7B2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CE31AA5">
            <w:pPr>
              <w:jc w:val="center"/>
              <w:rPr>
                <w:sz w:val="21"/>
                <w:szCs w:val="21"/>
              </w:rPr>
            </w:pPr>
            <w:r>
              <w:rPr>
                <w:sz w:val="21"/>
                <w:szCs w:val="21"/>
              </w:rPr>
              <w:t>构件</w:t>
            </w:r>
          </w:p>
        </w:tc>
        <w:tc>
          <w:tcPr>
            <w:shd w:val="clear" w:color="auto" w:fill="E6E6E6"/>
            <w:vAlign w:val="center"/>
          </w:tcPr>
          <w:p w14:paraId="5BD15343">
            <w:pPr>
              <w:jc w:val="center"/>
              <w:rPr>
                <w:sz w:val="21"/>
                <w:szCs w:val="21"/>
              </w:rPr>
            </w:pPr>
            <w:r>
              <w:rPr>
                <w:sz w:val="21"/>
                <w:szCs w:val="21"/>
              </w:rPr>
              <w:t>单值评价量+频谱修正量</w:t>
            </w:r>
          </w:p>
        </w:tc>
        <w:tc>
          <w:tcPr>
            <w:shd w:val="clear" w:color="auto" w:fill="E6E6E6"/>
            <w:vAlign w:val="center"/>
          </w:tcPr>
          <w:p w14:paraId="48166D00">
            <w:pPr>
              <w:jc w:val="center"/>
              <w:rPr>
                <w:sz w:val="21"/>
                <w:szCs w:val="21"/>
              </w:rPr>
            </w:pPr>
            <w:r>
              <w:rPr>
                <w:sz w:val="21"/>
                <w:szCs w:val="21"/>
              </w:rPr>
              <w:t>标准限值</w:t>
            </w:r>
          </w:p>
        </w:tc>
        <w:tc>
          <w:tcPr>
            <w:shd w:val="clear" w:color="auto" w:fill="E6E6E6"/>
            <w:vAlign w:val="center"/>
          </w:tcPr>
          <w:p w14:paraId="2BFD5AE5">
            <w:pPr>
              <w:jc w:val="center"/>
              <w:rPr>
                <w:sz w:val="21"/>
                <w:szCs w:val="21"/>
              </w:rPr>
            </w:pPr>
            <w:r>
              <w:rPr>
                <w:sz w:val="21"/>
                <w:szCs w:val="21"/>
              </w:rPr>
              <w:t>结论</w:t>
            </w:r>
          </w:p>
        </w:tc>
      </w:tr>
      <w:tr w14:paraId="1F7987A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4A2684C">
            <w:pPr>
              <w:rPr>
                <w:sz w:val="21"/>
                <w:szCs w:val="21"/>
              </w:rPr>
            </w:pPr>
            <w:r>
              <w:rPr>
                <w:sz w:val="21"/>
                <w:szCs w:val="21"/>
              </w:rPr>
              <w:t>办公室(办公建筑)与普通房间之间隔墙</w:t>
            </w:r>
          </w:p>
        </w:tc>
        <w:tc>
          <w:tcPr>
            <w:vAlign w:val="center"/>
          </w:tcPr>
          <w:p w14:paraId="2A6CA204">
            <w:pPr>
              <w:rPr>
                <w:sz w:val="21"/>
                <w:szCs w:val="21"/>
              </w:rPr>
            </w:pPr>
            <w:r>
              <w:rPr>
                <w:b/>
                <w:sz w:val="21"/>
                <w:szCs w:val="21"/>
              </w:rPr>
              <w:t>51</w:t>
            </w:r>
          </w:p>
        </w:tc>
        <w:tc>
          <w:tcPr>
            <w:vAlign w:val="center"/>
          </w:tcPr>
          <w:p w14:paraId="3446C5E3">
            <w:pPr>
              <w:rPr>
                <w:sz w:val="21"/>
                <w:szCs w:val="21"/>
              </w:rPr>
            </w:pPr>
            <w:r>
              <w:rPr>
                <w:sz w:val="21"/>
                <w:szCs w:val="21"/>
              </w:rPr>
              <w:t>低限:&gt;45,高要求:&gt;50</w:t>
            </w:r>
          </w:p>
        </w:tc>
        <w:tc>
          <w:tcPr>
            <w:vAlign w:val="center"/>
          </w:tcPr>
          <w:p w14:paraId="559558CA">
            <w:pPr>
              <w:rPr>
                <w:sz w:val="21"/>
                <w:szCs w:val="21"/>
              </w:rPr>
            </w:pPr>
            <w:r>
              <w:rPr>
                <w:b/>
                <w:sz w:val="21"/>
                <w:szCs w:val="21"/>
              </w:rPr>
              <w:t>满足高要求</w:t>
            </w:r>
          </w:p>
        </w:tc>
      </w:tr>
      <w:tr w14:paraId="784E82D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DE461B6">
            <w:pPr>
              <w:rPr>
                <w:sz w:val="21"/>
                <w:szCs w:val="21"/>
              </w:rPr>
            </w:pPr>
            <w:r>
              <w:rPr>
                <w:sz w:val="21"/>
                <w:szCs w:val="21"/>
              </w:rPr>
              <w:t>办公室(办公建筑)外墙</w:t>
            </w:r>
          </w:p>
        </w:tc>
        <w:tc>
          <w:tcPr>
            <w:vAlign w:val="center"/>
          </w:tcPr>
          <w:p w14:paraId="490BEE1E">
            <w:pPr>
              <w:rPr>
                <w:sz w:val="21"/>
                <w:szCs w:val="21"/>
              </w:rPr>
            </w:pPr>
            <w:r>
              <w:rPr>
                <w:b/>
                <w:sz w:val="21"/>
                <w:szCs w:val="21"/>
              </w:rPr>
              <w:t>49</w:t>
            </w:r>
          </w:p>
        </w:tc>
        <w:tc>
          <w:tcPr>
            <w:vAlign w:val="center"/>
          </w:tcPr>
          <w:p w14:paraId="32D3E360">
            <w:pPr>
              <w:rPr>
                <w:sz w:val="21"/>
                <w:szCs w:val="21"/>
              </w:rPr>
            </w:pPr>
            <w:r>
              <w:rPr>
                <w:sz w:val="21"/>
                <w:szCs w:val="21"/>
              </w:rPr>
              <w:t>低限:≥45,高要求:≥50</w:t>
            </w:r>
          </w:p>
        </w:tc>
        <w:tc>
          <w:tcPr>
            <w:vAlign w:val="center"/>
          </w:tcPr>
          <w:p w14:paraId="212925A2">
            <w:pPr>
              <w:rPr>
                <w:sz w:val="21"/>
                <w:szCs w:val="21"/>
              </w:rPr>
            </w:pPr>
            <w:r>
              <w:rPr>
                <w:b/>
                <w:sz w:val="21"/>
                <w:szCs w:val="21"/>
              </w:rPr>
              <w:t>满足平均要求</w:t>
            </w:r>
          </w:p>
        </w:tc>
      </w:tr>
      <w:tr w14:paraId="6876039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C8F6B00">
            <w:pPr>
              <w:rPr>
                <w:sz w:val="21"/>
                <w:szCs w:val="21"/>
              </w:rPr>
            </w:pPr>
            <w:r>
              <w:rPr>
                <w:sz w:val="21"/>
                <w:szCs w:val="21"/>
              </w:rPr>
              <w:t>会议室(办公建筑)外墙</w:t>
            </w:r>
          </w:p>
        </w:tc>
        <w:tc>
          <w:tcPr>
            <w:vAlign w:val="center"/>
          </w:tcPr>
          <w:p w14:paraId="48E144B5">
            <w:pPr>
              <w:rPr>
                <w:sz w:val="21"/>
                <w:szCs w:val="21"/>
              </w:rPr>
            </w:pPr>
            <w:r>
              <w:rPr>
                <w:b/>
                <w:sz w:val="21"/>
                <w:szCs w:val="21"/>
              </w:rPr>
              <w:t>49</w:t>
            </w:r>
          </w:p>
        </w:tc>
        <w:tc>
          <w:tcPr>
            <w:vAlign w:val="center"/>
          </w:tcPr>
          <w:p w14:paraId="32EF8C29">
            <w:pPr>
              <w:rPr>
                <w:sz w:val="21"/>
                <w:szCs w:val="21"/>
              </w:rPr>
            </w:pPr>
            <w:r>
              <w:rPr>
                <w:sz w:val="21"/>
                <w:szCs w:val="21"/>
              </w:rPr>
              <w:t>低限:≥45,高要求:≥50</w:t>
            </w:r>
          </w:p>
        </w:tc>
        <w:tc>
          <w:tcPr>
            <w:vAlign w:val="center"/>
          </w:tcPr>
          <w:p w14:paraId="486B75E5">
            <w:pPr>
              <w:rPr>
                <w:sz w:val="21"/>
                <w:szCs w:val="21"/>
              </w:rPr>
            </w:pPr>
            <w:r>
              <w:rPr>
                <w:b/>
                <w:sz w:val="21"/>
                <w:szCs w:val="21"/>
              </w:rPr>
              <w:t>满足平均要求</w:t>
            </w:r>
          </w:p>
        </w:tc>
      </w:tr>
      <w:tr w14:paraId="6BA952D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3F85E64">
            <w:pPr>
              <w:rPr>
                <w:sz w:val="21"/>
                <w:szCs w:val="21"/>
              </w:rPr>
            </w:pPr>
            <w:r>
              <w:rPr>
                <w:sz w:val="21"/>
                <w:szCs w:val="21"/>
              </w:rPr>
              <w:t>会议室(办公建筑)与普通房间之间隔墙</w:t>
            </w:r>
          </w:p>
        </w:tc>
        <w:tc>
          <w:tcPr>
            <w:vAlign w:val="center"/>
          </w:tcPr>
          <w:p w14:paraId="02FB646C">
            <w:pPr>
              <w:rPr>
                <w:sz w:val="21"/>
                <w:szCs w:val="21"/>
              </w:rPr>
            </w:pPr>
            <w:r>
              <w:rPr>
                <w:b/>
                <w:sz w:val="21"/>
                <w:szCs w:val="21"/>
              </w:rPr>
              <w:t>51</w:t>
            </w:r>
          </w:p>
        </w:tc>
        <w:tc>
          <w:tcPr>
            <w:vAlign w:val="center"/>
          </w:tcPr>
          <w:p w14:paraId="4ED7A4C5">
            <w:pPr>
              <w:rPr>
                <w:sz w:val="21"/>
                <w:szCs w:val="21"/>
              </w:rPr>
            </w:pPr>
            <w:r>
              <w:rPr>
                <w:sz w:val="21"/>
                <w:szCs w:val="21"/>
              </w:rPr>
              <w:t>低限:&gt;45,高要求:&gt;50</w:t>
            </w:r>
          </w:p>
        </w:tc>
        <w:tc>
          <w:tcPr>
            <w:vAlign w:val="center"/>
          </w:tcPr>
          <w:p w14:paraId="2FE00BB4">
            <w:pPr>
              <w:rPr>
                <w:sz w:val="21"/>
                <w:szCs w:val="21"/>
              </w:rPr>
            </w:pPr>
            <w:r>
              <w:rPr>
                <w:b/>
                <w:sz w:val="21"/>
                <w:szCs w:val="21"/>
              </w:rPr>
              <w:t>满足高要求</w:t>
            </w:r>
          </w:p>
        </w:tc>
      </w:tr>
      <w:tr w14:paraId="4CF4C12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8F1F0DF">
            <w:pPr>
              <w:rPr>
                <w:sz w:val="21"/>
                <w:szCs w:val="21"/>
              </w:rPr>
            </w:pPr>
            <w:r>
              <w:rPr>
                <w:sz w:val="21"/>
                <w:szCs w:val="21"/>
              </w:rPr>
              <w:t>办公室(办公建筑)的门</w:t>
            </w:r>
          </w:p>
        </w:tc>
        <w:tc>
          <w:tcPr>
            <w:vAlign w:val="center"/>
          </w:tcPr>
          <w:p w14:paraId="79FF7834">
            <w:pPr>
              <w:rPr>
                <w:sz w:val="21"/>
                <w:szCs w:val="21"/>
              </w:rPr>
            </w:pPr>
            <w:r>
              <w:rPr>
                <w:b/>
                <w:sz w:val="21"/>
                <w:szCs w:val="21"/>
              </w:rPr>
              <w:t>33</w:t>
            </w:r>
          </w:p>
        </w:tc>
        <w:tc>
          <w:tcPr>
            <w:vAlign w:val="center"/>
          </w:tcPr>
          <w:p w14:paraId="2890E6F2">
            <w:pPr>
              <w:rPr>
                <w:sz w:val="21"/>
                <w:szCs w:val="21"/>
              </w:rPr>
            </w:pPr>
            <w:r>
              <w:rPr>
                <w:sz w:val="21"/>
                <w:szCs w:val="21"/>
              </w:rPr>
              <w:t>低限:≥20,高要求:≥25</w:t>
            </w:r>
          </w:p>
        </w:tc>
        <w:tc>
          <w:tcPr>
            <w:vAlign w:val="center"/>
          </w:tcPr>
          <w:p w14:paraId="0EBBEDF9">
            <w:pPr>
              <w:rPr>
                <w:sz w:val="21"/>
                <w:szCs w:val="21"/>
              </w:rPr>
            </w:pPr>
            <w:r>
              <w:rPr>
                <w:b/>
                <w:sz w:val="21"/>
                <w:szCs w:val="21"/>
              </w:rPr>
              <w:t>满足高要求</w:t>
            </w:r>
          </w:p>
        </w:tc>
      </w:tr>
      <w:tr w14:paraId="01A7B6C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CE75AB6">
            <w:pPr>
              <w:rPr>
                <w:sz w:val="21"/>
                <w:szCs w:val="21"/>
              </w:rPr>
            </w:pPr>
            <w:r>
              <w:rPr>
                <w:sz w:val="21"/>
                <w:szCs w:val="21"/>
              </w:rPr>
              <w:t>会议室(办公建筑)的门</w:t>
            </w:r>
          </w:p>
        </w:tc>
        <w:tc>
          <w:tcPr>
            <w:vAlign w:val="center"/>
          </w:tcPr>
          <w:p w14:paraId="45CC0386">
            <w:pPr>
              <w:rPr>
                <w:sz w:val="21"/>
                <w:szCs w:val="21"/>
              </w:rPr>
            </w:pPr>
            <w:r>
              <w:rPr>
                <w:b/>
                <w:sz w:val="21"/>
                <w:szCs w:val="21"/>
              </w:rPr>
              <w:t>33</w:t>
            </w:r>
          </w:p>
        </w:tc>
        <w:tc>
          <w:tcPr>
            <w:vAlign w:val="center"/>
          </w:tcPr>
          <w:p w14:paraId="26F396CE">
            <w:pPr>
              <w:rPr>
                <w:sz w:val="21"/>
                <w:szCs w:val="21"/>
              </w:rPr>
            </w:pPr>
            <w:r>
              <w:rPr>
                <w:sz w:val="21"/>
                <w:szCs w:val="21"/>
              </w:rPr>
              <w:t>低限:≥20,高要求:≥25</w:t>
            </w:r>
          </w:p>
        </w:tc>
        <w:tc>
          <w:tcPr>
            <w:vAlign w:val="center"/>
          </w:tcPr>
          <w:p w14:paraId="2C613DC4">
            <w:pPr>
              <w:rPr>
                <w:sz w:val="21"/>
                <w:szCs w:val="21"/>
              </w:rPr>
            </w:pPr>
            <w:r>
              <w:rPr>
                <w:b/>
                <w:sz w:val="21"/>
                <w:szCs w:val="21"/>
              </w:rPr>
              <w:t>满足高要求</w:t>
            </w:r>
          </w:p>
        </w:tc>
      </w:tr>
      <w:tr w14:paraId="7A1BD8C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D328690">
            <w:pPr>
              <w:rPr>
                <w:sz w:val="21"/>
                <w:szCs w:val="21"/>
              </w:rPr>
            </w:pPr>
            <w:r>
              <w:rPr>
                <w:sz w:val="21"/>
                <w:szCs w:val="21"/>
              </w:rPr>
              <w:t>办公室(办公建筑)外窗</w:t>
            </w:r>
          </w:p>
        </w:tc>
        <w:tc>
          <w:tcPr>
            <w:vAlign w:val="center"/>
          </w:tcPr>
          <w:p w14:paraId="797BEF2B">
            <w:pPr>
              <w:rPr>
                <w:sz w:val="21"/>
                <w:szCs w:val="21"/>
              </w:rPr>
            </w:pPr>
            <w:r>
              <w:rPr>
                <w:b/>
                <w:sz w:val="21"/>
                <w:szCs w:val="21"/>
              </w:rPr>
              <w:t>33</w:t>
            </w:r>
          </w:p>
        </w:tc>
        <w:tc>
          <w:tcPr>
            <w:vAlign w:val="center"/>
          </w:tcPr>
          <w:p w14:paraId="439335E4">
            <w:pPr>
              <w:rPr>
                <w:sz w:val="21"/>
                <w:szCs w:val="21"/>
              </w:rPr>
            </w:pPr>
            <w:r>
              <w:rPr>
                <w:sz w:val="21"/>
                <w:szCs w:val="21"/>
              </w:rPr>
              <w:t>低限:≥25,高要求:≥30</w:t>
            </w:r>
          </w:p>
        </w:tc>
        <w:tc>
          <w:tcPr>
            <w:vAlign w:val="center"/>
          </w:tcPr>
          <w:p w14:paraId="287E25EA">
            <w:pPr>
              <w:rPr>
                <w:sz w:val="21"/>
                <w:szCs w:val="21"/>
              </w:rPr>
            </w:pPr>
            <w:r>
              <w:rPr>
                <w:b/>
                <w:sz w:val="21"/>
                <w:szCs w:val="21"/>
              </w:rPr>
              <w:t>满足高要求</w:t>
            </w:r>
          </w:p>
        </w:tc>
      </w:tr>
      <w:tr w14:paraId="7387EC3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A5293C2">
            <w:pPr>
              <w:rPr>
                <w:sz w:val="21"/>
                <w:szCs w:val="21"/>
              </w:rPr>
            </w:pPr>
            <w:r>
              <w:rPr>
                <w:sz w:val="21"/>
                <w:szCs w:val="21"/>
              </w:rPr>
              <w:t>会议室(办公建筑)外窗</w:t>
            </w:r>
          </w:p>
        </w:tc>
        <w:tc>
          <w:tcPr>
            <w:vAlign w:val="center"/>
          </w:tcPr>
          <w:p w14:paraId="7F2AF979">
            <w:pPr>
              <w:rPr>
                <w:sz w:val="21"/>
                <w:szCs w:val="21"/>
              </w:rPr>
            </w:pPr>
            <w:r>
              <w:rPr>
                <w:b/>
                <w:sz w:val="21"/>
                <w:szCs w:val="21"/>
              </w:rPr>
              <w:t>33</w:t>
            </w:r>
          </w:p>
        </w:tc>
        <w:tc>
          <w:tcPr>
            <w:vAlign w:val="center"/>
          </w:tcPr>
          <w:p w14:paraId="3FBCC4AD">
            <w:pPr>
              <w:rPr>
                <w:sz w:val="21"/>
                <w:szCs w:val="21"/>
              </w:rPr>
            </w:pPr>
            <w:r>
              <w:rPr>
                <w:sz w:val="21"/>
                <w:szCs w:val="21"/>
              </w:rPr>
              <w:t>低限:≥25,高要求:≥30</w:t>
            </w:r>
          </w:p>
        </w:tc>
        <w:tc>
          <w:tcPr>
            <w:vAlign w:val="center"/>
          </w:tcPr>
          <w:p w14:paraId="6AAFA78A">
            <w:pPr>
              <w:rPr>
                <w:sz w:val="21"/>
                <w:szCs w:val="21"/>
              </w:rPr>
            </w:pPr>
            <w:r>
              <w:rPr>
                <w:b/>
                <w:sz w:val="21"/>
                <w:szCs w:val="21"/>
              </w:rPr>
              <w:t>满足高要求</w:t>
            </w:r>
          </w:p>
        </w:tc>
      </w:tr>
    </w:tbl>
    <w:p w14:paraId="7466BC48">
      <w:bookmarkStart w:id="140" w:name="构件隔声性能统计"/>
      <w:bookmarkEnd w:id="140"/>
    </w:p>
    <w:p w14:paraId="24521383">
      <w:pPr>
        <w:jc w:val="right"/>
        <w:rPr>
          <w:lang w:val="en-US"/>
        </w:rPr>
      </w:pPr>
      <w:r>
        <w:rPr>
          <w:rFonts w:hint="eastAsia"/>
          <w:lang w:val="en-US"/>
        </w:rPr>
        <w:t>表</w:t>
      </w:r>
      <w:r>
        <w:rPr>
          <w:lang w:val="en-US"/>
        </w:rPr>
        <w:t>7.2</w:t>
      </w:r>
      <w:r>
        <w:rPr>
          <w:rFonts w:hint="eastAsia"/>
          <w:lang w:val="en-US"/>
        </w:rPr>
        <w:t>楼板撞击声</w:t>
      </w:r>
      <w:r>
        <w:rPr>
          <w:lang w:val="en-US"/>
        </w:rPr>
        <w:t>隔声性能统计</w:t>
      </w:r>
      <w:r>
        <w:rPr>
          <w:rFonts w:hint="eastAsia"/>
          <w:lang w:val="en-US"/>
        </w:rPr>
        <w:t xml:space="preserve">     </w:t>
      </w:r>
      <w:r>
        <w:rPr>
          <w:lang w:val="en-US"/>
        </w:rPr>
        <w:t xml:space="preserve">        </w:t>
      </w:r>
      <w:r>
        <w:rPr>
          <w:rFonts w:hint="eastAsia"/>
          <w:lang w:val="en-US"/>
        </w:rPr>
        <w:t xml:space="preserve">              单位：</w:t>
      </w:r>
      <w:r>
        <w:rPr>
          <w:lang w:val="en-US"/>
        </w:rPr>
        <w:t>dB</w:t>
      </w:r>
    </w:p>
    <w:p w14:paraId="7BC35E14">
      <w:bookmarkStart w:id="141" w:name="撞击声隔声性能统计"/>
      <w:bookmarkEnd w:id="141"/>
      <w:r>
        <w:t>本工程无评价对象</w:t>
      </w:r>
    </w:p>
    <w:p w14:paraId="607DCBD3">
      <w:pPr>
        <w:pStyle w:val="16"/>
        <w:spacing w:line="360" w:lineRule="auto"/>
        <w:ind w:firstLine="0" w:firstLineChars="0"/>
        <w:rPr>
          <w:rFonts w:ascii="宋体" w:hAnsi="宋体" w:eastAsia="宋体"/>
          <w:sz w:val="21"/>
          <w:szCs w:val="21"/>
        </w:rPr>
      </w:pPr>
    </w:p>
    <w:p w14:paraId="10FD2F23">
      <w:pPr>
        <w:pStyle w:val="3"/>
      </w:pPr>
      <w:r>
        <w:rPr>
          <w:rFonts w:hint="eastAsia" w:ascii="宋体" w:hAnsi="宋体"/>
        </w:rPr>
        <w:t xml:space="preserve">    综上，根据《绿色建筑评</w:t>
      </w:r>
      <w:r>
        <w:t>价标准》GB/T 50378-2019和《民用建筑隔声设计规范》GB 50118-</w:t>
      </w:r>
    </w:p>
    <w:p w14:paraId="5C060D95">
      <w:pPr>
        <w:pStyle w:val="3"/>
        <w:rPr>
          <w:rFonts w:ascii="宋体" w:hAnsi="宋体"/>
        </w:rPr>
      </w:pPr>
      <w:r>
        <w:t>2010评价要求，可</w:t>
      </w:r>
      <w:r>
        <w:rPr>
          <w:rFonts w:hint="eastAsia" w:ascii="宋体" w:hAnsi="宋体"/>
        </w:rPr>
        <w:t>得围护结构隔声评价结果及得分情况如下表：</w:t>
      </w:r>
    </w:p>
    <w:p w14:paraId="3E1285DD">
      <w:pPr>
        <w:spacing w:before="240"/>
        <w:jc w:val="right"/>
        <w:rPr>
          <w:lang w:val="en-US"/>
        </w:rPr>
      </w:pPr>
      <w:r>
        <w:rPr>
          <w:rFonts w:hint="eastAsia"/>
          <w:lang w:val="en-US"/>
        </w:rPr>
        <w:t>表</w:t>
      </w:r>
      <w:r>
        <w:rPr>
          <w:lang w:val="en-US"/>
        </w:rPr>
        <w:t>7.3</w:t>
      </w:r>
      <w:r>
        <w:rPr>
          <w:rFonts w:hint="eastAsia"/>
          <w:lang w:val="en-US"/>
        </w:rPr>
        <w:t xml:space="preserve"> 围护结构隔声性能评价结果      </w:t>
      </w:r>
      <w:r>
        <w:rPr>
          <w:lang w:val="en-US"/>
        </w:rPr>
        <w:t xml:space="preserve">       </w:t>
      </w:r>
      <w:r>
        <w:rPr>
          <w:rFonts w:hint="eastAsia"/>
          <w:lang w:val="en-US"/>
        </w:rPr>
        <w:t xml:space="preserve">          单位：</w:t>
      </w:r>
      <w:r>
        <w:rPr>
          <w:lang w:val="en-US"/>
        </w:rPr>
        <w:t>dB</w:t>
      </w:r>
    </w:p>
    <w:tbl>
      <w:tblPr>
        <w:tblStyle w:val="29"/>
        <w:tblW w:w="9255"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318"/>
        <w:gridCol w:w="5669"/>
        <w:gridCol w:w="1531"/>
        <w:gridCol w:w="737"/>
      </w:tblGrid>
      <w:tr w14:paraId="2776BB8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238" w:hRule="atLeast"/>
        </w:trPr>
        <w:tc>
          <w:tcPr>
            <w:tcW w:w="1318" w:type="dxa"/>
            <w:shd w:val="clear" w:color="auto" w:fill="E6E6E6"/>
            <w:vAlign w:val="center"/>
          </w:tcPr>
          <w:p w14:paraId="1BC1211A">
            <w:pPr>
              <w:jc w:val="center"/>
              <w:rPr>
                <w:bCs/>
                <w:sz w:val="21"/>
                <w:szCs w:val="21"/>
              </w:rPr>
            </w:pPr>
            <w:r>
              <w:rPr>
                <w:bCs/>
                <w:sz w:val="21"/>
                <w:szCs w:val="21"/>
              </w:rPr>
              <w:t>检查项</w:t>
            </w:r>
          </w:p>
        </w:tc>
        <w:tc>
          <w:tcPr>
            <w:tcW w:w="5669" w:type="dxa"/>
            <w:shd w:val="clear" w:color="auto" w:fill="E6E6E6"/>
          </w:tcPr>
          <w:p w14:paraId="5B1FB457">
            <w:pPr>
              <w:jc w:val="center"/>
              <w:rPr>
                <w:bCs/>
                <w:sz w:val="21"/>
                <w:szCs w:val="21"/>
              </w:rPr>
            </w:pPr>
            <w:r>
              <w:rPr>
                <w:rFonts w:hint="eastAsia"/>
                <w:bCs/>
                <w:sz w:val="21"/>
                <w:szCs w:val="21"/>
              </w:rPr>
              <w:t>评价</w:t>
            </w:r>
            <w:r>
              <w:rPr>
                <w:bCs/>
                <w:sz w:val="21"/>
                <w:szCs w:val="21"/>
              </w:rPr>
              <w:t>依据</w:t>
            </w:r>
          </w:p>
        </w:tc>
        <w:tc>
          <w:tcPr>
            <w:tcW w:w="1531" w:type="dxa"/>
            <w:shd w:val="clear" w:color="auto" w:fill="E6E6E6"/>
            <w:vAlign w:val="center"/>
          </w:tcPr>
          <w:p w14:paraId="6A565BE6">
            <w:pPr>
              <w:jc w:val="center"/>
              <w:rPr>
                <w:bCs/>
                <w:sz w:val="21"/>
                <w:szCs w:val="21"/>
              </w:rPr>
            </w:pPr>
            <w:r>
              <w:rPr>
                <w:bCs/>
                <w:sz w:val="21"/>
                <w:szCs w:val="21"/>
              </w:rPr>
              <w:t>结论</w:t>
            </w:r>
          </w:p>
        </w:tc>
        <w:tc>
          <w:tcPr>
            <w:tcW w:w="737" w:type="dxa"/>
            <w:shd w:val="clear" w:color="auto" w:fill="E6E6E6"/>
            <w:vAlign w:val="center"/>
          </w:tcPr>
          <w:p w14:paraId="0E106EC9">
            <w:pPr>
              <w:jc w:val="center"/>
              <w:rPr>
                <w:bCs/>
                <w:sz w:val="21"/>
                <w:szCs w:val="21"/>
              </w:rPr>
            </w:pPr>
            <w:r>
              <w:rPr>
                <w:bCs/>
                <w:sz w:val="21"/>
                <w:szCs w:val="21"/>
              </w:rPr>
              <w:t>得分</w:t>
            </w:r>
          </w:p>
        </w:tc>
      </w:tr>
      <w:tr w14:paraId="3A48F1E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892" w:hRule="atLeast"/>
        </w:trPr>
        <w:tc>
          <w:tcPr>
            <w:tcW w:w="1318" w:type="dxa"/>
            <w:vMerge w:val="restart"/>
            <w:shd w:val="clear" w:color="auto" w:fill="E6E6E6"/>
            <w:vAlign w:val="center"/>
          </w:tcPr>
          <w:p w14:paraId="1105382F">
            <w:pPr>
              <w:pStyle w:val="3"/>
              <w:jc w:val="center"/>
            </w:pPr>
            <w:r>
              <w:rPr>
                <w:rFonts w:hint="eastAsia"/>
              </w:rPr>
              <w:t>空气声隔声</w:t>
            </w:r>
          </w:p>
        </w:tc>
        <w:tc>
          <w:tcPr>
            <w:tcW w:w="5669" w:type="dxa"/>
          </w:tcPr>
          <w:p w14:paraId="10492C82">
            <w:pPr>
              <w:pStyle w:val="3"/>
            </w:pPr>
            <w:r>
              <w:rPr>
                <w:rFonts w:hint="eastAsia"/>
              </w:rPr>
              <w:t>控制项</w:t>
            </w:r>
            <w:r>
              <w:t>：</w:t>
            </w:r>
          </w:p>
          <w:p w14:paraId="623D2B00">
            <w:pPr>
              <w:pStyle w:val="3"/>
            </w:pPr>
            <w:r>
              <w:t xml:space="preserve">5.1.4  </w:t>
            </w:r>
            <w:r>
              <w:rPr>
                <w:rFonts w:hint="eastAsia"/>
              </w:rPr>
              <w:t>主要功能房间的外墙、隔墙、楼板和门窗的隔声性能应能满足现行国家标准《民用建筑隔声设计规范》</w:t>
            </w:r>
            <w:r>
              <w:t>GB 50118</w:t>
            </w:r>
            <w:r>
              <w:rPr>
                <w:rFonts w:hint="eastAsia"/>
              </w:rPr>
              <w:t>中低限要求。</w:t>
            </w:r>
          </w:p>
        </w:tc>
        <w:tc>
          <w:tcPr>
            <w:tcW w:w="1531" w:type="dxa"/>
            <w:vAlign w:val="center"/>
          </w:tcPr>
          <w:p w14:paraId="5FA78C8B">
            <w:pPr>
              <w:jc w:val="center"/>
              <w:rPr>
                <w:b/>
                <w:bCs/>
                <w:sz w:val="21"/>
                <w:szCs w:val="21"/>
                <w:lang w:val="en-US"/>
              </w:rPr>
            </w:pPr>
            <w:bookmarkStart w:id="142" w:name="空气声控制项结论"/>
            <w:r>
              <w:rPr>
                <w:rFonts w:hint="eastAsia"/>
                <w:b/>
                <w:bCs/>
                <w:sz w:val="21"/>
                <w:szCs w:val="21"/>
                <w:lang w:val="en-US"/>
              </w:rPr>
              <w:t>满足</w:t>
            </w:r>
            <w:bookmarkEnd w:id="142"/>
          </w:p>
        </w:tc>
        <w:tc>
          <w:tcPr>
            <w:tcW w:w="737" w:type="dxa"/>
            <w:vAlign w:val="center"/>
          </w:tcPr>
          <w:p w14:paraId="39C79FC4">
            <w:pPr>
              <w:jc w:val="center"/>
              <w:rPr>
                <w:b/>
                <w:bCs/>
                <w:sz w:val="21"/>
                <w:szCs w:val="21"/>
                <w:lang w:val="en-US"/>
              </w:rPr>
            </w:pPr>
            <w:r>
              <w:rPr>
                <w:b/>
                <w:bCs/>
                <w:sz w:val="21"/>
                <w:szCs w:val="21"/>
                <w:lang w:val="en-US"/>
              </w:rPr>
              <w:t>--</w:t>
            </w:r>
          </w:p>
        </w:tc>
      </w:tr>
      <w:tr w14:paraId="7782577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1187" w:hRule="atLeast"/>
        </w:trPr>
        <w:tc>
          <w:tcPr>
            <w:tcW w:w="1318" w:type="dxa"/>
            <w:vMerge w:val="continue"/>
            <w:shd w:val="clear" w:color="auto" w:fill="E6E6E6"/>
            <w:vAlign w:val="center"/>
          </w:tcPr>
          <w:p w14:paraId="1B75F521">
            <w:pPr>
              <w:pStyle w:val="3"/>
              <w:jc w:val="center"/>
            </w:pPr>
          </w:p>
        </w:tc>
        <w:tc>
          <w:tcPr>
            <w:tcW w:w="5669" w:type="dxa"/>
          </w:tcPr>
          <w:p w14:paraId="1749B946">
            <w:pPr>
              <w:pStyle w:val="3"/>
            </w:pPr>
            <w:r>
              <w:rPr>
                <w:rFonts w:hint="eastAsia"/>
              </w:rPr>
              <w:t>评分项：</w:t>
            </w:r>
          </w:p>
          <w:p w14:paraId="02557472">
            <w:pPr>
              <w:pStyle w:val="3"/>
            </w:pPr>
            <w:r>
              <w:t xml:space="preserve">5.2.7  </w:t>
            </w:r>
            <w:r>
              <w:rPr>
                <w:rFonts w:hint="eastAsia"/>
              </w:rPr>
              <w:t>构件及相邻房间之间的空气声隔声性能达到现行国家标准《民用建筑隔声设计规范》</w:t>
            </w:r>
            <w:r>
              <w:t>GB 50118</w:t>
            </w:r>
            <w:r>
              <w:rPr>
                <w:rFonts w:hint="eastAsia"/>
              </w:rPr>
              <w:t>中的低限标准限值和高要求标准限值的平均值，得3分；达到高要求标准限值，得5分。</w:t>
            </w:r>
          </w:p>
        </w:tc>
        <w:tc>
          <w:tcPr>
            <w:tcW w:w="1531" w:type="dxa"/>
            <w:vAlign w:val="center"/>
          </w:tcPr>
          <w:p w14:paraId="2360EDDE">
            <w:pPr>
              <w:jc w:val="center"/>
              <w:rPr>
                <w:b/>
                <w:bCs/>
                <w:sz w:val="21"/>
                <w:szCs w:val="21"/>
                <w:lang w:val="en-US"/>
              </w:rPr>
            </w:pPr>
            <w:bookmarkStart w:id="143" w:name="空气声评分项结论"/>
            <w:r>
              <w:rPr>
                <w:rFonts w:hint="eastAsia"/>
                <w:b/>
                <w:bCs/>
                <w:sz w:val="21"/>
                <w:szCs w:val="21"/>
                <w:lang w:val="en-US"/>
              </w:rPr>
              <w:t>满足平均要求</w:t>
            </w:r>
            <w:bookmarkEnd w:id="143"/>
          </w:p>
        </w:tc>
        <w:tc>
          <w:tcPr>
            <w:tcW w:w="737" w:type="dxa"/>
            <w:vAlign w:val="center"/>
          </w:tcPr>
          <w:p w14:paraId="589216D2">
            <w:pPr>
              <w:jc w:val="center"/>
              <w:rPr>
                <w:b/>
                <w:bCs/>
                <w:sz w:val="21"/>
                <w:szCs w:val="21"/>
                <w:lang w:val="en-US"/>
              </w:rPr>
            </w:pPr>
            <w:bookmarkStart w:id="144" w:name="空气声得分"/>
            <w:r>
              <w:rPr>
                <w:rFonts w:hint="eastAsia"/>
                <w:b/>
                <w:bCs/>
                <w:sz w:val="21"/>
                <w:szCs w:val="21"/>
                <w:lang w:val="en-US"/>
              </w:rPr>
              <w:t>3</w:t>
            </w:r>
            <w:bookmarkEnd w:id="144"/>
            <w:r>
              <w:rPr>
                <w:rFonts w:hint="eastAsia"/>
                <w:b/>
                <w:bCs/>
                <w:sz w:val="21"/>
                <w:szCs w:val="21"/>
                <w:lang w:val="en-US"/>
              </w:rPr>
              <w:t>分</w:t>
            </w:r>
          </w:p>
        </w:tc>
      </w:tr>
      <w:tr w14:paraId="43BE3A9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890" w:hRule="atLeast"/>
        </w:trPr>
        <w:tc>
          <w:tcPr>
            <w:tcW w:w="1318" w:type="dxa"/>
            <w:vMerge w:val="restart"/>
            <w:shd w:val="clear" w:color="auto" w:fill="E6E6E6"/>
            <w:vAlign w:val="center"/>
          </w:tcPr>
          <w:p w14:paraId="5E6286FC">
            <w:pPr>
              <w:pStyle w:val="3"/>
              <w:jc w:val="center"/>
            </w:pPr>
            <w:r>
              <w:rPr>
                <w:rFonts w:hint="eastAsia"/>
              </w:rPr>
              <w:t>撞击声隔声</w:t>
            </w:r>
          </w:p>
        </w:tc>
        <w:tc>
          <w:tcPr>
            <w:tcW w:w="5669" w:type="dxa"/>
          </w:tcPr>
          <w:p w14:paraId="04E15D13">
            <w:pPr>
              <w:pStyle w:val="3"/>
            </w:pPr>
            <w:r>
              <w:rPr>
                <w:rFonts w:hint="eastAsia"/>
              </w:rPr>
              <w:t>控制项</w:t>
            </w:r>
            <w:r>
              <w:t>：</w:t>
            </w:r>
          </w:p>
          <w:p w14:paraId="54BC481D">
            <w:pPr>
              <w:pStyle w:val="3"/>
            </w:pPr>
            <w:r>
              <w:t xml:space="preserve">5.1.4  </w:t>
            </w:r>
            <w:r>
              <w:rPr>
                <w:rFonts w:hint="eastAsia"/>
              </w:rPr>
              <w:t>主要功能房间的外墙、隔墙、楼板和门窗的隔声性能应能满足现行国家标准《民用建筑隔声设计规范》</w:t>
            </w:r>
            <w:r>
              <w:t>GB 50118</w:t>
            </w:r>
            <w:r>
              <w:rPr>
                <w:rFonts w:hint="eastAsia"/>
              </w:rPr>
              <w:t>中低限要求。</w:t>
            </w:r>
          </w:p>
        </w:tc>
        <w:tc>
          <w:tcPr>
            <w:tcW w:w="1531" w:type="dxa"/>
            <w:vAlign w:val="center"/>
          </w:tcPr>
          <w:p w14:paraId="562772CD">
            <w:pPr>
              <w:jc w:val="center"/>
              <w:rPr>
                <w:b/>
                <w:bCs/>
                <w:sz w:val="21"/>
                <w:szCs w:val="21"/>
                <w:lang w:val="en-US"/>
              </w:rPr>
            </w:pPr>
            <w:bookmarkStart w:id="145" w:name="撞击声控制项结论"/>
            <w:r>
              <w:rPr>
                <w:rFonts w:hint="eastAsia"/>
                <w:b/>
                <w:bCs/>
                <w:sz w:val="21"/>
                <w:szCs w:val="21"/>
                <w:lang w:val="en-US"/>
              </w:rPr>
              <w:t>本工程无评价对象</w:t>
            </w:r>
            <w:bookmarkEnd w:id="145"/>
          </w:p>
        </w:tc>
        <w:tc>
          <w:tcPr>
            <w:tcW w:w="737" w:type="dxa"/>
            <w:vAlign w:val="center"/>
          </w:tcPr>
          <w:p w14:paraId="426BFC63">
            <w:pPr>
              <w:jc w:val="center"/>
              <w:rPr>
                <w:b/>
                <w:bCs/>
                <w:sz w:val="21"/>
                <w:szCs w:val="21"/>
                <w:lang w:val="en-US"/>
              </w:rPr>
            </w:pPr>
            <w:r>
              <w:rPr>
                <w:rFonts w:hint="eastAsia"/>
                <w:b/>
                <w:bCs/>
                <w:sz w:val="21"/>
                <w:szCs w:val="21"/>
                <w:lang w:val="en-US"/>
              </w:rPr>
              <w:t>-</w:t>
            </w:r>
            <w:r>
              <w:rPr>
                <w:b/>
                <w:bCs/>
                <w:sz w:val="21"/>
                <w:szCs w:val="21"/>
                <w:lang w:val="en-US"/>
              </w:rPr>
              <w:t>-</w:t>
            </w:r>
          </w:p>
        </w:tc>
      </w:tr>
      <w:tr w14:paraId="66048D1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1187" w:hRule="atLeast"/>
        </w:trPr>
        <w:tc>
          <w:tcPr>
            <w:tcW w:w="1318" w:type="dxa"/>
            <w:vMerge w:val="continue"/>
            <w:shd w:val="clear" w:color="auto" w:fill="E6E6E6"/>
            <w:vAlign w:val="center"/>
          </w:tcPr>
          <w:p w14:paraId="73DB2193">
            <w:pPr>
              <w:pStyle w:val="3"/>
            </w:pPr>
          </w:p>
        </w:tc>
        <w:tc>
          <w:tcPr>
            <w:tcW w:w="5669" w:type="dxa"/>
          </w:tcPr>
          <w:p w14:paraId="38A3F95E">
            <w:pPr>
              <w:pStyle w:val="3"/>
            </w:pPr>
            <w:r>
              <w:rPr>
                <w:rFonts w:hint="eastAsia"/>
              </w:rPr>
              <w:t>评分项：</w:t>
            </w:r>
          </w:p>
          <w:p w14:paraId="05A25375">
            <w:pPr>
              <w:pStyle w:val="3"/>
            </w:pPr>
            <w:r>
              <w:t xml:space="preserve">5.2.7  </w:t>
            </w:r>
            <w:r>
              <w:rPr>
                <w:rFonts w:hint="eastAsia"/>
              </w:rPr>
              <w:t>楼板的撞击声隔声性能达到现行国家标准《民用建筑隔声设计规范》</w:t>
            </w:r>
            <w:r>
              <w:t>GB 50118</w:t>
            </w:r>
            <w:r>
              <w:rPr>
                <w:rFonts w:hint="eastAsia"/>
              </w:rPr>
              <w:t>中的低限标准限值和高要求标准限值的平均值，得3分；达到高要求标准限值，得</w:t>
            </w:r>
            <w:r>
              <w:t>5</w:t>
            </w:r>
            <w:r>
              <w:rPr>
                <w:rFonts w:hint="eastAsia"/>
              </w:rPr>
              <w:t>分。</w:t>
            </w:r>
          </w:p>
        </w:tc>
        <w:tc>
          <w:tcPr>
            <w:tcW w:w="1531" w:type="dxa"/>
            <w:vAlign w:val="center"/>
          </w:tcPr>
          <w:p w14:paraId="3F686DD8">
            <w:pPr>
              <w:jc w:val="center"/>
              <w:rPr>
                <w:b/>
                <w:bCs/>
                <w:sz w:val="21"/>
                <w:szCs w:val="21"/>
                <w:lang w:val="en-US"/>
              </w:rPr>
            </w:pPr>
            <w:bookmarkStart w:id="146" w:name="撞击声评分项结论"/>
            <w:r>
              <w:rPr>
                <w:rFonts w:hint="eastAsia"/>
                <w:b/>
                <w:bCs/>
                <w:sz w:val="21"/>
                <w:szCs w:val="21"/>
                <w:lang w:val="en-US"/>
              </w:rPr>
              <w:t>本工程无评价对象</w:t>
            </w:r>
            <w:bookmarkEnd w:id="146"/>
          </w:p>
        </w:tc>
        <w:tc>
          <w:tcPr>
            <w:tcW w:w="737" w:type="dxa"/>
            <w:vAlign w:val="center"/>
          </w:tcPr>
          <w:p w14:paraId="244AD61B">
            <w:pPr>
              <w:jc w:val="center"/>
              <w:rPr>
                <w:b/>
                <w:bCs/>
                <w:sz w:val="21"/>
                <w:szCs w:val="21"/>
                <w:lang w:val="en-US"/>
              </w:rPr>
            </w:pPr>
            <w:bookmarkStart w:id="147" w:name="撞击声得分"/>
            <w:r>
              <w:rPr>
                <w:rFonts w:hint="eastAsia"/>
                <w:b/>
                <w:bCs/>
                <w:sz w:val="21"/>
                <w:szCs w:val="21"/>
                <w:lang w:val="en-US"/>
              </w:rPr>
              <w:t>--</w:t>
            </w:r>
            <w:bookmarkEnd w:id="147"/>
            <w:r>
              <w:rPr>
                <w:rFonts w:hint="eastAsia"/>
                <w:b/>
                <w:bCs/>
                <w:sz w:val="21"/>
                <w:szCs w:val="21"/>
                <w:lang w:val="en-US"/>
              </w:rPr>
              <w:t>分</w:t>
            </w:r>
          </w:p>
        </w:tc>
      </w:tr>
    </w:tbl>
    <w:p w14:paraId="23796DA6">
      <w:pPr>
        <w:pStyle w:val="16"/>
        <w:spacing w:line="360" w:lineRule="auto"/>
        <w:ind w:firstLine="0" w:firstLineChars="0"/>
        <w:rPr>
          <w:rFonts w:ascii="宋体" w:hAnsi="宋体" w:eastAsia="宋体"/>
          <w:sz w:val="21"/>
          <w:szCs w:val="21"/>
          <w:lang w:val="en-GB"/>
        </w:rPr>
      </w:pPr>
    </w:p>
    <w:p w14:paraId="1AD4B660">
      <w:pPr>
        <w:rPr>
          <w:rFonts w:hint="eastAsia"/>
          <w:lang w:val="en-US" w:eastAsia="zh-CN"/>
        </w:rPr>
      </w:pPr>
      <w:r>
        <w:rPr>
          <w:rFonts w:hint="eastAsia"/>
          <w:lang w:val="en-US" w:eastAsia="zh-CN"/>
        </w:rPr>
        <w:br w:type="page"/>
      </w:r>
    </w:p>
    <w:p w14:paraId="44ED7A72">
      <w:pPr>
        <w:spacing w:line="180" w:lineRule="atLeast"/>
        <w:rPr>
          <w:rFonts w:ascii="宋体" w:hAnsi="宋体"/>
          <w:b/>
          <w:bCs/>
          <w:sz w:val="32"/>
          <w:szCs w:val="32"/>
        </w:rPr>
      </w:pPr>
    </w:p>
    <w:p w14:paraId="0907CA7D">
      <w:pPr>
        <w:widowControl w:val="0"/>
        <w:spacing w:after="312" w:afterLines="100"/>
        <w:rPr>
          <w:rFonts w:ascii="宋体" w:hAnsi="宋体"/>
          <w:b/>
          <w:bCs/>
          <w:kern w:val="2"/>
          <w:sz w:val="30"/>
          <w:szCs w:val="24"/>
          <w:lang w:val="en-US"/>
        </w:rPr>
      </w:pPr>
    </w:p>
    <w:p w14:paraId="7B37652E">
      <w:pPr>
        <w:spacing w:before="312" w:beforeLines="100" w:line="180" w:lineRule="atLeast"/>
        <w:rPr>
          <w:rFonts w:ascii="黑体" w:hAnsi="宋体" w:eastAsia="黑体"/>
          <w:b/>
          <w:bCs/>
          <w:sz w:val="72"/>
          <w:szCs w:val="72"/>
        </w:rPr>
      </w:pPr>
      <w:r>
        <w:rPr>
          <w:rFonts w:hint="eastAsia" w:ascii="黑体" w:hAnsi="宋体" w:eastAsia="黑体"/>
          <w:b/>
          <w:bCs/>
          <w:sz w:val="72"/>
          <w:szCs w:val="72"/>
        </w:rPr>
        <w:t>建筑采光分析报告书</w:t>
      </w:r>
    </w:p>
    <w:p w14:paraId="4D2170CB">
      <w:pPr>
        <w:spacing w:line="180" w:lineRule="atLeast"/>
        <w:rPr>
          <w:rFonts w:ascii="宋体" w:hAnsi="宋体"/>
          <w:b/>
          <w:bCs/>
          <w:szCs w:val="21"/>
          <w:lang w:val="en-US"/>
        </w:rPr>
      </w:pPr>
    </w:p>
    <w:p w14:paraId="1ED93DC2">
      <w:pPr>
        <w:spacing w:line="180" w:lineRule="atLeast"/>
        <w:rPr>
          <w:rFonts w:ascii="宋体" w:hAnsi="宋体"/>
          <w:b/>
          <w:bCs/>
          <w:szCs w:val="21"/>
          <w:lang w:val="en-US"/>
        </w:rPr>
      </w:pPr>
    </w:p>
    <w:p w14:paraId="54D748B1">
      <w:pPr>
        <w:spacing w:line="180" w:lineRule="atLeast"/>
        <w:rPr>
          <w:rFonts w:ascii="宋体" w:hAnsi="宋体"/>
          <w:b/>
          <w:bCs/>
          <w:szCs w:val="21"/>
          <w:lang w:val="en-US"/>
        </w:rPr>
      </w:pP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111C3CC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4FF4C8ED">
            <w:pPr>
              <w:pStyle w:val="3"/>
            </w:pPr>
            <w:r>
              <w:rPr>
                <w:rFonts w:hint="eastAsia"/>
              </w:rPr>
              <w:t>工程名称</w:t>
            </w:r>
          </w:p>
        </w:tc>
        <w:tc>
          <w:tcPr>
            <w:tcW w:w="3780" w:type="dxa"/>
          </w:tcPr>
          <w:p w14:paraId="166C3BCB">
            <w:pPr>
              <w:pStyle w:val="3"/>
              <w:jc w:val="center"/>
            </w:pPr>
            <w:r>
              <w:t>江永县G538线塔山服务区建设项目-综合服务楼工程</w:t>
            </w:r>
          </w:p>
        </w:tc>
      </w:tr>
      <w:tr w14:paraId="756F6E3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F819304">
            <w:pPr>
              <w:pStyle w:val="3"/>
            </w:pPr>
            <w:r>
              <w:rPr>
                <w:rFonts w:hint="eastAsia"/>
              </w:rPr>
              <w:t>设计编号</w:t>
            </w:r>
          </w:p>
        </w:tc>
        <w:tc>
          <w:tcPr>
            <w:tcW w:w="3780" w:type="dxa"/>
          </w:tcPr>
          <w:p w14:paraId="2E150757">
            <w:pPr>
              <w:pStyle w:val="3"/>
              <w:jc w:val="center"/>
            </w:pPr>
          </w:p>
        </w:tc>
      </w:tr>
      <w:tr w14:paraId="59DFC0B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4D1E274F">
            <w:pPr>
              <w:pStyle w:val="3"/>
            </w:pPr>
            <w:r>
              <w:rPr>
                <w:rFonts w:hint="eastAsia"/>
              </w:rPr>
              <w:t>建设单位</w:t>
            </w:r>
          </w:p>
        </w:tc>
        <w:tc>
          <w:tcPr>
            <w:tcW w:w="3780" w:type="dxa"/>
          </w:tcPr>
          <w:p w14:paraId="5311342D">
            <w:pPr>
              <w:pStyle w:val="3"/>
              <w:jc w:val="center"/>
            </w:pPr>
            <w:r>
              <w:t>江永县公路建设养护中心</w:t>
            </w:r>
          </w:p>
        </w:tc>
      </w:tr>
      <w:tr w14:paraId="08C65F7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E84C1E2">
            <w:pPr>
              <w:pStyle w:val="3"/>
            </w:pPr>
            <w:r>
              <w:rPr>
                <w:rFonts w:hint="eastAsia"/>
              </w:rPr>
              <w:t>设计单位</w:t>
            </w:r>
          </w:p>
        </w:tc>
        <w:tc>
          <w:tcPr>
            <w:tcW w:w="3780" w:type="dxa"/>
          </w:tcPr>
          <w:p w14:paraId="0B941316">
            <w:pPr>
              <w:pStyle w:val="3"/>
              <w:jc w:val="center"/>
            </w:pPr>
            <w:r>
              <w:t>永州市永南建筑设计院有限公司</w:t>
            </w:r>
          </w:p>
        </w:tc>
      </w:tr>
      <w:tr w14:paraId="440BB5F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6F003A83">
            <w:pPr>
              <w:pStyle w:val="3"/>
            </w:pPr>
            <w:r>
              <w:rPr>
                <w:rFonts w:hint="eastAsia"/>
              </w:rPr>
              <w:t>计算日期</w:t>
            </w:r>
          </w:p>
        </w:tc>
        <w:tc>
          <w:tcPr>
            <w:tcW w:w="3780" w:type="dxa"/>
          </w:tcPr>
          <w:p w14:paraId="5E1EF71A">
            <w:pPr>
              <w:pStyle w:val="3"/>
              <w:jc w:val="center"/>
              <w:rPr>
                <w:rFonts w:hint="eastAsia" w:eastAsia="微软雅黑"/>
                <w:lang w:eastAsia="zh-CN"/>
              </w:rPr>
            </w:pPr>
            <w:r>
              <w:rPr>
                <w:rFonts w:hint="eastAsia"/>
                <w:lang w:eastAsia="zh-CN"/>
              </w:rPr>
              <w:t>2025 年01月06日</w:t>
            </w:r>
          </w:p>
        </w:tc>
      </w:tr>
    </w:tbl>
    <w:p w14:paraId="3CDB1B3F">
      <w:pPr>
        <w:pStyle w:val="3"/>
        <w:rPr>
          <w:b/>
          <w:bCs/>
          <w:sz w:val="30"/>
          <w:szCs w:val="32"/>
        </w:rPr>
      </w:pPr>
    </w:p>
    <w:p w14:paraId="43836B16">
      <w:pPr>
        <w:pStyle w:val="3"/>
        <w:jc w:val="center"/>
        <w:rPr>
          <w:b/>
          <w:bCs/>
          <w:sz w:val="30"/>
          <w:szCs w:val="32"/>
        </w:rPr>
      </w:pPr>
      <w:r>
        <w:drawing>
          <wp:inline distT="0" distB="0" distL="0" distR="0">
            <wp:extent cx="2476500" cy="24765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90"/>
                    <a:stretch>
                      <a:fillRect/>
                    </a:stretch>
                  </pic:blipFill>
                  <pic:spPr>
                    <a:xfrm>
                      <a:off x="0" y="0"/>
                      <a:ext cx="2476760" cy="2476760"/>
                    </a:xfrm>
                    <a:prstGeom prst="rect">
                      <a:avLst/>
                    </a:prstGeom>
                  </pic:spPr>
                </pic:pic>
              </a:graphicData>
            </a:graphic>
          </wp:inline>
        </w:drawing>
      </w:r>
    </w:p>
    <w:p w14:paraId="7A301525">
      <w:pPr>
        <w:pStyle w:val="3"/>
        <w:jc w:val="center"/>
        <w:rPr>
          <w:b/>
          <w:bCs/>
          <w:sz w:val="30"/>
          <w:szCs w:val="32"/>
        </w:rPr>
      </w:pPr>
    </w:p>
    <w:p w14:paraId="7A163B9D">
      <w:pPr>
        <w:pStyle w:val="3"/>
        <w:rPr>
          <w:b/>
          <w:bCs/>
          <w:sz w:val="30"/>
          <w:szCs w:val="32"/>
        </w:rPr>
      </w:pPr>
    </w:p>
    <w:tbl>
      <w:tblPr>
        <w:tblStyle w:val="29"/>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00"/>
        <w:gridCol w:w="3780"/>
      </w:tblGrid>
      <w:tr w14:paraId="7C57DE9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30424907">
            <w:pPr>
              <w:pStyle w:val="3"/>
            </w:pPr>
            <w:r>
              <w:rPr>
                <w:rFonts w:hint="eastAsia"/>
              </w:rPr>
              <w:t>采用软件</w:t>
            </w:r>
          </w:p>
        </w:tc>
        <w:tc>
          <w:tcPr>
            <w:tcW w:w="3780" w:type="dxa"/>
            <w:shd w:val="clear" w:color="auto" w:fill="auto"/>
            <w:vAlign w:val="center"/>
          </w:tcPr>
          <w:p w14:paraId="4E4859BA">
            <w:pPr>
              <w:pStyle w:val="3"/>
              <w:jc w:val="center"/>
            </w:pPr>
            <w:bookmarkStart w:id="148" w:name="采用软件"/>
            <w:r>
              <w:t>采光分析DALI2024</w:t>
            </w:r>
            <w:bookmarkEnd w:id="148"/>
          </w:p>
        </w:tc>
      </w:tr>
      <w:tr w14:paraId="72A9187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1D8B259B">
            <w:pPr>
              <w:pStyle w:val="3"/>
              <w:rPr>
                <w:szCs w:val="18"/>
              </w:rPr>
            </w:pPr>
            <w:r>
              <w:rPr>
                <w:rFonts w:hint="eastAsia"/>
                <w:szCs w:val="18"/>
              </w:rPr>
              <w:t>软件版本</w:t>
            </w:r>
          </w:p>
        </w:tc>
        <w:tc>
          <w:tcPr>
            <w:tcW w:w="3780" w:type="dxa"/>
            <w:vAlign w:val="center"/>
          </w:tcPr>
          <w:p w14:paraId="528E9AFA">
            <w:pPr>
              <w:pStyle w:val="3"/>
              <w:jc w:val="center"/>
            </w:pPr>
            <w:r>
              <w:t>20231010</w:t>
            </w:r>
          </w:p>
        </w:tc>
      </w:tr>
      <w:tr w14:paraId="1743046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74D303A7">
            <w:pPr>
              <w:pStyle w:val="3"/>
              <w:rPr>
                <w:szCs w:val="18"/>
              </w:rPr>
            </w:pPr>
            <w:r>
              <w:rPr>
                <w:rFonts w:hint="eastAsia"/>
                <w:szCs w:val="18"/>
              </w:rPr>
              <w:t>研发单位</w:t>
            </w:r>
          </w:p>
        </w:tc>
        <w:tc>
          <w:tcPr>
            <w:tcW w:w="3780" w:type="dxa"/>
            <w:vAlign w:val="center"/>
          </w:tcPr>
          <w:p w14:paraId="11A7AF82">
            <w:pPr>
              <w:pStyle w:val="3"/>
              <w:jc w:val="center"/>
            </w:pPr>
            <w:bookmarkStart w:id="149" w:name="研发单位"/>
            <w:r>
              <w:t>北京绿建软件股份有限公司</w:t>
            </w:r>
            <w:bookmarkEnd w:id="149"/>
          </w:p>
        </w:tc>
      </w:tr>
      <w:tr w14:paraId="42BA6DE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165" w:hRule="atLeast"/>
        </w:trPr>
        <w:tc>
          <w:tcPr>
            <w:tcW w:w="1800" w:type="dxa"/>
            <w:shd w:val="clear" w:color="auto" w:fill="E6E6E6"/>
            <w:vAlign w:val="center"/>
          </w:tcPr>
          <w:p w14:paraId="4EBA08B5">
            <w:pPr>
              <w:pStyle w:val="3"/>
              <w:rPr>
                <w:szCs w:val="18"/>
              </w:rPr>
            </w:pPr>
            <w:r>
              <w:rPr>
                <w:rFonts w:hint="eastAsia"/>
                <w:szCs w:val="18"/>
              </w:rPr>
              <w:t>正版授权码</w:t>
            </w:r>
          </w:p>
        </w:tc>
        <w:tc>
          <w:tcPr>
            <w:tcW w:w="3780" w:type="dxa"/>
            <w:shd w:val="clear" w:color="auto" w:fill="auto"/>
            <w:vAlign w:val="center"/>
          </w:tcPr>
          <w:p w14:paraId="2313EA81">
            <w:pPr>
              <w:pStyle w:val="3"/>
              <w:jc w:val="center"/>
            </w:pPr>
            <w:bookmarkStart w:id="150" w:name="正版授权码"/>
            <w:r>
              <w:t>P49120F1A</w:t>
            </w:r>
            <w:bookmarkEnd w:id="150"/>
          </w:p>
        </w:tc>
      </w:tr>
      <w:tr w14:paraId="721BB61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30" w:hRule="exact"/>
        </w:trPr>
        <w:tc>
          <w:tcPr>
            <w:tcW w:w="1800" w:type="dxa"/>
            <w:shd w:val="clear" w:color="auto" w:fill="E6E6E6"/>
            <w:vAlign w:val="center"/>
          </w:tcPr>
          <w:p w14:paraId="19B85114">
            <w:pPr>
              <w:pStyle w:val="3"/>
              <w:rPr>
                <w:szCs w:val="18"/>
              </w:rPr>
            </w:pPr>
            <w:r>
              <w:rPr>
                <w:rFonts w:hint="eastAsia"/>
                <w:szCs w:val="18"/>
              </w:rPr>
              <w:t>服务热线</w:t>
            </w:r>
          </w:p>
        </w:tc>
        <w:tc>
          <w:tcPr>
            <w:tcW w:w="3780" w:type="dxa"/>
            <w:shd w:val="clear" w:color="auto" w:fill="auto"/>
            <w:vAlign w:val="center"/>
          </w:tcPr>
          <w:p w14:paraId="4215916E">
            <w:pPr>
              <w:pStyle w:val="3"/>
              <w:jc w:val="center"/>
            </w:pPr>
            <w:r>
              <w:rPr>
                <w:rFonts w:hint="eastAsia"/>
              </w:rPr>
              <w:t>400-094-1228</w:t>
            </w:r>
          </w:p>
        </w:tc>
      </w:tr>
    </w:tbl>
    <w:p w14:paraId="07DA2A47">
      <w:pPr>
        <w:pStyle w:val="2"/>
        <w:numPr>
          <w:ilvl w:val="0"/>
          <w:numId w:val="0"/>
        </w:numPr>
        <w:rPr>
          <w:rFonts w:ascii="宋体" w:hAnsi="宋体"/>
          <w:sz w:val="32"/>
          <w:szCs w:val="32"/>
        </w:rPr>
      </w:pPr>
    </w:p>
    <w:p w14:paraId="6EB02633">
      <w:pPr>
        <w:pStyle w:val="3"/>
        <w:ind w:firstLine="420"/>
        <w:rPr>
          <w:lang w:val="en-US"/>
        </w:rPr>
      </w:pPr>
    </w:p>
    <w:p w14:paraId="7450392D">
      <w:pPr>
        <w:pStyle w:val="3"/>
        <w:ind w:firstLine="420"/>
        <w:rPr>
          <w:lang w:val="en-US"/>
        </w:rPr>
      </w:pPr>
    </w:p>
    <w:p w14:paraId="0B214B6A">
      <w:pPr>
        <w:rPr>
          <w:szCs w:val="21"/>
          <w:lang w:val="en-US"/>
        </w:rPr>
      </w:pPr>
      <w:r>
        <w:rPr>
          <w:szCs w:val="21"/>
          <w:lang w:val="en-US"/>
        </w:rPr>
        <w:br w:type="page"/>
      </w:r>
    </w:p>
    <w:p w14:paraId="2E18B387">
      <w:pPr>
        <w:rPr>
          <w:lang w:val="en-US"/>
        </w:rPr>
      </w:pPr>
    </w:p>
    <w:p w14:paraId="6BD46452">
      <w:pPr>
        <w:pStyle w:val="2"/>
        <w:ind w:left="432" w:hanging="432"/>
      </w:pPr>
      <w:bookmarkStart w:id="151" w:name="_Toc4574"/>
      <w:r>
        <w:rPr>
          <w:rFonts w:hint="eastAsia"/>
        </w:rPr>
        <w:t>建筑概况</w:t>
      </w:r>
      <w:bookmarkEnd w:id="151"/>
    </w:p>
    <w:tbl>
      <w:tblPr>
        <w:tblStyle w:val="29"/>
        <w:tblpPr w:leftFromText="180" w:rightFromText="180" w:vertAnchor="text" w:horzAnchor="margin" w:tblpY="233"/>
        <w:tblW w:w="4885"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450"/>
        <w:gridCol w:w="2695"/>
        <w:gridCol w:w="1805"/>
        <w:gridCol w:w="2122"/>
      </w:tblGrid>
      <w:tr w14:paraId="21C4D2A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14:paraId="0864A37A">
            <w:pPr>
              <w:pStyle w:val="3"/>
              <w:spacing w:line="360" w:lineRule="exact"/>
              <w:rPr>
                <w:lang w:val="en-US"/>
              </w:rPr>
            </w:pPr>
            <w:r>
              <w:rPr>
                <w:lang w:val="en-US"/>
              </w:rPr>
              <w:t>项目所在地</w:t>
            </w:r>
          </w:p>
        </w:tc>
        <w:tc>
          <w:tcPr>
            <w:tcW w:w="6447" w:type="dxa"/>
            <w:gridSpan w:val="3"/>
            <w:vAlign w:val="center"/>
          </w:tcPr>
          <w:p w14:paraId="74791117">
            <w:pPr>
              <w:pStyle w:val="3"/>
              <w:rPr>
                <w:rFonts w:ascii="宋体" w:hAnsi="宋体"/>
                <w:sz w:val="18"/>
                <w:szCs w:val="18"/>
                <w:lang w:val="en-US"/>
              </w:rPr>
            </w:pPr>
            <w:bookmarkStart w:id="152" w:name="项目地点"/>
            <w:r>
              <w:t>永州</w:t>
            </w:r>
            <w:bookmarkEnd w:id="152"/>
          </w:p>
        </w:tc>
      </w:tr>
      <w:tr w14:paraId="47378C0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14:paraId="23756309">
            <w:pPr>
              <w:pStyle w:val="3"/>
              <w:spacing w:line="360" w:lineRule="exact"/>
              <w:rPr>
                <w:lang w:val="en-US"/>
              </w:rPr>
            </w:pPr>
            <w:r>
              <w:rPr>
                <w:rFonts w:hint="eastAsia"/>
                <w:lang w:val="en-US"/>
              </w:rPr>
              <w:t>光气候分区</w:t>
            </w:r>
          </w:p>
        </w:tc>
        <w:tc>
          <w:tcPr>
            <w:tcW w:w="2624" w:type="dxa"/>
            <w:vAlign w:val="center"/>
          </w:tcPr>
          <w:p w14:paraId="29EC7CAC">
            <w:pPr>
              <w:pStyle w:val="3"/>
              <w:rPr>
                <w:rFonts w:ascii="宋体" w:hAnsi="宋体"/>
                <w:sz w:val="18"/>
                <w:szCs w:val="18"/>
                <w:lang w:val="en-US"/>
              </w:rPr>
            </w:pPr>
            <w:bookmarkStart w:id="153" w:name="光气候分区"/>
            <w:r>
              <w:t>III</w:t>
            </w:r>
            <w:bookmarkEnd w:id="153"/>
          </w:p>
        </w:tc>
        <w:tc>
          <w:tcPr>
            <w:tcW w:w="1757" w:type="dxa"/>
            <w:shd w:val="clear" w:color="auto" w:fill="E0E0E0"/>
            <w:vAlign w:val="center"/>
          </w:tcPr>
          <w:p w14:paraId="6CAC2F58">
            <w:pPr>
              <w:pStyle w:val="3"/>
              <w:spacing w:line="360" w:lineRule="exact"/>
              <w:jc w:val="center"/>
              <w:rPr>
                <w:rFonts w:ascii="宋体" w:hAnsi="宋体"/>
                <w:sz w:val="18"/>
                <w:szCs w:val="18"/>
                <w:lang w:val="en-US"/>
              </w:rPr>
            </w:pPr>
            <w:r>
              <w:rPr>
                <w:rFonts w:hint="eastAsia"/>
                <w:lang w:val="en-US"/>
              </w:rPr>
              <w:t>光气候系数K</w:t>
            </w:r>
          </w:p>
        </w:tc>
        <w:tc>
          <w:tcPr>
            <w:tcW w:w="2066" w:type="dxa"/>
            <w:vAlign w:val="center"/>
          </w:tcPr>
          <w:p w14:paraId="2D059153">
            <w:pPr>
              <w:pStyle w:val="3"/>
              <w:rPr>
                <w:rFonts w:ascii="宋体" w:hAnsi="宋体"/>
                <w:sz w:val="18"/>
                <w:szCs w:val="18"/>
                <w:lang w:val="en-US"/>
              </w:rPr>
            </w:pPr>
            <w:bookmarkStart w:id="154" w:name="光气候系数K"/>
            <w:r>
              <w:t>1.00</w:t>
            </w:r>
            <w:bookmarkEnd w:id="154"/>
          </w:p>
        </w:tc>
      </w:tr>
      <w:tr w14:paraId="1BEF46D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14:paraId="2E787645">
            <w:pPr>
              <w:pStyle w:val="3"/>
              <w:spacing w:line="360" w:lineRule="exact"/>
              <w:rPr>
                <w:lang w:val="en-US"/>
              </w:rPr>
            </w:pPr>
            <w:r>
              <w:rPr>
                <w:rFonts w:hint="eastAsia"/>
                <w:lang w:val="en-US"/>
              </w:rPr>
              <w:t>建筑面积</w:t>
            </w:r>
          </w:p>
        </w:tc>
        <w:tc>
          <w:tcPr>
            <w:tcW w:w="6447" w:type="dxa"/>
            <w:gridSpan w:val="3"/>
            <w:vAlign w:val="center"/>
          </w:tcPr>
          <w:p w14:paraId="09DF6925">
            <w:pPr>
              <w:pStyle w:val="3"/>
              <w:rPr>
                <w:sz w:val="18"/>
                <w:szCs w:val="18"/>
                <w:lang w:val="en-US"/>
              </w:rPr>
            </w:pPr>
            <w:r>
              <w:rPr>
                <w:rFonts w:hint="eastAsia"/>
                <w:sz w:val="18"/>
                <w:szCs w:val="18"/>
                <w:lang w:val="en-US"/>
              </w:rPr>
              <w:t xml:space="preserve">地上  </w:t>
            </w:r>
            <w:r>
              <w:rPr>
                <w:rFonts w:hint="eastAsia"/>
              </w:rPr>
              <w:t xml:space="preserve">1143.04  </w:t>
            </w:r>
            <w:r>
              <w:rPr>
                <w:rFonts w:hint="eastAsia"/>
                <w:sz w:val="18"/>
                <w:szCs w:val="18"/>
              </w:rPr>
              <w:t>㎡</w:t>
            </w:r>
            <w:r>
              <w:rPr>
                <w:rFonts w:hint="eastAsia"/>
                <w:sz w:val="18"/>
                <w:szCs w:val="18"/>
                <w:lang w:val="en-US"/>
              </w:rPr>
              <w:t xml:space="preserve">    地下  </w:t>
            </w:r>
            <w:r>
              <w:t>0.00</w:t>
            </w:r>
            <w:r>
              <w:rPr>
                <w:rFonts w:hint="eastAsia"/>
                <w:sz w:val="18"/>
                <w:szCs w:val="18"/>
              </w:rPr>
              <w:t>㎡</w:t>
            </w:r>
          </w:p>
        </w:tc>
      </w:tr>
      <w:tr w14:paraId="296DA3A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14:paraId="5090DBEE">
            <w:pPr>
              <w:pStyle w:val="3"/>
              <w:spacing w:line="360" w:lineRule="exact"/>
              <w:rPr>
                <w:lang w:val="en-US"/>
              </w:rPr>
            </w:pPr>
            <w:r>
              <w:rPr>
                <w:rFonts w:hint="eastAsia"/>
                <w:lang w:val="en-US"/>
              </w:rPr>
              <w:t>建筑层数</w:t>
            </w:r>
          </w:p>
        </w:tc>
        <w:tc>
          <w:tcPr>
            <w:tcW w:w="6447" w:type="dxa"/>
            <w:gridSpan w:val="3"/>
            <w:vAlign w:val="center"/>
          </w:tcPr>
          <w:p w14:paraId="737B30FD">
            <w:pPr>
              <w:pStyle w:val="3"/>
              <w:rPr>
                <w:sz w:val="18"/>
                <w:szCs w:val="18"/>
                <w:lang w:val="en-US"/>
              </w:rPr>
            </w:pPr>
            <w:r>
              <w:rPr>
                <w:rFonts w:hint="eastAsia"/>
                <w:sz w:val="18"/>
                <w:szCs w:val="18"/>
                <w:lang w:val="en-US"/>
              </w:rPr>
              <w:t xml:space="preserve">地上  </w:t>
            </w:r>
            <w:r>
              <w:t>3</w:t>
            </w:r>
            <w:r>
              <w:rPr>
                <w:rFonts w:hint="eastAsia"/>
                <w:sz w:val="18"/>
                <w:szCs w:val="18"/>
                <w:lang w:val="en-US"/>
              </w:rPr>
              <w:t xml:space="preserve">          地下</w:t>
            </w:r>
            <w:r>
              <w:t>0</w:t>
            </w:r>
          </w:p>
        </w:tc>
      </w:tr>
      <w:tr w14:paraId="4A6C11E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14:paraId="15A9095D">
            <w:pPr>
              <w:pStyle w:val="3"/>
              <w:spacing w:line="360" w:lineRule="exact"/>
              <w:rPr>
                <w:lang w:val="en-US"/>
              </w:rPr>
            </w:pPr>
            <w:r>
              <w:rPr>
                <w:rFonts w:hint="eastAsia"/>
                <w:lang w:val="en-US"/>
              </w:rPr>
              <w:t>建筑高度</w:t>
            </w:r>
          </w:p>
        </w:tc>
        <w:tc>
          <w:tcPr>
            <w:tcW w:w="6447" w:type="dxa"/>
            <w:gridSpan w:val="3"/>
            <w:vAlign w:val="center"/>
          </w:tcPr>
          <w:p w14:paraId="7B123AEB">
            <w:pPr>
              <w:pStyle w:val="3"/>
              <w:rPr>
                <w:sz w:val="18"/>
                <w:szCs w:val="18"/>
                <w:lang w:val="en-US"/>
              </w:rPr>
            </w:pPr>
            <w:r>
              <w:rPr>
                <w:rFonts w:hint="eastAsia"/>
                <w:sz w:val="18"/>
                <w:szCs w:val="18"/>
                <w:lang w:val="en-US"/>
              </w:rPr>
              <w:t xml:space="preserve">地上 </w:t>
            </w:r>
            <w:r>
              <w:t>11.70</w:t>
            </w:r>
            <w:r>
              <w:rPr>
                <w:rFonts w:hint="eastAsia"/>
                <w:sz w:val="18"/>
                <w:szCs w:val="18"/>
                <w:lang w:val="en-US"/>
              </w:rPr>
              <w:t xml:space="preserve"> m     地下  </w:t>
            </w:r>
            <w:bookmarkStart w:id="155" w:name="地下建筑高度"/>
            <w:r>
              <w:t>0.00</w:t>
            </w:r>
            <w:bookmarkEnd w:id="155"/>
            <w:r>
              <w:rPr>
                <w:rFonts w:hint="eastAsia"/>
                <w:sz w:val="18"/>
                <w:szCs w:val="18"/>
                <w:lang w:val="en-US"/>
              </w:rPr>
              <w:t>m</w:t>
            </w:r>
          </w:p>
        </w:tc>
      </w:tr>
      <w:tr w14:paraId="462C7AE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14:paraId="0FE83C57">
            <w:pPr>
              <w:pStyle w:val="3"/>
              <w:spacing w:line="360" w:lineRule="exact"/>
              <w:rPr>
                <w:lang w:val="en-US"/>
              </w:rPr>
            </w:pPr>
            <w:r>
              <w:rPr>
                <w:rFonts w:hint="eastAsia"/>
                <w:lang w:val="en-US"/>
              </w:rPr>
              <w:t>备注</w:t>
            </w:r>
          </w:p>
        </w:tc>
        <w:tc>
          <w:tcPr>
            <w:tcW w:w="6447" w:type="dxa"/>
            <w:gridSpan w:val="3"/>
            <w:vAlign w:val="center"/>
          </w:tcPr>
          <w:p w14:paraId="511B8BE4">
            <w:pPr>
              <w:pStyle w:val="3"/>
              <w:rPr>
                <w:rFonts w:ascii="宋体" w:hAnsi="宋体"/>
                <w:sz w:val="18"/>
                <w:szCs w:val="18"/>
                <w:lang w:val="en-US"/>
              </w:rPr>
            </w:pPr>
            <w:bookmarkStart w:id="156" w:name="备注"/>
            <w:bookmarkEnd w:id="156"/>
          </w:p>
        </w:tc>
      </w:tr>
    </w:tbl>
    <w:p w14:paraId="44C7E77C">
      <w:pPr>
        <w:rPr>
          <w:lang w:val="en-US"/>
        </w:rPr>
      </w:pPr>
    </w:p>
    <w:p w14:paraId="6C7A4FDA">
      <w:pPr>
        <w:pStyle w:val="2"/>
        <w:ind w:left="432" w:hanging="432"/>
      </w:pPr>
      <w:bookmarkStart w:id="157" w:name="_Toc12684"/>
      <w:r>
        <w:rPr>
          <w:rFonts w:hint="eastAsia"/>
        </w:rPr>
        <w:t>设计依据</w:t>
      </w:r>
      <w:bookmarkEnd w:id="157"/>
    </w:p>
    <w:p w14:paraId="37A9D558">
      <w:pPr>
        <w:pStyle w:val="3"/>
        <w:spacing w:line="360" w:lineRule="exact"/>
        <w:ind w:left="840" w:hanging="420"/>
        <w:rPr>
          <w:lang w:val="en-US"/>
        </w:rPr>
      </w:pPr>
      <w:r>
        <w:rPr>
          <w:rFonts w:hint="eastAsia"/>
          <w:lang w:val="en-US"/>
        </w:rPr>
        <w:t xml:space="preserve">1） 《建筑采光设计标准》 ( </w:t>
      </w:r>
      <w:bookmarkStart w:id="158" w:name="采光标准"/>
      <w:r>
        <w:t>GB50033-2013</w:t>
      </w:r>
      <w:bookmarkEnd w:id="158"/>
      <w:r>
        <w:rPr>
          <w:rFonts w:hint="eastAsia"/>
          <w:lang w:val="en-US"/>
        </w:rPr>
        <w:t xml:space="preserve">) </w:t>
      </w:r>
    </w:p>
    <w:p w14:paraId="36EE085E">
      <w:pPr>
        <w:pStyle w:val="3"/>
        <w:numPr>
          <w:ilvl w:val="0"/>
          <w:numId w:val="24"/>
        </w:numPr>
        <w:spacing w:line="360" w:lineRule="exact"/>
        <w:rPr>
          <w:lang w:val="en-US"/>
        </w:rPr>
      </w:pPr>
      <w:r>
        <w:rPr>
          <w:rFonts w:hint="eastAsia"/>
          <w:lang w:val="en-US"/>
        </w:rPr>
        <w:t xml:space="preserve"> </w:t>
      </w:r>
      <w:r>
        <w:t>《建筑环境通用规范》GB 55016-2021</w:t>
      </w:r>
    </w:p>
    <w:p w14:paraId="31AFD2C9">
      <w:pPr>
        <w:pStyle w:val="3"/>
        <w:numPr>
          <w:ilvl w:val="0"/>
          <w:numId w:val="24"/>
        </w:numPr>
        <w:spacing w:line="360" w:lineRule="exact"/>
        <w:rPr>
          <w:lang w:val="en-US"/>
        </w:rPr>
      </w:pPr>
      <w:r>
        <w:rPr>
          <w:rFonts w:hint="eastAsia"/>
        </w:rPr>
        <w:t xml:space="preserve"> </w:t>
      </w:r>
      <w:r>
        <w:rPr>
          <w:rFonts w:hint="eastAsia"/>
          <w:lang w:val="en-US"/>
        </w:rPr>
        <w:t>《采光</w:t>
      </w:r>
      <w:r>
        <w:rPr>
          <w:lang w:val="en-US"/>
        </w:rPr>
        <w:t>测量方法</w:t>
      </w:r>
      <w:r>
        <w:rPr>
          <w:rFonts w:hint="eastAsia"/>
          <w:lang w:val="en-US"/>
        </w:rPr>
        <w:t>》GB/T 5699</w:t>
      </w:r>
      <w:r>
        <w:rPr>
          <w:lang w:val="en-US"/>
        </w:rPr>
        <w:t>-2007</w:t>
      </w:r>
    </w:p>
    <w:p w14:paraId="6DCA6035">
      <w:pPr>
        <w:pStyle w:val="3"/>
        <w:numPr>
          <w:ilvl w:val="0"/>
          <w:numId w:val="24"/>
        </w:numPr>
        <w:spacing w:line="360" w:lineRule="exact"/>
        <w:rPr>
          <w:lang w:val="en-US"/>
        </w:rPr>
      </w:pPr>
      <w:r>
        <w:rPr>
          <w:lang w:val="en-US"/>
        </w:rPr>
        <w:t xml:space="preserve"> </w:t>
      </w:r>
      <w:r>
        <w:rPr>
          <w:rFonts w:hint="eastAsia"/>
          <w:lang w:val="en-US"/>
        </w:rPr>
        <w:t>《</w:t>
      </w:r>
      <w:r>
        <w:rPr>
          <w:lang w:val="en-US"/>
        </w:rPr>
        <w:t>民用建筑绿色性能计算标准</w:t>
      </w:r>
      <w:r>
        <w:rPr>
          <w:rFonts w:hint="eastAsia"/>
          <w:lang w:val="en-US"/>
        </w:rPr>
        <w:t>》</w:t>
      </w:r>
      <w:r>
        <w:rPr>
          <w:lang w:val="en-US"/>
        </w:rPr>
        <w:t>JGJT_449-2018</w:t>
      </w:r>
    </w:p>
    <w:p w14:paraId="0495B9A3">
      <w:pPr>
        <w:pStyle w:val="3"/>
        <w:spacing w:line="360" w:lineRule="exact"/>
        <w:ind w:left="840" w:hanging="420"/>
        <w:rPr>
          <w:lang w:val="en-US"/>
        </w:rPr>
      </w:pPr>
    </w:p>
    <w:p w14:paraId="6E3827EC">
      <w:pPr>
        <w:pStyle w:val="2"/>
        <w:ind w:left="432" w:hanging="432"/>
      </w:pPr>
      <w:bookmarkStart w:id="159" w:name="_Toc26465"/>
      <w:r>
        <w:rPr>
          <w:rFonts w:hint="eastAsia"/>
        </w:rPr>
        <w:t>标准要求</w:t>
      </w:r>
      <w:bookmarkEnd w:id="159"/>
    </w:p>
    <w:p w14:paraId="5964E108">
      <w:pPr>
        <w:pStyle w:val="3"/>
        <w:ind w:firstLine="420"/>
        <w:rPr>
          <w:lang w:val="en-US"/>
        </w:rPr>
      </w:pPr>
      <w:r>
        <w:rPr>
          <w:rFonts w:hint="eastAsia"/>
          <w:lang w:val="en-US"/>
        </w:rPr>
        <w:t>本项目为</w:t>
      </w:r>
      <w:bookmarkStart w:id="160" w:name="建筑类型"/>
      <w:r>
        <w:rPr>
          <w:rFonts w:hint="eastAsia"/>
          <w:lang w:val="en-US"/>
        </w:rPr>
        <w:t>办公建筑、商场建筑、学校建筑</w:t>
      </w:r>
      <w:bookmarkEnd w:id="160"/>
      <w:r>
        <w:rPr>
          <w:rFonts w:hint="eastAsia"/>
          <w:lang w:val="en-US"/>
        </w:rPr>
        <w:t>，</w:t>
      </w:r>
      <w:r>
        <w:t>《建筑环境通用规范》GB 55016-2021</w:t>
      </w:r>
      <w:r>
        <w:rPr>
          <w:rFonts w:hint="eastAsia"/>
        </w:rPr>
        <w:t>、</w:t>
      </w:r>
      <w:r>
        <w:rPr>
          <w:lang w:val="en-US"/>
        </w:rPr>
        <w:t>《建筑采光设计标准》GB50033</w:t>
      </w:r>
      <w:r>
        <w:rPr>
          <w:rFonts w:hint="eastAsia"/>
          <w:lang w:val="en-US"/>
        </w:rPr>
        <w:t>-2013</w:t>
      </w:r>
      <w:r>
        <w:rPr>
          <w:rFonts w:hint="eastAsia" w:ascii="宋体" w:hAnsi="宋体"/>
          <w:lang w:val="en-US"/>
        </w:rPr>
        <w:t>中</w:t>
      </w:r>
      <w:r>
        <w:rPr>
          <w:rFonts w:ascii="宋体" w:hAnsi="宋体"/>
          <w:lang w:val="en-US"/>
        </w:rPr>
        <w:t>对</w:t>
      </w:r>
      <w:r>
        <w:rPr>
          <w:rFonts w:hint="eastAsia" w:ascii="宋体" w:hAnsi="宋体"/>
          <w:lang w:val="en-US"/>
        </w:rPr>
        <w:t>各</w:t>
      </w:r>
      <w:r>
        <w:rPr>
          <w:rFonts w:ascii="宋体" w:hAnsi="宋体"/>
          <w:lang w:val="en-US"/>
        </w:rPr>
        <w:t>建筑</w:t>
      </w:r>
      <w:r>
        <w:rPr>
          <w:rFonts w:hint="eastAsia" w:ascii="宋体" w:hAnsi="宋体"/>
          <w:lang w:val="en-US"/>
        </w:rPr>
        <w:t>类型的</w:t>
      </w:r>
      <w:r>
        <w:rPr>
          <w:rFonts w:ascii="宋体" w:hAnsi="宋体"/>
          <w:lang w:val="en-US"/>
        </w:rPr>
        <w:t>采光标准值做出了明确要</w:t>
      </w:r>
      <w:r>
        <w:rPr>
          <w:lang w:val="en-US"/>
        </w:rPr>
        <w:t>求</w:t>
      </w:r>
      <w:r>
        <w:rPr>
          <w:rFonts w:hint="eastAsia"/>
          <w:lang w:val="en-US"/>
        </w:rPr>
        <w:t>，同时根据</w:t>
      </w:r>
      <w:r>
        <w:rPr>
          <w:lang w:val="en-US"/>
        </w:rPr>
        <w:t>标准</w:t>
      </w:r>
      <w:r>
        <w:rPr>
          <w:rFonts w:hint="eastAsia"/>
          <w:lang w:val="en-US"/>
        </w:rPr>
        <w:t>确定</w:t>
      </w:r>
      <w:r>
        <w:rPr>
          <w:lang w:val="en-US"/>
        </w:rPr>
        <w:t>光气候分区</w:t>
      </w:r>
      <w:r>
        <w:rPr>
          <w:rFonts w:hint="eastAsia"/>
          <w:lang w:val="en-US"/>
        </w:rPr>
        <w:t>、</w:t>
      </w:r>
      <w:r>
        <w:rPr>
          <w:lang w:val="en-US"/>
        </w:rPr>
        <w:t>光气候系数</w:t>
      </w:r>
      <w:r>
        <w:rPr>
          <w:rFonts w:hint="eastAsia"/>
          <w:lang w:val="en-US"/>
        </w:rPr>
        <w:t>K值、</w:t>
      </w:r>
      <w:r>
        <w:rPr>
          <w:lang w:val="en-US"/>
        </w:rPr>
        <w:t>室外天然光设计照度值Es</w:t>
      </w:r>
      <w:r>
        <w:rPr>
          <w:rFonts w:hint="eastAsia"/>
          <w:lang w:val="en-US"/>
        </w:rPr>
        <w:t>值。</w:t>
      </w:r>
    </w:p>
    <w:p w14:paraId="5C33316D">
      <w:pPr>
        <w:pStyle w:val="3"/>
        <w:ind w:firstLine="420"/>
        <w:rPr>
          <w:lang w:val="en-US"/>
        </w:rPr>
      </w:pPr>
    </w:p>
    <w:p w14:paraId="2F2BB434">
      <w:pPr>
        <w:pStyle w:val="3"/>
        <w:numPr>
          <w:ilvl w:val="0"/>
          <w:numId w:val="25"/>
        </w:numPr>
      </w:pPr>
      <w:r>
        <w:rPr>
          <w:b/>
        </w:rPr>
        <w:t>《</w:t>
      </w:r>
      <w:r>
        <w:rPr>
          <w:rFonts w:hint="eastAsia"/>
          <w:b/>
        </w:rPr>
        <w:t>建筑环境通用规范</w:t>
      </w:r>
      <w:r>
        <w:rPr>
          <w:b/>
        </w:rPr>
        <w:t>》GB 55016-2021</w:t>
      </w:r>
      <w:r>
        <w:rPr>
          <w:rFonts w:hint="eastAsia"/>
          <w:b/>
        </w:rPr>
        <w:t>相关</w:t>
      </w:r>
      <w:r>
        <w:rPr>
          <w:b/>
        </w:rPr>
        <w:t>条文</w:t>
      </w:r>
    </w:p>
    <w:p w14:paraId="70EBB92D">
      <w:pPr>
        <w:pStyle w:val="3"/>
        <w:ind w:left="482"/>
      </w:pPr>
      <w:r>
        <w:rPr>
          <w:bCs/>
          <w:kern w:val="2"/>
          <w:lang w:val="en-US"/>
        </w:rPr>
        <w:t>3.2</w:t>
      </w:r>
      <w:r>
        <w:t>.3 对天然</w:t>
      </w:r>
      <w:r>
        <w:rPr>
          <w:rFonts w:hint="eastAsia"/>
        </w:rPr>
        <w:t>采</w:t>
      </w:r>
      <w:r>
        <w:t>光需求较高的场所、应符合下列规定：</w:t>
      </w:r>
    </w:p>
    <w:p w14:paraId="0873B36A">
      <w:pPr>
        <w:pStyle w:val="3"/>
        <w:ind w:left="482"/>
        <w:rPr>
          <w:b/>
        </w:rPr>
      </w:pPr>
      <w:r>
        <w:t>1卧室、起居室和一般病房的</w:t>
      </w:r>
      <w:r>
        <w:rPr>
          <w:rFonts w:hint="eastAsia"/>
        </w:rPr>
        <w:t>采</w:t>
      </w:r>
      <w:r>
        <w:t>光等级不应低于</w:t>
      </w:r>
      <w:r>
        <w:rPr>
          <w:rFonts w:hint="eastAsia"/>
        </w:rPr>
        <w:t>Ⅳ</w:t>
      </w:r>
      <w:r>
        <w:t>级的要求</w:t>
      </w:r>
      <w:r>
        <w:rPr>
          <w:rFonts w:hint="eastAsia"/>
        </w:rPr>
        <w:t>；</w:t>
      </w:r>
    </w:p>
    <w:p w14:paraId="0693EBA7">
      <w:pPr>
        <w:pStyle w:val="3"/>
        <w:ind w:left="482"/>
      </w:pPr>
      <w:r>
        <w:t>2普通教室的采光等级不应低于Ⅲ级的要求；</w:t>
      </w:r>
    </w:p>
    <w:p w14:paraId="5D23592E">
      <w:pPr>
        <w:pStyle w:val="3"/>
        <w:ind w:left="482"/>
      </w:pPr>
      <w:r>
        <w:t>3普通教室侧面采光的采光均匀度不应低于0.5</w:t>
      </w:r>
    </w:p>
    <w:p w14:paraId="6905D5E9">
      <w:pPr>
        <w:pStyle w:val="3"/>
        <w:ind w:left="902"/>
      </w:pPr>
    </w:p>
    <w:p w14:paraId="79DA6821">
      <w:pPr>
        <w:pStyle w:val="16"/>
        <w:numPr>
          <w:ilvl w:val="0"/>
          <w:numId w:val="25"/>
        </w:numPr>
        <w:spacing w:line="420" w:lineRule="auto"/>
        <w:ind w:firstLineChars="0"/>
        <w:rPr>
          <w:rFonts w:ascii="Times New Roman" w:hAnsi="Times New Roman"/>
          <w:b/>
          <w:sz w:val="21"/>
          <w:szCs w:val="21"/>
        </w:rPr>
      </w:pPr>
      <w:r>
        <w:rPr>
          <w:rFonts w:ascii="Times New Roman" w:hAnsi="Times New Roman"/>
          <w:b/>
          <w:sz w:val="21"/>
          <w:szCs w:val="21"/>
        </w:rPr>
        <w:t>《建筑采光设计标准》GB50033-2013条文</w:t>
      </w:r>
      <w:r>
        <w:rPr>
          <w:rFonts w:hint="eastAsia" w:ascii="Times New Roman" w:hAnsi="Times New Roman"/>
          <w:b/>
          <w:sz w:val="21"/>
          <w:szCs w:val="21"/>
        </w:rPr>
        <w:t>要求</w:t>
      </w:r>
    </w:p>
    <w:p w14:paraId="73B00FAB">
      <w:pPr>
        <w:pStyle w:val="16"/>
        <w:spacing w:line="240" w:lineRule="auto"/>
        <w:ind w:left="482" w:firstLine="0" w:firstLineChars="0"/>
        <w:rPr>
          <w:rFonts w:ascii="微软雅黑" w:hAnsi="微软雅黑"/>
          <w:kern w:val="0"/>
          <w:sz w:val="21"/>
          <w:szCs w:val="21"/>
        </w:rPr>
      </w:pPr>
      <w:r>
        <w:rPr>
          <w:rFonts w:ascii="微软雅黑" w:hAnsi="微软雅黑"/>
          <w:kern w:val="0"/>
          <w:sz w:val="21"/>
          <w:szCs w:val="21"/>
        </w:rPr>
        <w:t>3.0.4  光气候分区应按本标准附录A确定。各光气候区的室外天然光设计照度值应按表3.0.4采用。所在地区的采光系数标准值应乘以相应地区的光气候系数K。</w:t>
      </w:r>
    </w:p>
    <w:p w14:paraId="16EB748D">
      <w:pPr>
        <w:pStyle w:val="39"/>
        <w:ind w:left="902" w:firstLine="0" w:firstLineChars="0"/>
        <w:rPr>
          <w:szCs w:val="21"/>
        </w:rPr>
      </w:pPr>
      <w:r>
        <w:rPr>
          <w:szCs w:val="21"/>
        </w:rPr>
        <w:t>表3.0.4  光气候系数K值</w:t>
      </w:r>
    </w:p>
    <w:tbl>
      <w:tblPr>
        <w:tblStyle w:val="29"/>
        <w:tblW w:w="8670"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977"/>
        <w:gridCol w:w="1138"/>
        <w:gridCol w:w="1139"/>
        <w:gridCol w:w="1138"/>
        <w:gridCol w:w="1139"/>
        <w:gridCol w:w="1139"/>
      </w:tblGrid>
      <w:tr w14:paraId="60BE94A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2977" w:type="dxa"/>
            <w:vAlign w:val="center"/>
          </w:tcPr>
          <w:p w14:paraId="1C3B7A2E">
            <w:pPr>
              <w:widowControl w:val="0"/>
              <w:rPr>
                <w:kern w:val="2"/>
                <w:szCs w:val="21"/>
              </w:rPr>
            </w:pPr>
            <w:r>
              <w:rPr>
                <w:szCs w:val="21"/>
              </w:rPr>
              <w:t>光气候区</w:t>
            </w:r>
          </w:p>
        </w:tc>
        <w:tc>
          <w:tcPr>
            <w:tcW w:w="1138" w:type="dxa"/>
            <w:vAlign w:val="center"/>
          </w:tcPr>
          <w:p w14:paraId="1747E704">
            <w:pPr>
              <w:widowControl w:val="0"/>
              <w:rPr>
                <w:kern w:val="2"/>
                <w:szCs w:val="21"/>
              </w:rPr>
            </w:pPr>
            <w:r>
              <w:rPr>
                <w:rFonts w:hint="eastAsia" w:cs="宋体"/>
                <w:szCs w:val="21"/>
              </w:rPr>
              <w:t>Ⅰ</w:t>
            </w:r>
          </w:p>
        </w:tc>
        <w:tc>
          <w:tcPr>
            <w:tcW w:w="1139" w:type="dxa"/>
            <w:vAlign w:val="center"/>
          </w:tcPr>
          <w:p w14:paraId="53537A98">
            <w:pPr>
              <w:widowControl w:val="0"/>
              <w:rPr>
                <w:kern w:val="2"/>
                <w:szCs w:val="21"/>
              </w:rPr>
            </w:pPr>
            <w:r>
              <w:rPr>
                <w:rFonts w:hint="eastAsia" w:cs="宋体"/>
                <w:szCs w:val="21"/>
              </w:rPr>
              <w:t>Ⅱ</w:t>
            </w:r>
          </w:p>
        </w:tc>
        <w:tc>
          <w:tcPr>
            <w:tcW w:w="1138" w:type="dxa"/>
            <w:vAlign w:val="center"/>
          </w:tcPr>
          <w:p w14:paraId="75134484">
            <w:pPr>
              <w:widowControl w:val="0"/>
              <w:rPr>
                <w:kern w:val="2"/>
                <w:szCs w:val="21"/>
              </w:rPr>
            </w:pPr>
            <w:r>
              <w:rPr>
                <w:rFonts w:hint="eastAsia" w:cs="宋体"/>
                <w:szCs w:val="21"/>
              </w:rPr>
              <w:t>Ⅲ</w:t>
            </w:r>
          </w:p>
        </w:tc>
        <w:tc>
          <w:tcPr>
            <w:tcW w:w="1139" w:type="dxa"/>
            <w:vAlign w:val="center"/>
          </w:tcPr>
          <w:p w14:paraId="32F73FAA">
            <w:pPr>
              <w:widowControl w:val="0"/>
              <w:rPr>
                <w:kern w:val="2"/>
                <w:szCs w:val="21"/>
              </w:rPr>
            </w:pPr>
            <w:r>
              <w:rPr>
                <w:rFonts w:hint="eastAsia" w:cs="宋体"/>
                <w:szCs w:val="21"/>
              </w:rPr>
              <w:t>Ⅳ</w:t>
            </w:r>
          </w:p>
        </w:tc>
        <w:tc>
          <w:tcPr>
            <w:tcW w:w="1139" w:type="dxa"/>
            <w:vAlign w:val="center"/>
          </w:tcPr>
          <w:p w14:paraId="7AF76C31">
            <w:pPr>
              <w:widowControl w:val="0"/>
              <w:rPr>
                <w:kern w:val="2"/>
                <w:szCs w:val="21"/>
              </w:rPr>
            </w:pPr>
            <w:r>
              <w:rPr>
                <w:rFonts w:hint="eastAsia" w:cs="宋体"/>
                <w:szCs w:val="21"/>
              </w:rPr>
              <w:t>Ⅴ</w:t>
            </w:r>
          </w:p>
        </w:tc>
      </w:tr>
      <w:tr w14:paraId="19A8B66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2977" w:type="dxa"/>
            <w:vAlign w:val="center"/>
          </w:tcPr>
          <w:p w14:paraId="7A9D98C9">
            <w:pPr>
              <w:widowControl w:val="0"/>
              <w:rPr>
                <w:kern w:val="2"/>
                <w:szCs w:val="21"/>
              </w:rPr>
            </w:pPr>
            <w:r>
              <w:rPr>
                <w:szCs w:val="21"/>
              </w:rPr>
              <w:t>K值</w:t>
            </w:r>
          </w:p>
        </w:tc>
        <w:tc>
          <w:tcPr>
            <w:tcW w:w="1138" w:type="dxa"/>
            <w:vAlign w:val="center"/>
          </w:tcPr>
          <w:p w14:paraId="03409978">
            <w:pPr>
              <w:widowControl w:val="0"/>
              <w:rPr>
                <w:kern w:val="2"/>
                <w:szCs w:val="21"/>
              </w:rPr>
            </w:pPr>
            <w:r>
              <w:rPr>
                <w:szCs w:val="21"/>
              </w:rPr>
              <w:t>0.85</w:t>
            </w:r>
          </w:p>
        </w:tc>
        <w:tc>
          <w:tcPr>
            <w:tcW w:w="1139" w:type="dxa"/>
            <w:vAlign w:val="center"/>
          </w:tcPr>
          <w:p w14:paraId="384E83BC">
            <w:pPr>
              <w:widowControl w:val="0"/>
              <w:rPr>
                <w:kern w:val="2"/>
                <w:szCs w:val="21"/>
              </w:rPr>
            </w:pPr>
            <w:r>
              <w:rPr>
                <w:szCs w:val="21"/>
              </w:rPr>
              <w:t>0.90</w:t>
            </w:r>
          </w:p>
        </w:tc>
        <w:tc>
          <w:tcPr>
            <w:tcW w:w="1138" w:type="dxa"/>
            <w:vAlign w:val="center"/>
          </w:tcPr>
          <w:p w14:paraId="203F799F">
            <w:pPr>
              <w:widowControl w:val="0"/>
              <w:rPr>
                <w:kern w:val="2"/>
                <w:szCs w:val="21"/>
              </w:rPr>
            </w:pPr>
            <w:r>
              <w:rPr>
                <w:szCs w:val="21"/>
              </w:rPr>
              <w:t>1.00</w:t>
            </w:r>
          </w:p>
        </w:tc>
        <w:tc>
          <w:tcPr>
            <w:tcW w:w="1139" w:type="dxa"/>
            <w:vAlign w:val="center"/>
          </w:tcPr>
          <w:p w14:paraId="2D1F7CE3">
            <w:pPr>
              <w:widowControl w:val="0"/>
              <w:rPr>
                <w:kern w:val="2"/>
                <w:szCs w:val="21"/>
              </w:rPr>
            </w:pPr>
            <w:r>
              <w:rPr>
                <w:szCs w:val="21"/>
              </w:rPr>
              <w:t>1.10</w:t>
            </w:r>
          </w:p>
        </w:tc>
        <w:tc>
          <w:tcPr>
            <w:tcW w:w="1139" w:type="dxa"/>
            <w:vAlign w:val="center"/>
          </w:tcPr>
          <w:p w14:paraId="2EAFD1B7">
            <w:pPr>
              <w:widowControl w:val="0"/>
              <w:rPr>
                <w:kern w:val="2"/>
                <w:szCs w:val="21"/>
              </w:rPr>
            </w:pPr>
            <w:r>
              <w:rPr>
                <w:szCs w:val="21"/>
              </w:rPr>
              <w:t>1.20</w:t>
            </w:r>
          </w:p>
        </w:tc>
      </w:tr>
      <w:tr w14:paraId="4C87AE8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2977" w:type="dxa"/>
            <w:vAlign w:val="center"/>
          </w:tcPr>
          <w:p w14:paraId="1137CE73">
            <w:pPr>
              <w:widowControl w:val="0"/>
              <w:rPr>
                <w:kern w:val="2"/>
                <w:szCs w:val="21"/>
              </w:rPr>
            </w:pPr>
            <w:r>
              <w:rPr>
                <w:szCs w:val="21"/>
              </w:rPr>
              <w:t>室外天然光设计照度值E</w:t>
            </w:r>
            <w:r>
              <w:rPr>
                <w:szCs w:val="21"/>
                <w:vertAlign w:val="subscript"/>
              </w:rPr>
              <w:t xml:space="preserve">s </w:t>
            </w:r>
            <w:r>
              <w:rPr>
                <w:szCs w:val="21"/>
              </w:rPr>
              <w:t>（lx）</w:t>
            </w:r>
          </w:p>
        </w:tc>
        <w:tc>
          <w:tcPr>
            <w:tcW w:w="1138" w:type="dxa"/>
            <w:vAlign w:val="center"/>
          </w:tcPr>
          <w:p w14:paraId="0D494B5A">
            <w:pPr>
              <w:widowControl w:val="0"/>
              <w:ind w:firstLine="105" w:firstLineChars="50"/>
              <w:rPr>
                <w:kern w:val="2"/>
                <w:szCs w:val="21"/>
              </w:rPr>
            </w:pPr>
            <w:r>
              <w:rPr>
                <w:szCs w:val="21"/>
              </w:rPr>
              <w:t>18000</w:t>
            </w:r>
          </w:p>
        </w:tc>
        <w:tc>
          <w:tcPr>
            <w:tcW w:w="1139" w:type="dxa"/>
            <w:vAlign w:val="center"/>
          </w:tcPr>
          <w:p w14:paraId="79777428">
            <w:pPr>
              <w:widowControl w:val="0"/>
              <w:ind w:firstLine="105" w:firstLineChars="50"/>
              <w:rPr>
                <w:kern w:val="2"/>
                <w:szCs w:val="21"/>
              </w:rPr>
            </w:pPr>
            <w:r>
              <w:rPr>
                <w:szCs w:val="21"/>
              </w:rPr>
              <w:t>16500</w:t>
            </w:r>
          </w:p>
        </w:tc>
        <w:tc>
          <w:tcPr>
            <w:tcW w:w="1138" w:type="dxa"/>
            <w:vAlign w:val="center"/>
          </w:tcPr>
          <w:p w14:paraId="504D75D6">
            <w:pPr>
              <w:widowControl w:val="0"/>
              <w:ind w:firstLine="105" w:firstLineChars="50"/>
              <w:rPr>
                <w:kern w:val="2"/>
                <w:szCs w:val="21"/>
              </w:rPr>
            </w:pPr>
            <w:r>
              <w:rPr>
                <w:szCs w:val="21"/>
              </w:rPr>
              <w:t>15000</w:t>
            </w:r>
          </w:p>
        </w:tc>
        <w:tc>
          <w:tcPr>
            <w:tcW w:w="1139" w:type="dxa"/>
            <w:vAlign w:val="center"/>
          </w:tcPr>
          <w:p w14:paraId="3162FF09">
            <w:pPr>
              <w:widowControl w:val="0"/>
              <w:ind w:firstLine="105" w:firstLineChars="50"/>
              <w:rPr>
                <w:kern w:val="2"/>
                <w:szCs w:val="21"/>
              </w:rPr>
            </w:pPr>
            <w:r>
              <w:rPr>
                <w:szCs w:val="21"/>
              </w:rPr>
              <w:t>13500</w:t>
            </w:r>
          </w:p>
        </w:tc>
        <w:tc>
          <w:tcPr>
            <w:tcW w:w="1139" w:type="dxa"/>
            <w:vAlign w:val="center"/>
          </w:tcPr>
          <w:p w14:paraId="321BFBBD">
            <w:pPr>
              <w:widowControl w:val="0"/>
              <w:ind w:firstLine="105" w:firstLineChars="50"/>
              <w:rPr>
                <w:kern w:val="2"/>
                <w:szCs w:val="21"/>
              </w:rPr>
            </w:pPr>
            <w:r>
              <w:rPr>
                <w:szCs w:val="21"/>
              </w:rPr>
              <w:t>12000</w:t>
            </w:r>
          </w:p>
        </w:tc>
      </w:tr>
    </w:tbl>
    <w:p w14:paraId="26081B0E">
      <w:pPr>
        <w:ind w:firstLine="420"/>
        <w:jc w:val="left"/>
        <w:rPr>
          <w:rFonts w:ascii="微软雅黑" w:hAnsi="微软雅黑" w:eastAsia="微软雅黑"/>
        </w:rPr>
      </w:pPr>
      <w:bookmarkStart w:id="161" w:name="条文描述_办公建筑"/>
      <w:r>
        <w:rPr>
          <w:rFonts w:hint="eastAsia" w:ascii="微软雅黑" w:hAnsi="微软雅黑" w:eastAsia="微软雅黑"/>
        </w:rPr>
        <w:t>4.0.8  办公建筑的采光标准值不应低于表4.0.8的规定。</w:t>
      </w:r>
    </w:p>
    <w:p w14:paraId="3E472DB3">
      <w:pPr>
        <w:pStyle w:val="20"/>
        <w:ind w:left="902" w:firstLine="0" w:firstLineChars="0"/>
        <w:jc w:val="center"/>
        <w:rPr>
          <w:szCs w:val="21"/>
        </w:rPr>
      </w:pPr>
      <w:r>
        <w:rPr>
          <w:rFonts w:hint="eastAsia"/>
          <w:szCs w:val="21"/>
        </w:rPr>
        <w:t>表4.0.8  办公建筑的采光标准值</w:t>
      </w: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694"/>
        <w:gridCol w:w="2552"/>
        <w:gridCol w:w="2409"/>
        <w:gridCol w:w="2984"/>
      </w:tblGrid>
      <w:tr w14:paraId="55B999F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87" w:hRule="atLeast"/>
          <w:jc w:val="center"/>
        </w:trPr>
        <w:tc>
          <w:tcPr>
            <w:tcW w:w="694" w:type="dxa"/>
            <w:vMerge w:val="restart"/>
            <w:vAlign w:val="center"/>
          </w:tcPr>
          <w:p w14:paraId="73AEB7E5">
            <w:pPr>
              <w:widowControl w:val="0"/>
              <w:jc w:val="center"/>
              <w:rPr>
                <w:szCs w:val="18"/>
              </w:rPr>
            </w:pPr>
            <w:r>
              <w:rPr>
                <w:rFonts w:hint="eastAsia"/>
                <w:szCs w:val="18"/>
              </w:rPr>
              <w:t>采光等级</w:t>
            </w:r>
          </w:p>
        </w:tc>
        <w:tc>
          <w:tcPr>
            <w:tcW w:w="2552" w:type="dxa"/>
            <w:vMerge w:val="restart"/>
            <w:vAlign w:val="center"/>
          </w:tcPr>
          <w:p w14:paraId="738FC38C">
            <w:pPr>
              <w:widowControl w:val="0"/>
              <w:jc w:val="center"/>
              <w:rPr>
                <w:szCs w:val="18"/>
              </w:rPr>
            </w:pPr>
            <w:r>
              <w:rPr>
                <w:rFonts w:hint="eastAsia"/>
                <w:szCs w:val="18"/>
              </w:rPr>
              <w:t>场所名称</w:t>
            </w:r>
          </w:p>
        </w:tc>
        <w:tc>
          <w:tcPr>
            <w:tcW w:w="5393" w:type="dxa"/>
            <w:gridSpan w:val="2"/>
            <w:vAlign w:val="center"/>
          </w:tcPr>
          <w:p w14:paraId="779FD98F">
            <w:pPr>
              <w:widowControl w:val="0"/>
              <w:jc w:val="center"/>
              <w:rPr>
                <w:szCs w:val="18"/>
              </w:rPr>
            </w:pPr>
            <w:r>
              <w:rPr>
                <w:rFonts w:hint="eastAsia"/>
                <w:szCs w:val="18"/>
              </w:rPr>
              <w:t>侧面采光</w:t>
            </w:r>
          </w:p>
        </w:tc>
      </w:tr>
      <w:tr w14:paraId="4E03363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22" w:hRule="atLeast"/>
          <w:jc w:val="center"/>
        </w:trPr>
        <w:tc>
          <w:tcPr>
            <w:tcW w:w="694" w:type="dxa"/>
            <w:vMerge w:val="continue"/>
            <w:vAlign w:val="center"/>
          </w:tcPr>
          <w:p w14:paraId="44F85C7E">
            <w:pPr>
              <w:widowControl w:val="0"/>
              <w:jc w:val="center"/>
              <w:rPr>
                <w:szCs w:val="18"/>
              </w:rPr>
            </w:pPr>
          </w:p>
        </w:tc>
        <w:tc>
          <w:tcPr>
            <w:tcW w:w="2552" w:type="dxa"/>
            <w:vMerge w:val="continue"/>
            <w:vAlign w:val="center"/>
          </w:tcPr>
          <w:p w14:paraId="11840C1C">
            <w:pPr>
              <w:widowControl w:val="0"/>
              <w:jc w:val="center"/>
              <w:rPr>
                <w:szCs w:val="18"/>
              </w:rPr>
            </w:pPr>
          </w:p>
        </w:tc>
        <w:tc>
          <w:tcPr>
            <w:tcW w:w="2409" w:type="dxa"/>
            <w:vAlign w:val="center"/>
          </w:tcPr>
          <w:p w14:paraId="576378DB">
            <w:pPr>
              <w:widowControl w:val="0"/>
              <w:jc w:val="center"/>
              <w:rPr>
                <w:szCs w:val="18"/>
              </w:rPr>
            </w:pPr>
            <w:r>
              <w:rPr>
                <w:szCs w:val="18"/>
              </w:rPr>
              <w:t>采光系数标准值（%）</w:t>
            </w:r>
          </w:p>
        </w:tc>
        <w:tc>
          <w:tcPr>
            <w:tcW w:w="2984" w:type="dxa"/>
            <w:vAlign w:val="center"/>
          </w:tcPr>
          <w:p w14:paraId="699BA2EE">
            <w:pPr>
              <w:widowControl w:val="0"/>
              <w:jc w:val="center"/>
              <w:rPr>
                <w:szCs w:val="18"/>
              </w:rPr>
            </w:pPr>
            <w:r>
              <w:rPr>
                <w:szCs w:val="18"/>
              </w:rPr>
              <w:t>室外天然光照度标准值（lx）</w:t>
            </w:r>
          </w:p>
        </w:tc>
      </w:tr>
      <w:tr w14:paraId="3975887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exact"/>
          <w:jc w:val="center"/>
        </w:trPr>
        <w:tc>
          <w:tcPr>
            <w:tcW w:w="694" w:type="dxa"/>
            <w:vAlign w:val="center"/>
          </w:tcPr>
          <w:p w14:paraId="0F80FA0A">
            <w:pPr>
              <w:widowControl w:val="0"/>
              <w:jc w:val="center"/>
              <w:rPr>
                <w:szCs w:val="18"/>
              </w:rPr>
            </w:pPr>
            <w:r>
              <w:rPr>
                <w:rFonts w:hint="eastAsia"/>
                <w:szCs w:val="18"/>
              </w:rPr>
              <w:t>Ⅱ</w:t>
            </w:r>
          </w:p>
        </w:tc>
        <w:tc>
          <w:tcPr>
            <w:tcW w:w="2552" w:type="dxa"/>
            <w:vAlign w:val="center"/>
          </w:tcPr>
          <w:p w14:paraId="4E92D80D">
            <w:pPr>
              <w:widowControl w:val="0"/>
              <w:jc w:val="center"/>
              <w:rPr>
                <w:szCs w:val="18"/>
              </w:rPr>
            </w:pPr>
            <w:r>
              <w:rPr>
                <w:rFonts w:hint="eastAsia"/>
                <w:szCs w:val="18"/>
              </w:rPr>
              <w:t>设计室、绘图室</w:t>
            </w:r>
          </w:p>
        </w:tc>
        <w:tc>
          <w:tcPr>
            <w:tcW w:w="2409" w:type="dxa"/>
            <w:vAlign w:val="center"/>
          </w:tcPr>
          <w:p w14:paraId="014DE586">
            <w:pPr>
              <w:widowControl w:val="0"/>
              <w:jc w:val="center"/>
              <w:rPr>
                <w:szCs w:val="18"/>
              </w:rPr>
            </w:pPr>
            <w:r>
              <w:rPr>
                <w:szCs w:val="18"/>
              </w:rPr>
              <w:t>4.0</w:t>
            </w:r>
          </w:p>
        </w:tc>
        <w:tc>
          <w:tcPr>
            <w:tcW w:w="2984" w:type="dxa"/>
            <w:vAlign w:val="center"/>
          </w:tcPr>
          <w:p w14:paraId="13A633F0">
            <w:pPr>
              <w:widowControl w:val="0"/>
              <w:jc w:val="center"/>
              <w:rPr>
                <w:szCs w:val="18"/>
              </w:rPr>
            </w:pPr>
            <w:r>
              <w:rPr>
                <w:rFonts w:hint="eastAsia"/>
                <w:szCs w:val="18"/>
              </w:rPr>
              <w:t>600</w:t>
            </w:r>
          </w:p>
        </w:tc>
      </w:tr>
      <w:tr w14:paraId="624ADED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2" w:hRule="exact"/>
          <w:jc w:val="center"/>
        </w:trPr>
        <w:tc>
          <w:tcPr>
            <w:tcW w:w="694" w:type="dxa"/>
            <w:vAlign w:val="center"/>
          </w:tcPr>
          <w:p w14:paraId="0907F11C">
            <w:pPr>
              <w:widowControl w:val="0"/>
              <w:jc w:val="center"/>
              <w:rPr>
                <w:szCs w:val="18"/>
              </w:rPr>
            </w:pPr>
            <w:r>
              <w:rPr>
                <w:rFonts w:hint="eastAsia"/>
                <w:szCs w:val="18"/>
              </w:rPr>
              <w:t>Ⅲ</w:t>
            </w:r>
          </w:p>
        </w:tc>
        <w:tc>
          <w:tcPr>
            <w:tcW w:w="2552" w:type="dxa"/>
            <w:vAlign w:val="center"/>
          </w:tcPr>
          <w:p w14:paraId="483FA1D1">
            <w:pPr>
              <w:widowControl w:val="0"/>
              <w:jc w:val="center"/>
              <w:rPr>
                <w:szCs w:val="18"/>
              </w:rPr>
            </w:pPr>
            <w:r>
              <w:rPr>
                <w:rFonts w:hint="eastAsia"/>
                <w:szCs w:val="18"/>
              </w:rPr>
              <w:t>办公室、会议室</w:t>
            </w:r>
          </w:p>
        </w:tc>
        <w:tc>
          <w:tcPr>
            <w:tcW w:w="2409" w:type="dxa"/>
            <w:vAlign w:val="center"/>
          </w:tcPr>
          <w:p w14:paraId="73CED705">
            <w:pPr>
              <w:widowControl w:val="0"/>
              <w:jc w:val="center"/>
              <w:rPr>
                <w:szCs w:val="18"/>
              </w:rPr>
            </w:pPr>
            <w:r>
              <w:rPr>
                <w:szCs w:val="18"/>
              </w:rPr>
              <w:t>3.0</w:t>
            </w:r>
          </w:p>
        </w:tc>
        <w:tc>
          <w:tcPr>
            <w:tcW w:w="2984" w:type="dxa"/>
            <w:vAlign w:val="center"/>
          </w:tcPr>
          <w:p w14:paraId="2998FDE8">
            <w:pPr>
              <w:widowControl w:val="0"/>
              <w:jc w:val="center"/>
              <w:rPr>
                <w:szCs w:val="18"/>
              </w:rPr>
            </w:pPr>
            <w:r>
              <w:rPr>
                <w:szCs w:val="18"/>
              </w:rPr>
              <w:t>450</w:t>
            </w:r>
          </w:p>
        </w:tc>
      </w:tr>
      <w:tr w14:paraId="595F2EB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exact"/>
          <w:jc w:val="center"/>
        </w:trPr>
        <w:tc>
          <w:tcPr>
            <w:tcW w:w="694" w:type="dxa"/>
            <w:vAlign w:val="center"/>
          </w:tcPr>
          <w:p w14:paraId="4CB04AA0">
            <w:pPr>
              <w:widowControl w:val="0"/>
              <w:jc w:val="center"/>
              <w:rPr>
                <w:szCs w:val="18"/>
              </w:rPr>
            </w:pPr>
            <w:r>
              <w:rPr>
                <w:rFonts w:hint="eastAsia"/>
                <w:szCs w:val="18"/>
              </w:rPr>
              <w:t>Ⅳ</w:t>
            </w:r>
          </w:p>
        </w:tc>
        <w:tc>
          <w:tcPr>
            <w:tcW w:w="2552" w:type="dxa"/>
            <w:vAlign w:val="center"/>
          </w:tcPr>
          <w:p w14:paraId="34ECCA86">
            <w:pPr>
              <w:widowControl w:val="0"/>
              <w:jc w:val="center"/>
              <w:rPr>
                <w:szCs w:val="18"/>
              </w:rPr>
            </w:pPr>
            <w:r>
              <w:rPr>
                <w:rFonts w:hint="eastAsia"/>
                <w:szCs w:val="18"/>
              </w:rPr>
              <w:t>复印室、档案室</w:t>
            </w:r>
          </w:p>
        </w:tc>
        <w:tc>
          <w:tcPr>
            <w:tcW w:w="2409" w:type="dxa"/>
            <w:vAlign w:val="center"/>
          </w:tcPr>
          <w:p w14:paraId="09CEBD2B">
            <w:pPr>
              <w:widowControl w:val="0"/>
              <w:jc w:val="center"/>
              <w:rPr>
                <w:szCs w:val="18"/>
              </w:rPr>
            </w:pPr>
            <w:r>
              <w:rPr>
                <w:szCs w:val="18"/>
              </w:rPr>
              <w:t>2.0</w:t>
            </w:r>
          </w:p>
        </w:tc>
        <w:tc>
          <w:tcPr>
            <w:tcW w:w="2984" w:type="dxa"/>
            <w:vAlign w:val="center"/>
          </w:tcPr>
          <w:p w14:paraId="1C62C9AF">
            <w:pPr>
              <w:widowControl w:val="0"/>
              <w:jc w:val="center"/>
              <w:rPr>
                <w:szCs w:val="18"/>
              </w:rPr>
            </w:pPr>
            <w:r>
              <w:rPr>
                <w:szCs w:val="18"/>
              </w:rPr>
              <w:t>300</w:t>
            </w:r>
          </w:p>
        </w:tc>
      </w:tr>
      <w:tr w14:paraId="16A82A9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9" w:hRule="exact"/>
          <w:jc w:val="center"/>
        </w:trPr>
        <w:tc>
          <w:tcPr>
            <w:tcW w:w="694" w:type="dxa"/>
            <w:vAlign w:val="center"/>
          </w:tcPr>
          <w:p w14:paraId="12F52873">
            <w:pPr>
              <w:widowControl w:val="0"/>
              <w:jc w:val="center"/>
              <w:rPr>
                <w:szCs w:val="18"/>
              </w:rPr>
            </w:pPr>
            <w:r>
              <w:rPr>
                <w:rFonts w:hint="eastAsia"/>
                <w:szCs w:val="18"/>
              </w:rPr>
              <w:t>Ⅴ</w:t>
            </w:r>
          </w:p>
        </w:tc>
        <w:tc>
          <w:tcPr>
            <w:tcW w:w="2552" w:type="dxa"/>
            <w:vAlign w:val="center"/>
          </w:tcPr>
          <w:p w14:paraId="76A7F30B">
            <w:pPr>
              <w:widowControl w:val="0"/>
              <w:jc w:val="center"/>
              <w:rPr>
                <w:szCs w:val="18"/>
              </w:rPr>
            </w:pPr>
            <w:r>
              <w:rPr>
                <w:rFonts w:hint="eastAsia"/>
                <w:szCs w:val="18"/>
              </w:rPr>
              <w:t>走道、楼梯间、卫生间</w:t>
            </w:r>
          </w:p>
        </w:tc>
        <w:tc>
          <w:tcPr>
            <w:tcW w:w="2409" w:type="dxa"/>
            <w:vAlign w:val="center"/>
          </w:tcPr>
          <w:p w14:paraId="787050BD">
            <w:pPr>
              <w:widowControl w:val="0"/>
              <w:jc w:val="center"/>
              <w:rPr>
                <w:szCs w:val="18"/>
              </w:rPr>
            </w:pPr>
            <w:r>
              <w:rPr>
                <w:szCs w:val="18"/>
              </w:rPr>
              <w:t>1.0</w:t>
            </w:r>
          </w:p>
        </w:tc>
        <w:tc>
          <w:tcPr>
            <w:tcW w:w="2984" w:type="dxa"/>
            <w:vAlign w:val="center"/>
          </w:tcPr>
          <w:p w14:paraId="1A352FB7">
            <w:pPr>
              <w:widowControl w:val="0"/>
              <w:jc w:val="center"/>
              <w:rPr>
                <w:szCs w:val="18"/>
              </w:rPr>
            </w:pPr>
            <w:r>
              <w:rPr>
                <w:szCs w:val="18"/>
              </w:rPr>
              <w:t>150</w:t>
            </w:r>
          </w:p>
        </w:tc>
      </w:tr>
      <w:bookmarkEnd w:id="161"/>
    </w:tbl>
    <w:p w14:paraId="122FD855">
      <w:pPr>
        <w:ind w:firstLine="420"/>
        <w:jc w:val="left"/>
        <w:rPr>
          <w:rFonts w:ascii="微软雅黑" w:hAnsi="微软雅黑" w:eastAsia="微软雅黑"/>
        </w:rPr>
      </w:pPr>
      <w:bookmarkStart w:id="162" w:name="条文描述_学校建筑"/>
      <w:r>
        <w:rPr>
          <w:rFonts w:ascii="微软雅黑" w:hAnsi="微软雅黑" w:eastAsia="微软雅黑"/>
        </w:rPr>
        <w:t>4.0.</w:t>
      </w:r>
      <w:r>
        <w:rPr>
          <w:rFonts w:hint="eastAsia" w:ascii="微软雅黑" w:hAnsi="微软雅黑" w:eastAsia="微软雅黑"/>
        </w:rPr>
        <w:t>5</w:t>
      </w:r>
      <w:r>
        <w:rPr>
          <w:rFonts w:ascii="微软雅黑" w:hAnsi="微软雅黑" w:eastAsia="微软雅黑"/>
        </w:rPr>
        <w:t xml:space="preserve">  </w:t>
      </w:r>
      <w:r>
        <w:rPr>
          <w:rFonts w:hint="eastAsia" w:ascii="微软雅黑" w:hAnsi="微软雅黑" w:eastAsia="微软雅黑"/>
        </w:rPr>
        <w:t>教育建筑的采光标准值不应低于表4.0.5的规定。</w:t>
      </w:r>
    </w:p>
    <w:p w14:paraId="640AFE17">
      <w:pPr>
        <w:pStyle w:val="20"/>
        <w:ind w:left="902" w:firstLine="0" w:firstLineChars="0"/>
        <w:jc w:val="center"/>
        <w:rPr>
          <w:szCs w:val="21"/>
        </w:rPr>
      </w:pPr>
      <w:r>
        <w:rPr>
          <w:rFonts w:hint="eastAsia"/>
          <w:szCs w:val="21"/>
        </w:rPr>
        <w:t>表</w:t>
      </w:r>
      <w:r>
        <w:rPr>
          <w:szCs w:val="21"/>
        </w:rPr>
        <w:t>4.0.</w:t>
      </w:r>
      <w:r>
        <w:rPr>
          <w:rFonts w:hint="eastAsia"/>
          <w:szCs w:val="21"/>
        </w:rPr>
        <w:t>5</w:t>
      </w:r>
      <w:r>
        <w:rPr>
          <w:szCs w:val="21"/>
        </w:rPr>
        <w:t xml:space="preserve">  </w:t>
      </w:r>
      <w:r>
        <w:rPr>
          <w:rFonts w:hint="eastAsia"/>
          <w:szCs w:val="21"/>
        </w:rPr>
        <w:t>教育建筑的采光标准值</w:t>
      </w: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94"/>
        <w:gridCol w:w="2552"/>
        <w:gridCol w:w="2693"/>
        <w:gridCol w:w="2693"/>
      </w:tblGrid>
      <w:tr w14:paraId="49FC4A9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jc w:val="center"/>
        </w:trPr>
        <w:tc>
          <w:tcPr>
            <w:tcW w:w="694" w:type="dxa"/>
            <w:vMerge w:val="restart"/>
            <w:vAlign w:val="center"/>
          </w:tcPr>
          <w:p w14:paraId="0EF5CD95">
            <w:pPr>
              <w:widowControl w:val="0"/>
              <w:jc w:val="center"/>
              <w:rPr>
                <w:szCs w:val="21"/>
              </w:rPr>
            </w:pPr>
            <w:r>
              <w:rPr>
                <w:rFonts w:hint="eastAsia"/>
                <w:szCs w:val="21"/>
              </w:rPr>
              <w:t>采光等级</w:t>
            </w:r>
          </w:p>
        </w:tc>
        <w:tc>
          <w:tcPr>
            <w:tcW w:w="2552" w:type="dxa"/>
            <w:vMerge w:val="restart"/>
            <w:vAlign w:val="center"/>
          </w:tcPr>
          <w:p w14:paraId="1A0A8FAE">
            <w:pPr>
              <w:widowControl w:val="0"/>
              <w:jc w:val="center"/>
              <w:rPr>
                <w:szCs w:val="21"/>
              </w:rPr>
            </w:pPr>
            <w:r>
              <w:rPr>
                <w:rFonts w:hint="eastAsia"/>
                <w:szCs w:val="21"/>
              </w:rPr>
              <w:t>场所名称</w:t>
            </w:r>
          </w:p>
        </w:tc>
        <w:tc>
          <w:tcPr>
            <w:tcW w:w="5386" w:type="dxa"/>
            <w:gridSpan w:val="2"/>
            <w:vAlign w:val="center"/>
          </w:tcPr>
          <w:p w14:paraId="1BAEA5BF">
            <w:pPr>
              <w:widowControl w:val="0"/>
              <w:jc w:val="center"/>
              <w:rPr>
                <w:szCs w:val="21"/>
              </w:rPr>
            </w:pPr>
            <w:r>
              <w:rPr>
                <w:rFonts w:hint="eastAsia"/>
                <w:szCs w:val="21"/>
              </w:rPr>
              <w:t>侧面采光</w:t>
            </w:r>
          </w:p>
        </w:tc>
      </w:tr>
      <w:tr w14:paraId="121AA21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24" w:hRule="atLeast"/>
          <w:jc w:val="center"/>
        </w:trPr>
        <w:tc>
          <w:tcPr>
            <w:tcW w:w="694" w:type="dxa"/>
            <w:vMerge w:val="continue"/>
            <w:vAlign w:val="center"/>
          </w:tcPr>
          <w:p w14:paraId="048BACCD">
            <w:pPr>
              <w:widowControl w:val="0"/>
              <w:jc w:val="center"/>
              <w:rPr>
                <w:szCs w:val="21"/>
              </w:rPr>
            </w:pPr>
          </w:p>
        </w:tc>
        <w:tc>
          <w:tcPr>
            <w:tcW w:w="2552" w:type="dxa"/>
            <w:vMerge w:val="continue"/>
            <w:vAlign w:val="center"/>
          </w:tcPr>
          <w:p w14:paraId="0C6979F0">
            <w:pPr>
              <w:widowControl w:val="0"/>
              <w:jc w:val="center"/>
              <w:rPr>
                <w:szCs w:val="21"/>
              </w:rPr>
            </w:pPr>
          </w:p>
        </w:tc>
        <w:tc>
          <w:tcPr>
            <w:tcW w:w="2693" w:type="dxa"/>
            <w:vAlign w:val="center"/>
          </w:tcPr>
          <w:p w14:paraId="0FBCC29C">
            <w:pPr>
              <w:widowControl w:val="0"/>
              <w:jc w:val="center"/>
              <w:rPr>
                <w:szCs w:val="21"/>
              </w:rPr>
            </w:pPr>
            <w:r>
              <w:rPr>
                <w:rFonts w:hint="eastAsia"/>
                <w:szCs w:val="21"/>
              </w:rPr>
              <w:t>采光系数标准值</w:t>
            </w:r>
          </w:p>
          <w:p w14:paraId="57209256">
            <w:pPr>
              <w:widowControl w:val="0"/>
              <w:jc w:val="center"/>
              <w:rPr>
                <w:szCs w:val="21"/>
              </w:rPr>
            </w:pPr>
            <w:r>
              <w:t>（%）</w:t>
            </w:r>
          </w:p>
        </w:tc>
        <w:tc>
          <w:tcPr>
            <w:tcW w:w="2693" w:type="dxa"/>
            <w:vAlign w:val="center"/>
          </w:tcPr>
          <w:p w14:paraId="11B7BF29">
            <w:pPr>
              <w:widowControl w:val="0"/>
              <w:jc w:val="center"/>
              <w:rPr>
                <w:szCs w:val="21"/>
              </w:rPr>
            </w:pPr>
            <w:r>
              <w:rPr>
                <w:rFonts w:hint="eastAsia"/>
                <w:szCs w:val="21"/>
              </w:rPr>
              <w:t>室内天然光照度标准值（lx）</w:t>
            </w:r>
          </w:p>
        </w:tc>
      </w:tr>
      <w:tr w14:paraId="478CEC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2" w:hRule="exact"/>
          <w:jc w:val="center"/>
        </w:trPr>
        <w:tc>
          <w:tcPr>
            <w:tcW w:w="694" w:type="dxa"/>
            <w:vAlign w:val="center"/>
          </w:tcPr>
          <w:p w14:paraId="2BAFAB41">
            <w:pPr>
              <w:widowControl w:val="0"/>
              <w:jc w:val="center"/>
              <w:rPr>
                <w:szCs w:val="21"/>
              </w:rPr>
            </w:pPr>
            <w:r>
              <w:rPr>
                <w:rFonts w:hint="eastAsia"/>
                <w:szCs w:val="21"/>
              </w:rPr>
              <w:t>Ⅲ</w:t>
            </w:r>
          </w:p>
        </w:tc>
        <w:tc>
          <w:tcPr>
            <w:tcW w:w="2552" w:type="dxa"/>
            <w:vAlign w:val="center"/>
          </w:tcPr>
          <w:p w14:paraId="267DA4B7">
            <w:pPr>
              <w:widowControl w:val="0"/>
              <w:jc w:val="center"/>
              <w:rPr>
                <w:szCs w:val="21"/>
              </w:rPr>
            </w:pPr>
            <w:r>
              <w:rPr>
                <w:rFonts w:hint="eastAsia"/>
                <w:szCs w:val="21"/>
              </w:rPr>
              <w:t>专用教室、实验室、阶梯教室、教师办公室</w:t>
            </w:r>
          </w:p>
        </w:tc>
        <w:tc>
          <w:tcPr>
            <w:tcW w:w="2693" w:type="dxa"/>
            <w:vAlign w:val="center"/>
          </w:tcPr>
          <w:p w14:paraId="6FEADA47">
            <w:pPr>
              <w:widowControl w:val="0"/>
              <w:jc w:val="center"/>
              <w:rPr>
                <w:szCs w:val="21"/>
              </w:rPr>
            </w:pPr>
            <w:r>
              <w:rPr>
                <w:rFonts w:hint="eastAsia"/>
                <w:szCs w:val="21"/>
              </w:rPr>
              <w:t>3.0</w:t>
            </w:r>
          </w:p>
        </w:tc>
        <w:tc>
          <w:tcPr>
            <w:tcW w:w="2693" w:type="dxa"/>
            <w:vAlign w:val="center"/>
          </w:tcPr>
          <w:p w14:paraId="308B1102">
            <w:pPr>
              <w:widowControl w:val="0"/>
              <w:jc w:val="center"/>
              <w:rPr>
                <w:szCs w:val="21"/>
              </w:rPr>
            </w:pPr>
            <w:r>
              <w:rPr>
                <w:rFonts w:hint="eastAsia"/>
                <w:szCs w:val="21"/>
              </w:rPr>
              <w:t>450</w:t>
            </w:r>
          </w:p>
        </w:tc>
      </w:tr>
      <w:tr w14:paraId="4C0BF41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exact"/>
          <w:jc w:val="center"/>
        </w:trPr>
        <w:tc>
          <w:tcPr>
            <w:tcW w:w="694" w:type="dxa"/>
            <w:vAlign w:val="center"/>
          </w:tcPr>
          <w:p w14:paraId="32A43B88">
            <w:pPr>
              <w:widowControl w:val="0"/>
              <w:jc w:val="center"/>
              <w:rPr>
                <w:szCs w:val="21"/>
              </w:rPr>
            </w:pPr>
            <w:r>
              <w:rPr>
                <w:rFonts w:hint="eastAsia"/>
                <w:szCs w:val="21"/>
              </w:rPr>
              <w:t>Ⅴ</w:t>
            </w:r>
          </w:p>
        </w:tc>
        <w:tc>
          <w:tcPr>
            <w:tcW w:w="2552" w:type="dxa"/>
            <w:vAlign w:val="center"/>
          </w:tcPr>
          <w:p w14:paraId="141EA97F">
            <w:pPr>
              <w:widowControl w:val="0"/>
              <w:jc w:val="center"/>
              <w:rPr>
                <w:szCs w:val="21"/>
              </w:rPr>
            </w:pPr>
            <w:r>
              <w:rPr>
                <w:rFonts w:hint="eastAsia"/>
                <w:szCs w:val="21"/>
              </w:rPr>
              <w:t>走道、楼梯间、卫生间</w:t>
            </w:r>
          </w:p>
        </w:tc>
        <w:tc>
          <w:tcPr>
            <w:tcW w:w="2693" w:type="dxa"/>
            <w:vAlign w:val="center"/>
          </w:tcPr>
          <w:p w14:paraId="1A61A448">
            <w:pPr>
              <w:widowControl w:val="0"/>
              <w:jc w:val="center"/>
              <w:rPr>
                <w:szCs w:val="21"/>
              </w:rPr>
            </w:pPr>
            <w:r>
              <w:rPr>
                <w:rFonts w:hint="eastAsia"/>
                <w:szCs w:val="21"/>
              </w:rPr>
              <w:t>1.0</w:t>
            </w:r>
          </w:p>
          <w:p w14:paraId="49004FE6">
            <w:pPr>
              <w:widowControl w:val="0"/>
              <w:jc w:val="center"/>
              <w:rPr>
                <w:szCs w:val="21"/>
              </w:rPr>
            </w:pPr>
          </w:p>
          <w:p w14:paraId="46050E05">
            <w:pPr>
              <w:widowControl w:val="0"/>
              <w:jc w:val="center"/>
              <w:rPr>
                <w:szCs w:val="21"/>
              </w:rPr>
            </w:pPr>
          </w:p>
          <w:p w14:paraId="47A3B6EE">
            <w:pPr>
              <w:widowControl w:val="0"/>
              <w:jc w:val="center"/>
              <w:rPr>
                <w:szCs w:val="21"/>
              </w:rPr>
            </w:pPr>
          </w:p>
          <w:p w14:paraId="0530F29C">
            <w:pPr>
              <w:widowControl w:val="0"/>
              <w:jc w:val="center"/>
              <w:rPr>
                <w:szCs w:val="21"/>
              </w:rPr>
            </w:pPr>
          </w:p>
        </w:tc>
        <w:tc>
          <w:tcPr>
            <w:tcW w:w="2693" w:type="dxa"/>
            <w:vAlign w:val="center"/>
          </w:tcPr>
          <w:p w14:paraId="106386E9">
            <w:pPr>
              <w:widowControl w:val="0"/>
              <w:jc w:val="center"/>
              <w:rPr>
                <w:szCs w:val="21"/>
              </w:rPr>
            </w:pPr>
            <w:r>
              <w:rPr>
                <w:rFonts w:hint="eastAsia"/>
                <w:szCs w:val="21"/>
              </w:rPr>
              <w:t>150</w:t>
            </w:r>
          </w:p>
        </w:tc>
      </w:tr>
      <w:bookmarkEnd w:id="162"/>
    </w:tbl>
    <w:p w14:paraId="038ED4CB">
      <w:pPr>
        <w:pStyle w:val="2"/>
        <w:ind w:left="432" w:hanging="432"/>
        <w:rPr>
          <w:rFonts w:ascii="微软雅黑" w:hAnsi="微软雅黑"/>
        </w:rPr>
      </w:pPr>
      <w:bookmarkStart w:id="163" w:name="_Toc290209336"/>
      <w:bookmarkStart w:id="164" w:name="_Toc264043625"/>
      <w:bookmarkStart w:id="165" w:name="_Toc312399791"/>
      <w:bookmarkStart w:id="166" w:name="_Toc290149054"/>
      <w:bookmarkStart w:id="167" w:name="_Toc290209312"/>
      <w:bookmarkStart w:id="168" w:name="_Toc264569232"/>
      <w:bookmarkStart w:id="169" w:name="_Toc275165382"/>
      <w:bookmarkStart w:id="170" w:name="_Toc26554"/>
      <w:r>
        <w:rPr>
          <w:rFonts w:hint="eastAsia" w:ascii="微软雅黑" w:hAnsi="微软雅黑"/>
        </w:rPr>
        <w:t>采光分析</w:t>
      </w:r>
      <w:r>
        <w:rPr>
          <w:rFonts w:ascii="微软雅黑" w:hAnsi="微软雅黑"/>
        </w:rPr>
        <w:t>概述</w:t>
      </w:r>
      <w:bookmarkEnd w:id="163"/>
      <w:bookmarkEnd w:id="164"/>
      <w:bookmarkEnd w:id="165"/>
      <w:bookmarkEnd w:id="166"/>
      <w:bookmarkEnd w:id="167"/>
      <w:bookmarkEnd w:id="168"/>
      <w:bookmarkEnd w:id="169"/>
      <w:bookmarkEnd w:id="170"/>
    </w:p>
    <w:p w14:paraId="73452644">
      <w:pPr>
        <w:pStyle w:val="3"/>
        <w:ind w:firstLine="420" w:firstLineChars="200"/>
      </w:pPr>
      <w:r>
        <w:rPr>
          <w:rFonts w:hint="eastAsia"/>
        </w:rPr>
        <w:t>天然光环境是人们长期习惯和喜爱的工作环境，各种光源的视觉试验结果表明，在同样照度条件下，天然光的辨认能力优于人工光，从而有利于工作、生活、保护视力和提高劳动生产率。充分利用天然光，对于创造良好光环境、节约能源、保护环境和构建绿色建筑具有重要的意义。</w:t>
      </w:r>
    </w:p>
    <w:p w14:paraId="529B730E">
      <w:pPr>
        <w:pStyle w:val="4"/>
      </w:pPr>
      <w:bookmarkStart w:id="171" w:name="_Toc8150"/>
      <w:r>
        <w:rPr>
          <w:rFonts w:hint="eastAsia"/>
        </w:rPr>
        <w:t>基本原理</w:t>
      </w:r>
      <w:bookmarkEnd w:id="171"/>
    </w:p>
    <w:p w14:paraId="548C1415">
      <w:pPr>
        <w:pStyle w:val="3"/>
        <w:ind w:firstLine="420" w:firstLineChars="200"/>
      </w:pPr>
      <w:r>
        <w:rPr>
          <w:rFonts w:hint="eastAsia"/>
        </w:rPr>
        <w:t>《建筑采光设计标准》GB50033-2013以采光系数平均值作为采光设计的关键性评价指标。</w:t>
      </w:r>
    </w:p>
    <w:p w14:paraId="5BB6171E">
      <w:pPr>
        <w:pStyle w:val="16"/>
        <w:spacing w:before="156" w:beforeLines="50" w:after="156" w:afterLines="50" w:line="360" w:lineRule="exact"/>
        <w:ind w:left="448" w:firstLine="0" w:firstLineChars="0"/>
        <w:rPr>
          <w:rFonts w:ascii="微软雅黑" w:hAnsi="微软雅黑"/>
          <w:b/>
          <w:sz w:val="21"/>
          <w:szCs w:val="21"/>
        </w:rPr>
      </w:pPr>
      <w:bookmarkStart w:id="172" w:name="_Toc290149059"/>
      <w:bookmarkStart w:id="173" w:name="_Toc264043630"/>
      <w:bookmarkStart w:id="174" w:name="_Toc290209317"/>
      <w:bookmarkStart w:id="175" w:name="_Toc290209341"/>
      <w:bookmarkStart w:id="176" w:name="_Toc275165387"/>
      <w:bookmarkStart w:id="177" w:name="_Toc312399796"/>
      <w:bookmarkStart w:id="178" w:name="_Toc264569237"/>
      <w:r>
        <w:rPr>
          <w:rFonts w:hint="eastAsia" w:ascii="微软雅黑" w:hAnsi="微软雅黑"/>
          <w:b/>
          <w:sz w:val="21"/>
          <w:szCs w:val="21"/>
        </w:rPr>
        <w:t>1</w:t>
      </w:r>
      <w:r>
        <w:rPr>
          <w:rFonts w:ascii="微软雅黑" w:hAnsi="微软雅黑"/>
          <w:b/>
          <w:sz w:val="21"/>
          <w:szCs w:val="21"/>
        </w:rPr>
        <w:t xml:space="preserve">. </w:t>
      </w:r>
      <w:r>
        <w:rPr>
          <w:rFonts w:hint="eastAsia" w:ascii="微软雅黑" w:hAnsi="微软雅黑"/>
          <w:b/>
          <w:sz w:val="21"/>
          <w:szCs w:val="21"/>
        </w:rPr>
        <w:t>采光系数</w:t>
      </w:r>
    </w:p>
    <w:p w14:paraId="379EB31D">
      <w:pPr>
        <w:pStyle w:val="3"/>
        <w:ind w:firstLine="420" w:firstLineChars="200"/>
      </w:pPr>
      <w:r>
        <w:rPr>
          <w:rFonts w:hint="eastAsia"/>
        </w:rPr>
        <w:t>在室内参考平上的一点，由直接或间接地接收来自假定和已知天空亮度分布的天空漫射光而产生的照度与同一时刻该天空半球在室外无遮挡水平面上产生的天空漫射光照度之比。</w:t>
      </w:r>
    </w:p>
    <w:p w14:paraId="20A2283A">
      <w:pPr>
        <w:pStyle w:val="3"/>
      </w:pPr>
      <w:r>
        <w:rPr>
          <w:rFonts w:hint="eastAsia"/>
        </w:rPr>
        <w:t>室内某一点的采光系数C，计算公式为：</w:t>
      </w:r>
    </w:p>
    <w:p w14:paraId="3C76BD67">
      <w:pPr>
        <w:pStyle w:val="3"/>
        <w:ind w:firstLine="420" w:firstLineChars="200"/>
      </w:pPr>
      <w:r>
        <w:rPr>
          <w:lang w:val="en-US"/>
        </w:rPr>
        <w:drawing>
          <wp:inline distT="0" distB="0" distL="0" distR="0">
            <wp:extent cx="1076325" cy="447675"/>
            <wp:effectExtent l="0" t="0" r="0" b="8255"/>
            <wp:docPr id="18" name="Objec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ject 3"/>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a:xfrm>
                      <a:off x="0" y="0"/>
                      <a:ext cx="1076325" cy="447675"/>
                    </a:xfrm>
                    <a:prstGeom prst="rect">
                      <a:avLst/>
                    </a:prstGeom>
                    <a:noFill/>
                    <a:ln>
                      <a:noFill/>
                    </a:ln>
                  </pic:spPr>
                </pic:pic>
              </a:graphicData>
            </a:graphic>
          </wp:inline>
        </w:drawing>
      </w:r>
    </w:p>
    <w:p w14:paraId="5B3B5DEB">
      <w:pPr>
        <w:pStyle w:val="3"/>
        <w:ind w:left="420" w:leftChars="200"/>
      </w:pPr>
      <w:r>
        <w:rPr>
          <w:rFonts w:hint="eastAsia"/>
        </w:rPr>
        <w:t>式中：En—室内照度，lx；</w:t>
      </w:r>
    </w:p>
    <w:p w14:paraId="670F31E3">
      <w:pPr>
        <w:pStyle w:val="3"/>
        <w:ind w:left="420" w:leftChars="200" w:firstLine="630" w:firstLineChars="300"/>
      </w:pPr>
      <w:r>
        <w:rPr>
          <w:rFonts w:hint="eastAsia"/>
        </w:rPr>
        <w:t>Ew—室外照度，lx。</w:t>
      </w:r>
    </w:p>
    <w:p w14:paraId="6F4BEB5B">
      <w:pPr>
        <w:pStyle w:val="16"/>
        <w:spacing w:before="156" w:beforeLines="50" w:after="156" w:afterLines="50" w:line="360" w:lineRule="exact"/>
        <w:ind w:firstLine="426" w:firstLineChars="0"/>
        <w:rPr>
          <w:rFonts w:ascii="微软雅黑" w:hAnsi="微软雅黑"/>
          <w:b/>
          <w:sz w:val="21"/>
          <w:szCs w:val="21"/>
        </w:rPr>
      </w:pPr>
      <w:r>
        <w:rPr>
          <w:rFonts w:hint="eastAsia" w:ascii="微软雅黑" w:hAnsi="微软雅黑"/>
          <w:b/>
          <w:sz w:val="21"/>
          <w:szCs w:val="21"/>
        </w:rPr>
        <w:t>2</w:t>
      </w:r>
      <w:r>
        <w:rPr>
          <w:rFonts w:ascii="微软雅黑" w:hAnsi="微软雅黑"/>
          <w:b/>
          <w:sz w:val="21"/>
          <w:szCs w:val="21"/>
        </w:rPr>
        <w:t xml:space="preserve">. </w:t>
      </w:r>
      <w:r>
        <w:rPr>
          <w:rFonts w:hint="eastAsia" w:ascii="微软雅黑" w:hAnsi="微软雅黑"/>
          <w:b/>
          <w:sz w:val="21"/>
          <w:szCs w:val="21"/>
        </w:rPr>
        <w:t>平均采光系数</w:t>
      </w:r>
    </w:p>
    <w:p w14:paraId="01A7A6A5">
      <w:pPr>
        <w:pStyle w:val="16"/>
        <w:spacing w:line="360" w:lineRule="exact"/>
        <w:ind w:firstLine="420"/>
        <w:rPr>
          <w:rFonts w:ascii="微软雅黑" w:hAnsi="微软雅黑"/>
          <w:sz w:val="21"/>
          <w:szCs w:val="21"/>
        </w:rPr>
      </w:pPr>
      <w:r>
        <w:rPr>
          <w:rFonts w:hint="eastAsia" w:ascii="微软雅黑" w:hAnsi="微软雅黑"/>
          <w:sz w:val="21"/>
          <w:szCs w:val="21"/>
        </w:rPr>
        <w:t>通常按单个房间计算平均采光系数，即房间内划分网格上各个交点上的采光系数算术平均值。</w:t>
      </w:r>
    </w:p>
    <w:p w14:paraId="3659C928">
      <w:pPr>
        <w:pStyle w:val="16"/>
        <w:spacing w:line="360" w:lineRule="auto"/>
        <w:ind w:firstLine="420"/>
        <w:rPr>
          <w:rFonts w:ascii="微软雅黑" w:hAnsi="微软雅黑"/>
          <w:b/>
          <w:sz w:val="21"/>
          <w:szCs w:val="21"/>
        </w:rPr>
      </w:pPr>
      <w:r>
        <w:rPr>
          <w:rFonts w:ascii="微软雅黑" w:hAnsi="微软雅黑"/>
          <w:b/>
          <w:sz w:val="21"/>
          <w:szCs w:val="21"/>
        </w:rPr>
        <w:t>3</w:t>
      </w:r>
      <w:r>
        <w:rPr>
          <w:rFonts w:hint="eastAsia" w:ascii="微软雅黑" w:hAnsi="微软雅黑"/>
          <w:b/>
          <w:sz w:val="21"/>
          <w:szCs w:val="21"/>
        </w:rPr>
        <w:t>.</w:t>
      </w:r>
      <w:r>
        <w:rPr>
          <w:rFonts w:ascii="微软雅黑" w:hAnsi="微软雅黑"/>
          <w:b/>
          <w:sz w:val="21"/>
          <w:szCs w:val="21"/>
        </w:rPr>
        <w:t xml:space="preserve"> </w:t>
      </w:r>
      <w:r>
        <w:rPr>
          <w:rFonts w:hint="eastAsia" w:ascii="微软雅黑" w:hAnsi="微软雅黑"/>
          <w:b/>
          <w:sz w:val="21"/>
          <w:szCs w:val="21"/>
        </w:rPr>
        <w:t>采光系数标准值</w:t>
      </w:r>
    </w:p>
    <w:p w14:paraId="3354F600">
      <w:pPr>
        <w:pStyle w:val="16"/>
        <w:spacing w:line="360" w:lineRule="exact"/>
        <w:ind w:firstLine="420"/>
        <w:rPr>
          <w:rFonts w:ascii="微软雅黑" w:hAnsi="微软雅黑"/>
          <w:sz w:val="21"/>
          <w:szCs w:val="21"/>
        </w:rPr>
      </w:pPr>
      <w:r>
        <w:rPr>
          <w:rFonts w:hint="eastAsia" w:ascii="微软雅黑" w:hAnsi="微软雅黑"/>
          <w:sz w:val="21"/>
          <w:szCs w:val="21"/>
        </w:rPr>
        <w:t>在</w:t>
      </w:r>
      <w:r>
        <w:rPr>
          <w:rFonts w:ascii="微软雅黑" w:hAnsi="微软雅黑"/>
          <w:sz w:val="21"/>
          <w:szCs w:val="21"/>
        </w:rPr>
        <w:t>规定的室外天然光设计照度下，满足视觉功能要求时的采光系数值。《建筑采光设计标准》GB50033-2013中规定的采光系数标准值和室内天然光照度标准值为参考平面上的平均值。在同一室外天然光设计照度值的条件下，对于同一个房间，满足采光系数标准值即满足室内满足天然光照度标准值。</w:t>
      </w:r>
    </w:p>
    <w:p w14:paraId="487F5031">
      <w:pPr>
        <w:pStyle w:val="4"/>
      </w:pPr>
      <w:bookmarkStart w:id="179" w:name="_Toc12281"/>
      <w:r>
        <w:t>分析软件</w:t>
      </w:r>
      <w:bookmarkEnd w:id="172"/>
      <w:bookmarkEnd w:id="173"/>
      <w:bookmarkEnd w:id="174"/>
      <w:bookmarkEnd w:id="175"/>
      <w:bookmarkEnd w:id="176"/>
      <w:bookmarkEnd w:id="177"/>
      <w:bookmarkEnd w:id="178"/>
      <w:bookmarkEnd w:id="179"/>
    </w:p>
    <w:p w14:paraId="70CB7B05">
      <w:pPr>
        <w:pStyle w:val="3"/>
        <w:ind w:firstLine="420" w:firstLineChars="200"/>
      </w:pPr>
      <w:bookmarkStart w:id="180" w:name="_Toc470102443"/>
      <w:r>
        <w:t>本报告采用绿建斯维尔采光分析软件Dali</w:t>
      </w:r>
      <w:r>
        <w:rPr>
          <w:rFonts w:hint="eastAsia"/>
        </w:rPr>
        <w:t>进行模拟分析</w:t>
      </w:r>
      <w:r>
        <w:t>。Dali是国内首款与国标《建筑采光设计标准》GB 50033-2013配套的软件，</w:t>
      </w:r>
      <w:r>
        <w:rPr>
          <w:rFonts w:hint="eastAsia"/>
        </w:rPr>
        <w:t>同时也</w:t>
      </w:r>
      <w:r>
        <w:t>支持《绿色建筑评价标准》的采光指标要求</w:t>
      </w:r>
      <w:r>
        <w:rPr>
          <w:rFonts w:hint="eastAsia"/>
        </w:rPr>
        <w:t>，</w:t>
      </w:r>
      <w:r>
        <w:t>可对达标率、地下采光、内区采光、视野率、眩光指数等进行快速分析</w:t>
      </w:r>
      <w:r>
        <w:rPr>
          <w:rFonts w:hint="eastAsia"/>
        </w:rPr>
        <w:t>，并</w:t>
      </w:r>
      <w:r>
        <w:t>根据不同需求生成分析报告书。</w:t>
      </w:r>
      <w:r>
        <w:rPr>
          <w:rFonts w:hint="eastAsia"/>
        </w:rPr>
        <w:t>软件</w:t>
      </w:r>
      <w:r>
        <w:t>以</w:t>
      </w:r>
      <w:r>
        <w:rPr>
          <w:rFonts w:hint="eastAsia"/>
        </w:rPr>
        <w:t>国际上广泛认可的</w:t>
      </w:r>
      <w:r>
        <w:t>Radiance为计算核心</w:t>
      </w:r>
      <w:r>
        <w:rPr>
          <w:rFonts w:hint="eastAsia"/>
        </w:rPr>
        <w:t>。</w:t>
      </w:r>
    </w:p>
    <w:p w14:paraId="706FDADC">
      <w:pPr>
        <w:pStyle w:val="3"/>
        <w:ind w:firstLine="420" w:firstLineChars="200"/>
      </w:pPr>
      <w:r>
        <w:t>Dali已通过《建筑采光设计标准》GB50033-2013编制组的鉴定，获得国家建筑工程质量监督检验中心鉴定报告，编号BETC-GMJC-2014-1。同时，Dali还通过了住房和城乡建设部科技发展促进中心专家组评审鉴定，获得《建设行业科技成果评估证书》，编号建科评[2014]069，评估委员会认定软件总体已达到国内领先水平</w:t>
      </w:r>
      <w:r>
        <w:rPr>
          <w:rFonts w:hint="eastAsia"/>
        </w:rPr>
        <w:t>。</w:t>
      </w:r>
    </w:p>
    <w:p w14:paraId="498D5326">
      <w:pPr>
        <w:pStyle w:val="4"/>
      </w:pPr>
      <w:bookmarkStart w:id="181" w:name="_Toc27227"/>
      <w:r>
        <w:rPr>
          <w:rFonts w:hint="eastAsia"/>
        </w:rPr>
        <w:t>计算方法</w:t>
      </w:r>
      <w:bookmarkEnd w:id="180"/>
      <w:bookmarkEnd w:id="181"/>
    </w:p>
    <w:p w14:paraId="1DDD7931">
      <w:pPr>
        <w:pStyle w:val="3"/>
        <w:spacing w:line="360" w:lineRule="exact"/>
        <w:ind w:firstLine="420"/>
        <w:rPr>
          <w:lang w:val="en-US"/>
        </w:rPr>
      </w:pPr>
      <w:r>
        <w:rPr>
          <w:rFonts w:hint="eastAsia"/>
        </w:rPr>
        <w:t>《建筑采光设计标准》GB50033-2013第6.0.3条明确指出，对于采光形式复杂的建筑，应利用计算机模拟软件或缩尺模型进行采光计算分析。本项目采用</w:t>
      </w:r>
      <w:r>
        <w:rPr>
          <w:rFonts w:hint="eastAsia"/>
          <w:b/>
        </w:rPr>
        <w:t>模拟法</w:t>
      </w:r>
      <w:r>
        <w:rPr>
          <w:rFonts w:hint="eastAsia"/>
        </w:rPr>
        <w:t>计算采光系数，用以</w:t>
      </w:r>
      <w:r>
        <w:t>分析</w:t>
      </w:r>
      <w:r>
        <w:rPr>
          <w:rFonts w:hint="eastAsia"/>
        </w:rPr>
        <w:t>各功能房间（场所）的采光品质和状况。</w:t>
      </w:r>
    </w:p>
    <w:p w14:paraId="644C2E66">
      <w:pPr>
        <w:pStyle w:val="16"/>
        <w:spacing w:line="360" w:lineRule="exact"/>
        <w:ind w:firstLine="420"/>
        <w:rPr>
          <w:rFonts w:ascii="微软雅黑" w:hAnsi="微软雅黑"/>
          <w:sz w:val="21"/>
          <w:szCs w:val="21"/>
        </w:rPr>
      </w:pPr>
      <w:r>
        <w:rPr>
          <w:rFonts w:hint="eastAsia" w:ascii="微软雅黑" w:hAnsi="微软雅黑"/>
          <w:sz w:val="21"/>
          <w:szCs w:val="21"/>
        </w:rPr>
        <w:t>在</w:t>
      </w:r>
      <w:r>
        <w:rPr>
          <w:rFonts w:ascii="微软雅黑" w:hAnsi="微软雅黑"/>
          <w:sz w:val="21"/>
          <w:szCs w:val="21"/>
        </w:rPr>
        <w:t>Dali</w:t>
      </w:r>
      <w:r>
        <w:rPr>
          <w:rFonts w:hint="eastAsia" w:ascii="微软雅黑" w:hAnsi="微软雅黑"/>
          <w:sz w:val="21"/>
          <w:szCs w:val="21"/>
        </w:rPr>
        <w:t>中</w:t>
      </w:r>
      <w:r>
        <w:rPr>
          <w:rFonts w:ascii="微软雅黑" w:hAnsi="微软雅黑"/>
          <w:sz w:val="21"/>
          <w:szCs w:val="21"/>
        </w:rPr>
        <w:t>，</w:t>
      </w:r>
      <w:r>
        <w:rPr>
          <w:rFonts w:hint="eastAsia" w:ascii="微软雅黑" w:hAnsi="微软雅黑"/>
          <w:sz w:val="21"/>
          <w:szCs w:val="21"/>
        </w:rPr>
        <w:t>模拟法就是调用计算工具Radi</w:t>
      </w:r>
      <w:r>
        <w:rPr>
          <w:rFonts w:ascii="微软雅黑" w:hAnsi="微软雅黑"/>
          <w:sz w:val="21"/>
          <w:szCs w:val="21"/>
        </w:rPr>
        <w:t>ance</w:t>
      </w:r>
      <w:r>
        <w:rPr>
          <w:rFonts w:hint="eastAsia" w:ascii="微软雅黑" w:hAnsi="微软雅黑"/>
          <w:sz w:val="21"/>
          <w:szCs w:val="21"/>
        </w:rPr>
        <w:t>进行</w:t>
      </w:r>
      <w:r>
        <w:rPr>
          <w:rFonts w:ascii="微软雅黑" w:hAnsi="微软雅黑"/>
          <w:sz w:val="21"/>
          <w:szCs w:val="21"/>
        </w:rPr>
        <w:t>采光</w:t>
      </w:r>
      <w:r>
        <w:rPr>
          <w:rFonts w:hint="eastAsia" w:ascii="微软雅黑" w:hAnsi="微软雅黑"/>
          <w:sz w:val="21"/>
          <w:szCs w:val="21"/>
        </w:rPr>
        <w:t>模拟计算，最后将计算结果返回到</w:t>
      </w:r>
      <w:r>
        <w:rPr>
          <w:rFonts w:ascii="微软雅黑" w:hAnsi="微软雅黑"/>
          <w:sz w:val="21"/>
          <w:szCs w:val="21"/>
        </w:rPr>
        <w:t>Dali</w:t>
      </w:r>
      <w:r>
        <w:rPr>
          <w:rFonts w:hint="eastAsia" w:ascii="微软雅黑" w:hAnsi="微软雅黑"/>
          <w:sz w:val="21"/>
          <w:szCs w:val="21"/>
        </w:rPr>
        <w:t>进行处理分析，</w:t>
      </w:r>
      <w:r>
        <w:rPr>
          <w:rFonts w:ascii="微软雅黑" w:hAnsi="微软雅黑"/>
          <w:sz w:val="21"/>
          <w:szCs w:val="21"/>
        </w:rPr>
        <w:t>这是最真实、最常用的方法</w:t>
      </w:r>
      <w:r>
        <w:rPr>
          <w:rFonts w:hint="eastAsia" w:ascii="微软雅黑" w:hAnsi="微软雅黑"/>
          <w:sz w:val="21"/>
          <w:szCs w:val="21"/>
        </w:rPr>
        <w:t>。Radiance是由美国劳伦斯伯克利国家实验室以及瑞士洛桑生态技术联邦局开发的采光模拟核心程序，采用了蒙特卡洛算法优化的反向光线追踪算法，相对于光能传递算法来说光线追踪更适合于精确的建筑采光分析。</w:t>
      </w:r>
    </w:p>
    <w:p w14:paraId="5F0AE980">
      <w:pPr>
        <w:pStyle w:val="16"/>
        <w:spacing w:line="360" w:lineRule="auto"/>
        <w:jc w:val="center"/>
        <w:rPr>
          <w:sz w:val="21"/>
          <w:szCs w:val="21"/>
        </w:rPr>
      </w:pPr>
      <w:r>
        <w:rPr>
          <w:color w:val="000000"/>
        </w:rPr>
        <w:drawing>
          <wp:inline distT="0" distB="0" distL="0" distR="0">
            <wp:extent cx="3778250" cy="1952625"/>
            <wp:effectExtent l="0" t="0" r="1270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a:xfrm>
                      <a:off x="0" y="0"/>
                      <a:ext cx="3794318" cy="1961410"/>
                    </a:xfrm>
                    <a:prstGeom prst="rect">
                      <a:avLst/>
                    </a:prstGeom>
                    <a:noFill/>
                    <a:ln>
                      <a:noFill/>
                    </a:ln>
                  </pic:spPr>
                </pic:pic>
              </a:graphicData>
            </a:graphic>
          </wp:inline>
        </w:drawing>
      </w:r>
    </w:p>
    <w:p w14:paraId="309C2D32">
      <w:pPr>
        <w:pStyle w:val="3"/>
        <w:ind w:firstLine="420"/>
        <w:jc w:val="center"/>
        <w:rPr>
          <w:lang w:val="en-US"/>
        </w:rPr>
      </w:pPr>
      <w:r>
        <w:rPr>
          <w:rFonts w:hint="eastAsia"/>
          <w:lang w:val="en-US"/>
        </w:rPr>
        <w:t>图5.3 模拟值与理论计算的关系</w:t>
      </w:r>
    </w:p>
    <w:p w14:paraId="2583684A">
      <w:pPr>
        <w:pStyle w:val="16"/>
        <w:spacing w:line="360" w:lineRule="exact"/>
        <w:ind w:firstLine="420"/>
        <w:jc w:val="left"/>
        <w:rPr>
          <w:rFonts w:ascii="微软雅黑" w:hAnsi="微软雅黑"/>
          <w:sz w:val="21"/>
          <w:szCs w:val="21"/>
        </w:rPr>
      </w:pPr>
      <w:r>
        <w:rPr>
          <w:rFonts w:hint="eastAsia" w:ascii="微软雅黑" w:hAnsi="微软雅黑"/>
          <w:sz w:val="21"/>
          <w:szCs w:val="21"/>
        </w:rPr>
        <w:t>经过大量的理论计算和软件模拟对比，Radiance软件模拟出的数值与理论计算的结果基本吻合，说明Radiance软件可以提供高精确度的结果。国际上采光标准制定与论文基本上都采用Radiance进行模拟，国际上大部分商用采光分析软件也都基于Radiance程序内核开发，该程序的分析计算结果受到广泛认可。</w:t>
      </w:r>
    </w:p>
    <w:p w14:paraId="3A1AEDF8">
      <w:pPr>
        <w:pStyle w:val="2"/>
        <w:ind w:left="432" w:hanging="432"/>
      </w:pPr>
      <w:bookmarkStart w:id="182" w:name="_Toc32326"/>
      <w:r>
        <w:rPr>
          <w:rFonts w:hint="eastAsia"/>
        </w:rPr>
        <w:t>采光计算</w:t>
      </w:r>
      <w:r>
        <w:t>参数</w:t>
      </w:r>
      <w:r>
        <w:rPr>
          <w:rFonts w:hint="eastAsia"/>
        </w:rPr>
        <w:t>取值</w:t>
      </w:r>
      <w:bookmarkEnd w:id="182"/>
    </w:p>
    <w:p w14:paraId="49E42024">
      <w:pPr>
        <w:pStyle w:val="4"/>
      </w:pPr>
      <w:bookmarkStart w:id="183" w:name="_Toc275165386"/>
      <w:bookmarkStart w:id="184" w:name="_Toc264043629"/>
      <w:bookmarkStart w:id="185" w:name="_Toc312399795"/>
      <w:bookmarkStart w:id="186" w:name="_Toc290209340"/>
      <w:bookmarkStart w:id="187" w:name="_Toc290209316"/>
      <w:bookmarkStart w:id="188" w:name="_Toc264569236"/>
      <w:bookmarkStart w:id="189" w:name="_Toc290149058"/>
      <w:bookmarkStart w:id="190" w:name="_Toc12033"/>
      <w:r>
        <w:t>模拟</w:t>
      </w:r>
      <w:bookmarkEnd w:id="183"/>
      <w:bookmarkEnd w:id="184"/>
      <w:bookmarkEnd w:id="185"/>
      <w:bookmarkEnd w:id="186"/>
      <w:bookmarkEnd w:id="187"/>
      <w:bookmarkEnd w:id="188"/>
      <w:bookmarkEnd w:id="189"/>
      <w:r>
        <w:rPr>
          <w:rFonts w:hint="eastAsia"/>
        </w:rPr>
        <w:t>分析条件说明</w:t>
      </w:r>
      <w:bookmarkEnd w:id="190"/>
    </w:p>
    <w:p w14:paraId="65C0700B">
      <w:pPr>
        <w:pStyle w:val="16"/>
        <w:spacing w:line="360" w:lineRule="exact"/>
        <w:ind w:firstLine="420"/>
        <w:rPr>
          <w:rFonts w:ascii="微软雅黑" w:hAnsi="微软雅黑"/>
          <w:sz w:val="21"/>
          <w:szCs w:val="21"/>
        </w:rPr>
      </w:pPr>
      <w:r>
        <w:rPr>
          <w:rFonts w:hint="eastAsia" w:ascii="微软雅黑" w:hAnsi="微软雅黑"/>
          <w:b/>
          <w:sz w:val="21"/>
          <w:szCs w:val="21"/>
        </w:rPr>
        <w:t>天空模型</w:t>
      </w:r>
      <w:r>
        <w:rPr>
          <w:rFonts w:hint="eastAsia" w:ascii="微软雅黑" w:hAnsi="微软雅黑"/>
          <w:sz w:val="21"/>
          <w:szCs w:val="21"/>
        </w:rPr>
        <w:t>：</w:t>
      </w:r>
      <w:r>
        <w:rPr>
          <w:rFonts w:ascii="微软雅黑" w:hAnsi="微软雅黑"/>
          <w:sz w:val="21"/>
          <w:szCs w:val="21"/>
        </w:rPr>
        <w:t>CIE</w:t>
      </w:r>
      <w:r>
        <w:rPr>
          <w:rFonts w:hint="eastAsia" w:ascii="微软雅黑" w:hAnsi="微软雅黑"/>
          <w:sz w:val="21"/>
          <w:szCs w:val="21"/>
        </w:rPr>
        <w:t>全阴天天空；</w:t>
      </w:r>
    </w:p>
    <w:p w14:paraId="4560DA75">
      <w:pPr>
        <w:pStyle w:val="16"/>
        <w:spacing w:line="360" w:lineRule="exact"/>
        <w:ind w:firstLine="420"/>
        <w:rPr>
          <w:rFonts w:ascii="微软雅黑" w:hAnsi="微软雅黑"/>
          <w:sz w:val="21"/>
          <w:szCs w:val="21"/>
        </w:rPr>
      </w:pPr>
      <w:r>
        <w:rPr>
          <w:rFonts w:hint="eastAsia" w:ascii="微软雅黑" w:hAnsi="微软雅黑"/>
          <w:b/>
          <w:sz w:val="21"/>
          <w:szCs w:val="21"/>
        </w:rPr>
        <w:t>计算</w:t>
      </w:r>
      <w:r>
        <w:rPr>
          <w:rFonts w:ascii="微软雅黑" w:hAnsi="微软雅黑"/>
          <w:b/>
          <w:sz w:val="21"/>
          <w:szCs w:val="21"/>
        </w:rPr>
        <w:t>光线反射次数：</w:t>
      </w:r>
      <w:bookmarkStart w:id="191" w:name="光线反射次数"/>
      <w:r>
        <w:t>3</w:t>
      </w:r>
      <w:bookmarkEnd w:id="191"/>
      <w:r>
        <w:rPr>
          <w:rFonts w:ascii="微软雅黑" w:hAnsi="微软雅黑"/>
          <w:sz w:val="21"/>
          <w:szCs w:val="21"/>
        </w:rPr>
        <w:t>次</w:t>
      </w:r>
      <w:r>
        <w:rPr>
          <w:rFonts w:hint="eastAsia" w:ascii="微软雅黑" w:hAnsi="微软雅黑"/>
          <w:sz w:val="21"/>
          <w:szCs w:val="21"/>
        </w:rPr>
        <w:t>；</w:t>
      </w:r>
    </w:p>
    <w:p w14:paraId="4EC6C2DC">
      <w:pPr>
        <w:pStyle w:val="16"/>
        <w:spacing w:line="360" w:lineRule="exact"/>
        <w:ind w:firstLine="420"/>
        <w:rPr>
          <w:rFonts w:ascii="微软雅黑" w:hAnsi="微软雅黑"/>
          <w:sz w:val="21"/>
          <w:szCs w:val="21"/>
        </w:rPr>
      </w:pPr>
      <w:r>
        <w:rPr>
          <w:rFonts w:hint="eastAsia" w:ascii="微软雅黑" w:hAnsi="微软雅黑"/>
          <w:b/>
          <w:sz w:val="21"/>
          <w:szCs w:val="21"/>
        </w:rPr>
        <w:t>分析参考平面</w:t>
      </w:r>
      <w:r>
        <w:rPr>
          <w:rFonts w:hint="eastAsia" w:ascii="微软雅黑" w:hAnsi="微软雅黑"/>
          <w:sz w:val="21"/>
          <w:szCs w:val="21"/>
        </w:rPr>
        <w:t>：功能房间取距地面</w:t>
      </w:r>
      <w:bookmarkStart w:id="192" w:name="分析面高"/>
      <w:r>
        <w:rPr>
          <w:rFonts w:hint="eastAsia" w:ascii="微软雅黑" w:hAnsi="微软雅黑"/>
          <w:sz w:val="21"/>
          <w:szCs w:val="21"/>
        </w:rPr>
        <w:t>0.75</w:t>
      </w:r>
      <w:bookmarkEnd w:id="192"/>
      <w:r>
        <w:rPr>
          <w:rFonts w:ascii="微软雅黑" w:hAnsi="微软雅黑"/>
          <w:sz w:val="21"/>
          <w:szCs w:val="21"/>
        </w:rPr>
        <w:t>m</w:t>
      </w:r>
      <w:r>
        <w:rPr>
          <w:rFonts w:hint="eastAsia" w:ascii="微软雅黑" w:hAnsi="微软雅黑"/>
          <w:sz w:val="21"/>
          <w:szCs w:val="21"/>
        </w:rPr>
        <w:t>，公共空间取地面；</w:t>
      </w:r>
    </w:p>
    <w:p w14:paraId="0BE60D29">
      <w:pPr>
        <w:pStyle w:val="16"/>
        <w:spacing w:line="360" w:lineRule="exact"/>
        <w:ind w:firstLine="420"/>
        <w:rPr>
          <w:rFonts w:ascii="微软雅黑" w:hAnsi="微软雅黑"/>
          <w:sz w:val="21"/>
          <w:szCs w:val="21"/>
        </w:rPr>
      </w:pPr>
      <w:r>
        <w:rPr>
          <w:rFonts w:hint="eastAsia" w:ascii="微软雅黑" w:hAnsi="微软雅黑"/>
          <w:b/>
          <w:sz w:val="21"/>
          <w:szCs w:val="21"/>
        </w:rPr>
        <w:t>计算网格划分</w:t>
      </w:r>
      <w:r>
        <w:rPr>
          <w:rFonts w:hint="eastAsia" w:ascii="微软雅黑" w:hAnsi="微软雅黑"/>
          <w:sz w:val="21"/>
          <w:szCs w:val="21"/>
        </w:rPr>
        <w:t>：根据</w:t>
      </w:r>
      <w:r>
        <w:rPr>
          <w:rFonts w:ascii="微软雅黑" w:hAnsi="微软雅黑"/>
          <w:sz w:val="21"/>
          <w:szCs w:val="21"/>
        </w:rPr>
        <w:t>房间面积的情况对网格进行合理划分，</w:t>
      </w:r>
      <w:r>
        <w:rPr>
          <w:rFonts w:hint="eastAsia" w:ascii="微软雅黑" w:hAnsi="微软雅黑"/>
          <w:sz w:val="21"/>
          <w:szCs w:val="21"/>
        </w:rPr>
        <w:t>如</w:t>
      </w:r>
      <w:r>
        <w:rPr>
          <w:rFonts w:ascii="微软雅黑" w:hAnsi="微软雅黑"/>
          <w:sz w:val="21"/>
          <w:szCs w:val="21"/>
        </w:rPr>
        <w:t>下表所示</w:t>
      </w:r>
      <w:r>
        <w:rPr>
          <w:rFonts w:hint="eastAsia" w:ascii="微软雅黑" w:hAnsi="微软雅黑"/>
          <w:sz w:val="21"/>
          <w:szCs w:val="21"/>
        </w:rPr>
        <w:t>；</w:t>
      </w: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938"/>
        <w:gridCol w:w="3272"/>
      </w:tblGrid>
      <w:tr w14:paraId="4E3AA03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938" w:type="dxa"/>
            <w:shd w:val="clear" w:color="auto" w:fill="E6E6E6"/>
            <w:vAlign w:val="center"/>
          </w:tcPr>
          <w:p w14:paraId="54838CF7">
            <w:pPr>
              <w:rPr>
                <w:szCs w:val="18"/>
              </w:rPr>
            </w:pPr>
            <w:r>
              <w:rPr>
                <w:rFonts w:hint="eastAsia"/>
                <w:szCs w:val="18"/>
              </w:rPr>
              <w:t>房间面积(m</w:t>
            </w:r>
            <w:r>
              <w:rPr>
                <w:rFonts w:hint="eastAsia"/>
                <w:szCs w:val="18"/>
                <w:vertAlign w:val="superscript"/>
              </w:rPr>
              <w:t>2</w:t>
            </w:r>
            <w:r>
              <w:rPr>
                <w:rFonts w:hint="eastAsia"/>
                <w:szCs w:val="18"/>
              </w:rPr>
              <w:t>)</w:t>
            </w:r>
          </w:p>
        </w:tc>
        <w:tc>
          <w:tcPr>
            <w:tcW w:w="3272" w:type="dxa"/>
            <w:shd w:val="clear" w:color="auto" w:fill="E6E6E6"/>
            <w:vAlign w:val="center"/>
          </w:tcPr>
          <w:p w14:paraId="675FE5FC">
            <w:pPr>
              <w:rPr>
                <w:szCs w:val="18"/>
              </w:rPr>
            </w:pPr>
            <w:r>
              <w:rPr>
                <w:rFonts w:hint="eastAsia"/>
                <w:szCs w:val="18"/>
              </w:rPr>
              <w:t>网格大小（m）</w:t>
            </w:r>
          </w:p>
        </w:tc>
      </w:tr>
      <w:tr w14:paraId="699D8EA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938" w:type="dxa"/>
            <w:shd w:val="clear" w:color="auto" w:fill="auto"/>
            <w:vAlign w:val="center"/>
          </w:tcPr>
          <w:p w14:paraId="50E17044">
            <w:pPr>
              <w:rPr>
                <w:szCs w:val="18"/>
              </w:rPr>
            </w:pPr>
            <w:r>
              <w:rPr>
                <w:rFonts w:hint="eastAsia"/>
                <w:szCs w:val="18"/>
              </w:rPr>
              <w:t>≤</w:t>
            </w:r>
            <w:bookmarkStart w:id="193" w:name="网格划分小房间面积"/>
            <w:r>
              <w:rPr>
                <w:rFonts w:hint="eastAsia"/>
                <w:szCs w:val="18"/>
              </w:rPr>
              <w:t>10</w:t>
            </w:r>
            <w:bookmarkEnd w:id="193"/>
          </w:p>
        </w:tc>
        <w:tc>
          <w:tcPr>
            <w:tcW w:w="3272" w:type="dxa"/>
            <w:shd w:val="clear" w:color="auto" w:fill="auto"/>
            <w:vAlign w:val="center"/>
          </w:tcPr>
          <w:p w14:paraId="723D97BA">
            <w:pPr>
              <w:rPr>
                <w:szCs w:val="18"/>
              </w:rPr>
            </w:pPr>
            <w:bookmarkStart w:id="194" w:name="小房间网格大小"/>
            <w:r>
              <w:rPr>
                <w:rFonts w:hint="eastAsia"/>
                <w:szCs w:val="18"/>
              </w:rPr>
              <w:t>0.25</w:t>
            </w:r>
            <w:bookmarkEnd w:id="194"/>
          </w:p>
        </w:tc>
      </w:tr>
      <w:tr w14:paraId="715B41A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938" w:type="dxa"/>
            <w:shd w:val="clear" w:color="auto" w:fill="auto"/>
            <w:vAlign w:val="center"/>
          </w:tcPr>
          <w:p w14:paraId="35347948">
            <w:pPr>
              <w:rPr>
                <w:szCs w:val="18"/>
              </w:rPr>
            </w:pPr>
            <w:bookmarkStart w:id="195" w:name="网格划分房间面积"/>
            <w:r>
              <w:rPr>
                <w:rFonts w:hint="eastAsia"/>
                <w:szCs w:val="18"/>
              </w:rPr>
              <w:t>10~100</w:t>
            </w:r>
            <w:bookmarkEnd w:id="195"/>
          </w:p>
        </w:tc>
        <w:tc>
          <w:tcPr>
            <w:tcW w:w="3272" w:type="dxa"/>
            <w:shd w:val="clear" w:color="auto" w:fill="auto"/>
            <w:vAlign w:val="center"/>
          </w:tcPr>
          <w:p w14:paraId="42E6BA1C">
            <w:pPr>
              <w:rPr>
                <w:szCs w:val="18"/>
              </w:rPr>
            </w:pPr>
            <w:bookmarkStart w:id="196" w:name="网格大小"/>
            <w:r>
              <w:rPr>
                <w:rFonts w:hint="eastAsia"/>
                <w:szCs w:val="18"/>
              </w:rPr>
              <w:t>0.50</w:t>
            </w:r>
            <w:bookmarkEnd w:id="196"/>
          </w:p>
        </w:tc>
      </w:tr>
      <w:tr w14:paraId="7289A9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938" w:type="dxa"/>
            <w:shd w:val="clear" w:color="auto" w:fill="auto"/>
            <w:vAlign w:val="center"/>
          </w:tcPr>
          <w:p w14:paraId="2138DD9F">
            <w:pPr>
              <w:rPr>
                <w:szCs w:val="18"/>
              </w:rPr>
            </w:pPr>
            <w:r>
              <w:rPr>
                <w:rFonts w:hint="eastAsia"/>
                <w:szCs w:val="18"/>
              </w:rPr>
              <w:t>≥</w:t>
            </w:r>
            <w:bookmarkStart w:id="197" w:name="网格划分大房间面积"/>
            <w:r>
              <w:rPr>
                <w:rFonts w:hint="eastAsia"/>
                <w:szCs w:val="18"/>
              </w:rPr>
              <w:t>100</w:t>
            </w:r>
            <w:bookmarkEnd w:id="197"/>
          </w:p>
        </w:tc>
        <w:tc>
          <w:tcPr>
            <w:tcW w:w="3272" w:type="dxa"/>
            <w:shd w:val="clear" w:color="auto" w:fill="auto"/>
            <w:vAlign w:val="center"/>
          </w:tcPr>
          <w:p w14:paraId="53FEE36A">
            <w:pPr>
              <w:rPr>
                <w:szCs w:val="18"/>
              </w:rPr>
            </w:pPr>
            <w:bookmarkStart w:id="198" w:name="大房间网格大小"/>
            <w:r>
              <w:rPr>
                <w:rFonts w:hint="eastAsia"/>
                <w:szCs w:val="18"/>
              </w:rPr>
              <w:t>1.00</w:t>
            </w:r>
            <w:bookmarkEnd w:id="198"/>
          </w:p>
        </w:tc>
      </w:tr>
    </w:tbl>
    <w:p w14:paraId="2E1D4023">
      <w:pPr>
        <w:pStyle w:val="16"/>
        <w:spacing w:line="360" w:lineRule="exact"/>
        <w:ind w:firstLine="420"/>
        <w:rPr>
          <w:rFonts w:ascii="微软雅黑" w:hAnsi="微软雅黑"/>
          <w:sz w:val="21"/>
          <w:szCs w:val="21"/>
        </w:rPr>
      </w:pPr>
      <w:r>
        <w:rPr>
          <w:rFonts w:hint="eastAsia" w:ascii="微软雅黑" w:hAnsi="微软雅黑"/>
          <w:b/>
          <w:sz w:val="21"/>
          <w:szCs w:val="21"/>
        </w:rPr>
        <w:t>周边环境：</w:t>
      </w:r>
      <w:r>
        <w:rPr>
          <w:rFonts w:hint="eastAsia" w:ascii="微软雅黑" w:hAnsi="微软雅黑"/>
          <w:sz w:val="21"/>
          <w:szCs w:val="21"/>
        </w:rPr>
        <w:t>考虑分析区内的建筑物之间遮挡；</w:t>
      </w:r>
    </w:p>
    <w:p w14:paraId="16F0C465">
      <w:pPr>
        <w:pStyle w:val="16"/>
        <w:spacing w:line="360" w:lineRule="exact"/>
        <w:ind w:firstLine="420"/>
        <w:rPr>
          <w:rFonts w:ascii="微软雅黑" w:hAnsi="微软雅黑"/>
          <w:sz w:val="21"/>
          <w:szCs w:val="21"/>
        </w:rPr>
      </w:pPr>
      <w:r>
        <w:rPr>
          <w:rFonts w:hint="eastAsia" w:ascii="微软雅黑" w:hAnsi="微软雅黑"/>
          <w:b/>
          <w:sz w:val="21"/>
          <w:szCs w:val="21"/>
        </w:rPr>
        <w:t>室内环境：</w:t>
      </w:r>
      <w:r>
        <w:rPr>
          <w:rFonts w:hint="eastAsia" w:ascii="微软雅黑" w:hAnsi="微软雅黑"/>
          <w:sz w:val="21"/>
          <w:szCs w:val="21"/>
        </w:rPr>
        <w:t>忽略室内家具类设施的影响，只考虑永久固定的顶棚、地面和墙面。</w:t>
      </w:r>
    </w:p>
    <w:p w14:paraId="26925639">
      <w:pPr>
        <w:pStyle w:val="4"/>
      </w:pPr>
      <w:bookmarkStart w:id="199" w:name="_Toc30286"/>
      <w:r>
        <w:rPr>
          <w:rFonts w:hint="eastAsia"/>
        </w:rPr>
        <w:t>建筑饰面材料参数</w:t>
      </w:r>
      <w:bookmarkEnd w:id="199"/>
    </w:p>
    <w:p w14:paraId="7C9D4F57">
      <w:pPr>
        <w:pStyle w:val="3"/>
        <w:spacing w:after="156" w:afterLines="50" w:line="360" w:lineRule="exact"/>
        <w:ind w:firstLine="420"/>
        <w:rPr>
          <w:lang w:val="en-US"/>
        </w:rPr>
      </w:pPr>
      <w:r>
        <w:rPr>
          <w:rFonts w:hint="eastAsia"/>
          <w:lang w:val="en-US"/>
        </w:rPr>
        <w:t>室内</w:t>
      </w:r>
      <w:r>
        <w:rPr>
          <w:lang w:val="en-US"/>
        </w:rPr>
        <w:t>采光效果受</w:t>
      </w:r>
      <w:r>
        <w:rPr>
          <w:rFonts w:hint="eastAsia"/>
          <w:lang w:val="en-US"/>
        </w:rPr>
        <w:t>内部</w:t>
      </w:r>
      <w:r>
        <w:rPr>
          <w:lang w:val="en-US"/>
        </w:rPr>
        <w:t>和外部两种因素的</w:t>
      </w:r>
      <w:r>
        <w:rPr>
          <w:rFonts w:hint="eastAsia"/>
          <w:lang w:val="en-US"/>
        </w:rPr>
        <w:t>影响。内表面</w:t>
      </w:r>
      <w:r>
        <w:rPr>
          <w:lang w:val="en-US"/>
        </w:rPr>
        <w:t>反射比就是</w:t>
      </w:r>
      <w:r>
        <w:rPr>
          <w:rFonts w:hint="eastAsia"/>
          <w:lang w:val="en-US"/>
        </w:rPr>
        <w:t>内部重要</w:t>
      </w:r>
      <w:r>
        <w:rPr>
          <w:lang w:val="en-US"/>
        </w:rPr>
        <w:t>影响因素</w:t>
      </w:r>
      <w:r>
        <w:rPr>
          <w:rFonts w:hint="eastAsia"/>
          <w:lang w:val="en-US"/>
        </w:rPr>
        <w:t>之一</w:t>
      </w:r>
      <w:r>
        <w:rPr>
          <w:lang w:val="en-US"/>
        </w:rPr>
        <w:t>，</w:t>
      </w:r>
      <w:r>
        <w:rPr>
          <w:rFonts w:hint="eastAsia"/>
          <w:lang w:val="en-US"/>
        </w:rPr>
        <w:t>外部</w:t>
      </w:r>
      <w:r>
        <w:rPr>
          <w:lang w:val="en-US"/>
        </w:rPr>
        <w:t>因素</w:t>
      </w:r>
      <w:r>
        <w:rPr>
          <w:rFonts w:hint="eastAsia"/>
          <w:lang w:val="en-US"/>
        </w:rPr>
        <w:t>除</w:t>
      </w:r>
      <w:r>
        <w:rPr>
          <w:lang w:val="en-US"/>
        </w:rPr>
        <w:t>了天空亮度</w:t>
      </w:r>
      <w:r>
        <w:rPr>
          <w:rFonts w:hint="eastAsia"/>
          <w:lang w:val="en-US"/>
        </w:rPr>
        <w:t>外</w:t>
      </w:r>
      <w:r>
        <w:rPr>
          <w:lang w:val="en-US"/>
        </w:rPr>
        <w:t>，</w:t>
      </w:r>
      <w:r>
        <w:rPr>
          <w:rFonts w:hint="eastAsia"/>
          <w:lang w:val="en-US"/>
        </w:rPr>
        <w:t>建筑外表面</w:t>
      </w:r>
      <w:r>
        <w:rPr>
          <w:lang w:val="en-US"/>
        </w:rPr>
        <w:t>反射</w:t>
      </w:r>
      <w:r>
        <w:rPr>
          <w:rFonts w:hint="eastAsia"/>
          <w:lang w:val="en-US"/>
        </w:rPr>
        <w:t>情况</w:t>
      </w:r>
      <w:r>
        <w:rPr>
          <w:lang w:val="en-US"/>
        </w:rPr>
        <w:t>也是重要的影响因素</w:t>
      </w:r>
      <w:r>
        <w:rPr>
          <w:rFonts w:hint="eastAsia"/>
          <w:lang w:val="en-US"/>
        </w:rPr>
        <w:t>。本</w:t>
      </w:r>
      <w:r>
        <w:rPr>
          <w:lang w:val="en-US"/>
        </w:rPr>
        <w:t>项目</w:t>
      </w:r>
      <w:r>
        <w:rPr>
          <w:rFonts w:hint="eastAsia"/>
          <w:lang w:val="en-US"/>
        </w:rPr>
        <w:t>中</w:t>
      </w:r>
      <w:r>
        <w:rPr>
          <w:lang w:val="en-US"/>
        </w:rPr>
        <w:t>建筑内外</w:t>
      </w:r>
      <w:r>
        <w:rPr>
          <w:rFonts w:hint="eastAsia"/>
          <w:lang w:val="en-US"/>
        </w:rPr>
        <w:t>饰面材料，</w:t>
      </w:r>
      <w:r>
        <w:rPr>
          <w:lang w:val="en-US"/>
        </w:rPr>
        <w:t>如顶棚、</w:t>
      </w:r>
      <w:r>
        <w:rPr>
          <w:rFonts w:hint="eastAsia"/>
          <w:lang w:val="en-US"/>
        </w:rPr>
        <w:t>墙面、</w:t>
      </w:r>
      <w:r>
        <w:rPr>
          <w:lang w:val="en-US"/>
        </w:rPr>
        <w:t>地面</w:t>
      </w:r>
      <w:r>
        <w:rPr>
          <w:rFonts w:hint="eastAsia"/>
          <w:lang w:val="en-US"/>
        </w:rPr>
        <w:t>、</w:t>
      </w:r>
      <w:r>
        <w:rPr>
          <w:lang w:val="en-US"/>
        </w:rPr>
        <w:t>建筑外表面</w:t>
      </w:r>
      <w:r>
        <w:rPr>
          <w:rFonts w:hint="eastAsia"/>
          <w:lang w:val="en-US"/>
        </w:rPr>
        <w:t>，</w:t>
      </w:r>
      <w:r>
        <w:rPr>
          <w:lang w:val="en-US"/>
        </w:rPr>
        <w:t>其</w:t>
      </w:r>
      <w:r>
        <w:rPr>
          <w:rFonts w:hint="eastAsia"/>
          <w:lang w:val="en-US"/>
        </w:rPr>
        <w:t>材质、</w:t>
      </w:r>
      <w:r>
        <w:rPr>
          <w:lang w:val="en-US"/>
        </w:rPr>
        <w:t>颜色</w:t>
      </w:r>
      <w:r>
        <w:rPr>
          <w:rFonts w:hint="eastAsia"/>
          <w:lang w:val="en-US"/>
        </w:rPr>
        <w:t>对应</w:t>
      </w:r>
      <w:r>
        <w:rPr>
          <w:lang w:val="en-US"/>
        </w:rPr>
        <w:t>不同的反射比，</w:t>
      </w:r>
      <w:r>
        <w:rPr>
          <w:rFonts w:hint="eastAsia"/>
          <w:lang w:val="en-US"/>
        </w:rPr>
        <w:t>给</w:t>
      </w:r>
      <w:r>
        <w:rPr>
          <w:lang w:val="en-US"/>
        </w:rPr>
        <w:t>室内光环境</w:t>
      </w:r>
      <w:r>
        <w:rPr>
          <w:rFonts w:hint="eastAsia"/>
          <w:lang w:val="en-US"/>
        </w:rPr>
        <w:t>带来</w:t>
      </w:r>
      <w:r>
        <w:rPr>
          <w:lang w:val="en-US"/>
        </w:rPr>
        <w:t>不同的采光效果</w:t>
      </w:r>
      <w:r>
        <w:rPr>
          <w:rFonts w:hint="eastAsia"/>
          <w:lang w:val="en-US"/>
        </w:rPr>
        <w:t>，反射比</w:t>
      </w:r>
      <w:r>
        <w:rPr>
          <w:lang w:val="en-US"/>
        </w:rPr>
        <w:t>数据</w:t>
      </w:r>
      <w:r>
        <w:rPr>
          <w:rFonts w:hint="eastAsia"/>
          <w:lang w:val="en-US"/>
        </w:rPr>
        <w:t>参考《建筑采光设计标</w:t>
      </w:r>
      <w:r>
        <w:rPr>
          <w:lang w:val="en-US"/>
        </w:rPr>
        <w:t>准》GB 50033-2013附录D</w:t>
      </w:r>
      <w:r>
        <w:rPr>
          <w:rFonts w:hint="eastAsia"/>
          <w:lang w:val="en-US"/>
        </w:rPr>
        <w:t>中的</w:t>
      </w:r>
      <w:r>
        <w:rPr>
          <w:lang w:val="en-US"/>
        </w:rPr>
        <w:t xml:space="preserve">表D.0.5 </w:t>
      </w:r>
      <w:r>
        <w:rPr>
          <w:rFonts w:hint="eastAsia"/>
          <w:lang w:val="en-US"/>
        </w:rPr>
        <w:t>饰面材料</w:t>
      </w:r>
      <w:r>
        <w:rPr>
          <w:lang w:val="en-US"/>
        </w:rPr>
        <w:t>的</w:t>
      </w:r>
      <w:r>
        <w:rPr>
          <w:rFonts w:hint="eastAsia"/>
          <w:lang w:val="en-US"/>
        </w:rPr>
        <w:t>反射比</w:t>
      </w:r>
      <w:r>
        <w:rPr>
          <w:lang w:val="en-US"/>
        </w:rPr>
        <w:t>ρ</w:t>
      </w:r>
      <w:r>
        <w:rPr>
          <w:rFonts w:hint="eastAsia"/>
          <w:lang w:val="en-US"/>
        </w:rPr>
        <w:t>值，</w:t>
      </w:r>
      <w:r>
        <w:rPr>
          <w:lang w:val="en-US"/>
        </w:rPr>
        <w:t>具体参数见下表：</w:t>
      </w:r>
    </w:p>
    <w:tbl>
      <w:tblPr>
        <w:tblStyle w:val="29"/>
        <w:tblW w:w="9341"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113"/>
        <w:gridCol w:w="3114"/>
        <w:gridCol w:w="3114"/>
      </w:tblGrid>
      <w:tr w14:paraId="5A47A0C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9" w:hRule="atLeast"/>
        </w:trPr>
        <w:tc>
          <w:tcPr>
            <w:tcW w:w="9341" w:type="dxa"/>
            <w:gridSpan w:val="3"/>
            <w:tcBorders>
              <w:top w:val="single" w:color="auto" w:sz="12" w:space="0"/>
              <w:bottom w:val="single" w:color="auto" w:sz="4" w:space="0"/>
            </w:tcBorders>
            <w:shd w:val="clear" w:color="auto" w:fill="E6E6E6"/>
            <w:vAlign w:val="center"/>
          </w:tcPr>
          <w:p w14:paraId="0F87BECF">
            <w:pPr>
              <w:pStyle w:val="3"/>
              <w:spacing w:line="360" w:lineRule="exact"/>
              <w:jc w:val="center"/>
              <w:rPr>
                <w:lang w:val="en-US"/>
              </w:rPr>
            </w:pPr>
            <w:r>
              <w:rPr>
                <w:rFonts w:hint="eastAsia"/>
                <w:b/>
              </w:rPr>
              <w:t>建筑饰面材料选用与反射比取值</w:t>
            </w:r>
          </w:p>
        </w:tc>
      </w:tr>
      <w:tr w14:paraId="611DDFA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113" w:type="dxa"/>
            <w:tcBorders>
              <w:top w:val="single" w:color="auto" w:sz="4" w:space="0"/>
              <w:bottom w:val="single" w:color="auto" w:sz="4" w:space="0"/>
            </w:tcBorders>
            <w:shd w:val="clear" w:color="auto" w:fill="E6E6E6"/>
            <w:vAlign w:val="center"/>
          </w:tcPr>
          <w:p w14:paraId="5C536237">
            <w:pPr>
              <w:rPr>
                <w:szCs w:val="21"/>
              </w:rPr>
            </w:pPr>
            <w:r>
              <w:rPr>
                <w:rFonts w:hint="eastAsia"/>
                <w:szCs w:val="21"/>
              </w:rPr>
              <w:t>部位</w:t>
            </w:r>
          </w:p>
        </w:tc>
        <w:tc>
          <w:tcPr>
            <w:tcW w:w="3114" w:type="dxa"/>
            <w:tcBorders>
              <w:top w:val="single" w:color="auto" w:sz="4" w:space="0"/>
              <w:bottom w:val="single" w:color="auto" w:sz="4" w:space="0"/>
            </w:tcBorders>
            <w:shd w:val="clear" w:color="auto" w:fill="E6E6E6"/>
            <w:vAlign w:val="center"/>
          </w:tcPr>
          <w:p w14:paraId="271267ED">
            <w:pPr>
              <w:rPr>
                <w:szCs w:val="21"/>
              </w:rPr>
            </w:pPr>
            <w:r>
              <w:rPr>
                <w:rFonts w:hint="eastAsia"/>
                <w:szCs w:val="21"/>
              </w:rPr>
              <w:t>反射比材料设计取值</w:t>
            </w:r>
          </w:p>
        </w:tc>
        <w:tc>
          <w:tcPr>
            <w:tcW w:w="3114" w:type="dxa"/>
            <w:tcBorders>
              <w:top w:val="single" w:color="auto" w:sz="4" w:space="0"/>
              <w:bottom w:val="single" w:color="auto" w:sz="4" w:space="0"/>
            </w:tcBorders>
            <w:shd w:val="clear" w:color="auto" w:fill="E6E6E6"/>
            <w:vAlign w:val="center"/>
          </w:tcPr>
          <w:p w14:paraId="06059A67">
            <w:pPr>
              <w:rPr>
                <w:szCs w:val="21"/>
              </w:rPr>
            </w:pPr>
            <w:r>
              <w:rPr>
                <w:rFonts w:hint="eastAsia"/>
                <w:szCs w:val="21"/>
              </w:rPr>
              <w:t>备注</w:t>
            </w:r>
          </w:p>
        </w:tc>
      </w:tr>
      <w:tr w14:paraId="38A9CC5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113" w:type="dxa"/>
            <w:tcBorders>
              <w:top w:val="single" w:color="auto" w:sz="4" w:space="0"/>
            </w:tcBorders>
            <w:shd w:val="clear" w:color="auto" w:fill="auto"/>
            <w:vAlign w:val="center"/>
          </w:tcPr>
          <w:p w14:paraId="709D1E7C">
            <w:pPr>
              <w:rPr>
                <w:szCs w:val="18"/>
              </w:rPr>
            </w:pPr>
            <w:r>
              <w:rPr>
                <w:rFonts w:hint="eastAsia"/>
                <w:szCs w:val="18"/>
              </w:rPr>
              <w:t>顶棚</w:t>
            </w:r>
          </w:p>
        </w:tc>
        <w:tc>
          <w:tcPr>
            <w:tcW w:w="3114" w:type="dxa"/>
            <w:tcBorders>
              <w:top w:val="single" w:color="auto" w:sz="4" w:space="0"/>
            </w:tcBorders>
            <w:shd w:val="clear" w:color="auto" w:fill="auto"/>
            <w:vAlign w:val="center"/>
          </w:tcPr>
          <w:p w14:paraId="3415026F">
            <w:pPr>
              <w:rPr>
                <w:szCs w:val="18"/>
              </w:rPr>
            </w:pPr>
            <w:bookmarkStart w:id="200" w:name="顶棚反射比"/>
            <w:r>
              <w:rPr>
                <w:rFonts w:hint="eastAsia"/>
                <w:szCs w:val="18"/>
              </w:rPr>
              <w:t>0.91</w:t>
            </w:r>
            <w:bookmarkEnd w:id="200"/>
          </w:p>
        </w:tc>
        <w:tc>
          <w:tcPr>
            <w:tcW w:w="3114" w:type="dxa"/>
            <w:tcBorders>
              <w:top w:val="single" w:color="auto" w:sz="4" w:space="0"/>
            </w:tcBorders>
            <w:shd w:val="clear" w:color="auto" w:fill="auto"/>
            <w:vAlign w:val="center"/>
          </w:tcPr>
          <w:p w14:paraId="56D795B8">
            <w:pPr>
              <w:rPr>
                <w:szCs w:val="18"/>
              </w:rPr>
            </w:pPr>
          </w:p>
        </w:tc>
      </w:tr>
      <w:tr w14:paraId="1CB1AD9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113" w:type="dxa"/>
            <w:tcBorders>
              <w:top w:val="single" w:color="auto" w:sz="4" w:space="0"/>
            </w:tcBorders>
            <w:shd w:val="clear" w:color="auto" w:fill="auto"/>
            <w:vAlign w:val="center"/>
          </w:tcPr>
          <w:p w14:paraId="3C38371E">
            <w:pPr>
              <w:rPr>
                <w:szCs w:val="18"/>
              </w:rPr>
            </w:pPr>
            <w:r>
              <w:rPr>
                <w:rFonts w:hint="eastAsia"/>
                <w:szCs w:val="18"/>
              </w:rPr>
              <w:t>地面</w:t>
            </w:r>
          </w:p>
        </w:tc>
        <w:tc>
          <w:tcPr>
            <w:tcW w:w="3114" w:type="dxa"/>
            <w:tcBorders>
              <w:top w:val="single" w:color="auto" w:sz="4" w:space="0"/>
            </w:tcBorders>
            <w:shd w:val="clear" w:color="auto" w:fill="auto"/>
            <w:vAlign w:val="center"/>
          </w:tcPr>
          <w:p w14:paraId="1C8B30F5">
            <w:pPr>
              <w:rPr>
                <w:szCs w:val="18"/>
              </w:rPr>
            </w:pPr>
            <w:bookmarkStart w:id="201" w:name="地面反射比"/>
            <w:r>
              <w:rPr>
                <w:rFonts w:hint="eastAsia"/>
                <w:szCs w:val="18"/>
              </w:rPr>
              <w:t>0.80</w:t>
            </w:r>
            <w:bookmarkEnd w:id="201"/>
          </w:p>
        </w:tc>
        <w:tc>
          <w:tcPr>
            <w:tcW w:w="3114" w:type="dxa"/>
            <w:tcBorders>
              <w:top w:val="single" w:color="auto" w:sz="4" w:space="0"/>
            </w:tcBorders>
            <w:shd w:val="clear" w:color="auto" w:fill="auto"/>
            <w:vAlign w:val="center"/>
          </w:tcPr>
          <w:p w14:paraId="65874DE3">
            <w:pPr>
              <w:rPr>
                <w:szCs w:val="18"/>
              </w:rPr>
            </w:pPr>
          </w:p>
        </w:tc>
      </w:tr>
      <w:tr w14:paraId="7512501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113" w:type="dxa"/>
            <w:tcBorders>
              <w:top w:val="single" w:color="auto" w:sz="4" w:space="0"/>
            </w:tcBorders>
            <w:shd w:val="clear" w:color="auto" w:fill="auto"/>
            <w:vAlign w:val="center"/>
          </w:tcPr>
          <w:p w14:paraId="70FE2F08">
            <w:pPr>
              <w:rPr>
                <w:szCs w:val="18"/>
              </w:rPr>
            </w:pPr>
            <w:r>
              <w:rPr>
                <w:rFonts w:hint="eastAsia"/>
                <w:szCs w:val="18"/>
              </w:rPr>
              <w:t>墙面</w:t>
            </w:r>
          </w:p>
        </w:tc>
        <w:tc>
          <w:tcPr>
            <w:tcW w:w="3114" w:type="dxa"/>
            <w:tcBorders>
              <w:top w:val="single" w:color="auto" w:sz="4" w:space="0"/>
            </w:tcBorders>
            <w:shd w:val="clear" w:color="auto" w:fill="auto"/>
            <w:vAlign w:val="center"/>
          </w:tcPr>
          <w:p w14:paraId="5070D4B1">
            <w:pPr>
              <w:rPr>
                <w:szCs w:val="18"/>
              </w:rPr>
            </w:pPr>
            <w:bookmarkStart w:id="202" w:name="墙面反射比"/>
            <w:r>
              <w:rPr>
                <w:rFonts w:hint="eastAsia"/>
                <w:szCs w:val="18"/>
              </w:rPr>
              <w:t>0.84</w:t>
            </w:r>
            <w:bookmarkEnd w:id="202"/>
          </w:p>
        </w:tc>
        <w:tc>
          <w:tcPr>
            <w:tcW w:w="3114" w:type="dxa"/>
            <w:tcBorders>
              <w:top w:val="single" w:color="auto" w:sz="4" w:space="0"/>
            </w:tcBorders>
            <w:shd w:val="clear" w:color="auto" w:fill="auto"/>
            <w:vAlign w:val="center"/>
          </w:tcPr>
          <w:p w14:paraId="312C7F87">
            <w:pPr>
              <w:rPr>
                <w:szCs w:val="18"/>
              </w:rPr>
            </w:pPr>
          </w:p>
        </w:tc>
      </w:tr>
      <w:tr w14:paraId="0C75519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113" w:type="dxa"/>
            <w:tcBorders>
              <w:top w:val="single" w:color="auto" w:sz="4" w:space="0"/>
            </w:tcBorders>
            <w:shd w:val="clear" w:color="auto" w:fill="auto"/>
            <w:vAlign w:val="center"/>
          </w:tcPr>
          <w:p w14:paraId="58802DAB">
            <w:pPr>
              <w:rPr>
                <w:szCs w:val="18"/>
              </w:rPr>
            </w:pPr>
            <w:r>
              <w:rPr>
                <w:rFonts w:hint="eastAsia"/>
                <w:szCs w:val="18"/>
              </w:rPr>
              <w:t>外表面</w:t>
            </w:r>
          </w:p>
        </w:tc>
        <w:tc>
          <w:tcPr>
            <w:tcW w:w="3114" w:type="dxa"/>
            <w:tcBorders>
              <w:top w:val="single" w:color="auto" w:sz="4" w:space="0"/>
            </w:tcBorders>
            <w:shd w:val="clear" w:color="auto" w:fill="auto"/>
            <w:vAlign w:val="center"/>
          </w:tcPr>
          <w:p w14:paraId="1D1B91A1">
            <w:pPr>
              <w:rPr>
                <w:szCs w:val="18"/>
              </w:rPr>
            </w:pPr>
            <w:bookmarkStart w:id="203" w:name="外表面反射比"/>
            <w:r>
              <w:rPr>
                <w:rFonts w:hint="eastAsia"/>
                <w:szCs w:val="18"/>
              </w:rPr>
              <w:t>0.84</w:t>
            </w:r>
            <w:bookmarkEnd w:id="203"/>
          </w:p>
        </w:tc>
        <w:tc>
          <w:tcPr>
            <w:tcW w:w="3114" w:type="dxa"/>
            <w:tcBorders>
              <w:top w:val="single" w:color="auto" w:sz="4" w:space="0"/>
            </w:tcBorders>
            <w:shd w:val="clear" w:color="auto" w:fill="auto"/>
            <w:vAlign w:val="center"/>
          </w:tcPr>
          <w:p w14:paraId="3AD2A88D">
            <w:pPr>
              <w:rPr>
                <w:szCs w:val="18"/>
              </w:rPr>
            </w:pPr>
          </w:p>
        </w:tc>
      </w:tr>
    </w:tbl>
    <w:p w14:paraId="4A12BAF4">
      <w:pPr>
        <w:pStyle w:val="16"/>
        <w:spacing w:line="360" w:lineRule="auto"/>
        <w:ind w:firstLine="360"/>
        <w:rPr>
          <w:rFonts w:ascii="微软雅黑" w:hAnsi="微软雅黑"/>
          <w:szCs w:val="21"/>
        </w:rPr>
      </w:pPr>
      <w:r>
        <w:rPr>
          <w:rFonts w:ascii="微软雅黑" w:hAnsi="微软雅黑"/>
          <w:sz w:val="18"/>
          <w:szCs w:val="18"/>
        </w:rPr>
        <w:t>注</w:t>
      </w:r>
      <w:r>
        <w:rPr>
          <w:rFonts w:hint="eastAsia" w:ascii="微软雅黑" w:hAnsi="微软雅黑"/>
          <w:sz w:val="18"/>
          <w:szCs w:val="18"/>
        </w:rPr>
        <w:t>1</w:t>
      </w:r>
      <w:r>
        <w:rPr>
          <w:rFonts w:ascii="微软雅黑" w:hAnsi="微软雅黑"/>
          <w:sz w:val="18"/>
          <w:szCs w:val="18"/>
        </w:rPr>
        <w:t>：</w:t>
      </w:r>
      <w:r>
        <w:rPr>
          <w:rFonts w:hint="eastAsia" w:ascii="微软雅黑" w:hAnsi="微软雅黑"/>
          <w:sz w:val="18"/>
          <w:szCs w:val="18"/>
        </w:rPr>
        <w:t>数据参考自：《建筑采光设计标准》</w:t>
      </w:r>
      <w:r>
        <w:rPr>
          <w:rFonts w:ascii="微软雅黑" w:hAnsi="微软雅黑"/>
          <w:sz w:val="18"/>
          <w:szCs w:val="18"/>
        </w:rPr>
        <w:t>GB50033-2013</w:t>
      </w:r>
      <w:r>
        <w:rPr>
          <w:rFonts w:hint="eastAsia" w:ascii="微软雅黑" w:hAnsi="微软雅黑"/>
          <w:sz w:val="18"/>
          <w:szCs w:val="18"/>
        </w:rPr>
        <w:t>附录</w:t>
      </w:r>
      <w:r>
        <w:rPr>
          <w:rFonts w:ascii="微软雅黑" w:hAnsi="微软雅黑"/>
          <w:sz w:val="18"/>
          <w:szCs w:val="18"/>
        </w:rPr>
        <w:t>D</w:t>
      </w:r>
      <w:r>
        <w:rPr>
          <w:rFonts w:hint="eastAsia" w:ascii="微软雅黑" w:hAnsi="微软雅黑"/>
          <w:sz w:val="18"/>
          <w:szCs w:val="18"/>
        </w:rPr>
        <w:t xml:space="preserve"> 表D.0.5；</w:t>
      </w:r>
      <w:r>
        <w:rPr>
          <w:rFonts w:hint="eastAsia" w:ascii="微软雅黑" w:hAnsi="微软雅黑"/>
          <w:szCs w:val="21"/>
        </w:rPr>
        <w:tab/>
      </w:r>
    </w:p>
    <w:p w14:paraId="3B7E1A0A">
      <w:pPr>
        <w:pStyle w:val="4"/>
      </w:pPr>
      <w:bookmarkStart w:id="204" w:name="_Toc30490"/>
      <w:r>
        <w:rPr>
          <w:rFonts w:hint="eastAsia"/>
        </w:rPr>
        <w:t>门窗类型参数</w:t>
      </w:r>
      <w:bookmarkEnd w:id="204"/>
    </w:p>
    <w:p w14:paraId="25ADE932">
      <w:pPr>
        <w:pStyle w:val="3"/>
        <w:spacing w:line="360" w:lineRule="exact"/>
        <w:ind w:firstLine="420"/>
        <w:rPr>
          <w:lang w:val="en-US"/>
        </w:rPr>
      </w:pPr>
      <w:r>
        <w:rPr>
          <w:rFonts w:hint="eastAsia"/>
          <w:lang w:val="en-US"/>
        </w:rPr>
        <w:t>透光的门窗决定了建筑内部的采光水平，工程中常见的采光门窗有侧窗、天窗和透光门等。窗的位置、尺寸、形态等都对室内采光有明显的影响，常用的透光门也有利于自然光的传播，天窗更是解决大空间采光的有效方式。总之，建筑的门窗采光性能参数与采光系数的计算息息相关。</w:t>
      </w:r>
    </w:p>
    <w:p w14:paraId="27994EE2">
      <w:pPr>
        <w:pStyle w:val="3"/>
        <w:spacing w:line="360" w:lineRule="exact"/>
        <w:ind w:firstLine="420"/>
        <w:rPr>
          <w:lang w:val="en-US"/>
        </w:rPr>
      </w:pPr>
      <w:r>
        <w:rPr>
          <w:rFonts w:hint="eastAsia"/>
          <w:lang w:val="en-US"/>
        </w:rPr>
        <w:t>门窗性能参数包括门窗尺寸、挡光系数、窗框类型、玻璃类型、可见光透射比和反射比，本项目的具体参数详见下文。</w:t>
      </w:r>
    </w:p>
    <w:p w14:paraId="1C56B0E9">
      <w:pPr>
        <w:pStyle w:val="3"/>
        <w:rPr>
          <w:rFonts w:ascii="宋体" w:hAnsi="宋体"/>
          <w:sz w:val="18"/>
          <w:szCs w:val="18"/>
          <w:lang w:val="en-US"/>
        </w:rPr>
      </w:pPr>
    </w:p>
    <w:p w14:paraId="05AC6E32">
      <w:pPr>
        <w:pStyle w:val="5"/>
      </w:pPr>
      <w:bookmarkStart w:id="205" w:name="_Toc1805"/>
      <w:bookmarkStart w:id="206" w:name="窗"/>
      <w:r>
        <w:rPr>
          <w:rFonts w:hint="eastAsia"/>
        </w:rPr>
        <w:t>普通窗</w:t>
      </w:r>
      <w:bookmarkEnd w:id="205"/>
    </w:p>
    <w:bookmarkEnd w:id="206"/>
    <w:tbl>
      <w:tblPr>
        <w:tblStyle w:val="29"/>
        <w:tblW w:w="932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358"/>
        <w:gridCol w:w="1245"/>
        <w:gridCol w:w="1245"/>
        <w:gridCol w:w="1301"/>
        <w:gridCol w:w="1301"/>
        <w:gridCol w:w="1516"/>
        <w:gridCol w:w="1358"/>
      </w:tblGrid>
      <w:tr w14:paraId="09DF9AF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39543BD">
            <w:pPr>
              <w:jc w:val="center"/>
              <w:rPr>
                <w:sz w:val="18"/>
                <w:szCs w:val="18"/>
              </w:rPr>
            </w:pPr>
            <w:r>
              <w:rPr>
                <w:sz w:val="18"/>
                <w:szCs w:val="18"/>
              </w:rPr>
              <w:t>门窗编号</w:t>
            </w:r>
          </w:p>
        </w:tc>
        <w:tc>
          <w:tcPr>
            <w:shd w:val="clear" w:color="auto" w:fill="E6E6E6"/>
            <w:vAlign w:val="center"/>
          </w:tcPr>
          <w:p w14:paraId="34214C4A">
            <w:pPr>
              <w:jc w:val="center"/>
              <w:rPr>
                <w:sz w:val="18"/>
                <w:szCs w:val="18"/>
              </w:rPr>
            </w:pPr>
            <w:r>
              <w:rPr>
                <w:sz w:val="18"/>
                <w:szCs w:val="18"/>
              </w:rPr>
              <w:t>宽度(mm)</w:t>
            </w:r>
          </w:p>
        </w:tc>
        <w:tc>
          <w:tcPr>
            <w:shd w:val="clear" w:color="auto" w:fill="E6E6E6"/>
            <w:vAlign w:val="center"/>
          </w:tcPr>
          <w:p w14:paraId="0E88AE97">
            <w:pPr>
              <w:jc w:val="center"/>
              <w:rPr>
                <w:sz w:val="18"/>
                <w:szCs w:val="18"/>
              </w:rPr>
            </w:pPr>
            <w:r>
              <w:rPr>
                <w:sz w:val="18"/>
                <w:szCs w:val="18"/>
              </w:rPr>
              <w:t>高度(mm)</w:t>
            </w:r>
          </w:p>
        </w:tc>
        <w:tc>
          <w:tcPr>
            <w:shd w:val="clear" w:color="auto" w:fill="E6E6E6"/>
            <w:vAlign w:val="center"/>
          </w:tcPr>
          <w:p w14:paraId="211205B8">
            <w:pPr>
              <w:jc w:val="center"/>
              <w:rPr>
                <w:sz w:val="18"/>
                <w:szCs w:val="18"/>
              </w:rPr>
            </w:pPr>
            <w:r>
              <w:rPr>
                <w:sz w:val="18"/>
                <w:szCs w:val="18"/>
              </w:rPr>
              <w:t>窗框类型</w:t>
            </w:r>
          </w:p>
        </w:tc>
        <w:tc>
          <w:tcPr>
            <w:shd w:val="clear" w:color="auto" w:fill="E6E6E6"/>
            <w:vAlign w:val="center"/>
          </w:tcPr>
          <w:p w14:paraId="3D1C5E47">
            <w:pPr>
              <w:jc w:val="center"/>
              <w:rPr>
                <w:sz w:val="18"/>
                <w:szCs w:val="18"/>
              </w:rPr>
            </w:pPr>
            <w:r>
              <w:rPr>
                <w:sz w:val="18"/>
                <w:szCs w:val="18"/>
              </w:rPr>
              <w:t>玻璃类型</w:t>
            </w:r>
          </w:p>
        </w:tc>
        <w:tc>
          <w:tcPr>
            <w:shd w:val="clear" w:color="auto" w:fill="E6E6E6"/>
            <w:vAlign w:val="center"/>
          </w:tcPr>
          <w:p w14:paraId="4D4D8912">
            <w:pPr>
              <w:jc w:val="center"/>
              <w:rPr>
                <w:sz w:val="18"/>
                <w:szCs w:val="18"/>
              </w:rPr>
            </w:pPr>
            <w:r>
              <w:rPr>
                <w:sz w:val="18"/>
                <w:szCs w:val="18"/>
              </w:rPr>
              <w:t>可见光透射比</w:t>
            </w:r>
          </w:p>
        </w:tc>
        <w:tc>
          <w:tcPr>
            <w:shd w:val="clear" w:color="auto" w:fill="E6E6E6"/>
            <w:vAlign w:val="center"/>
          </w:tcPr>
          <w:p w14:paraId="19511CBD">
            <w:pPr>
              <w:jc w:val="center"/>
              <w:rPr>
                <w:sz w:val="18"/>
                <w:szCs w:val="18"/>
              </w:rPr>
            </w:pPr>
            <w:r>
              <w:rPr>
                <w:sz w:val="18"/>
                <w:szCs w:val="18"/>
              </w:rPr>
              <w:t>玻璃反射比</w:t>
            </w:r>
          </w:p>
        </w:tc>
      </w:tr>
      <w:tr w14:paraId="6178CC3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30A7D835">
            <w:pPr>
              <w:jc w:val="center"/>
              <w:rPr>
                <w:sz w:val="18"/>
                <w:szCs w:val="18"/>
              </w:rPr>
            </w:pPr>
            <w:r>
              <w:rPr>
                <w:sz w:val="18"/>
                <w:szCs w:val="18"/>
              </w:rPr>
              <w:t xml:space="preserve"> C1921</w:t>
            </w:r>
          </w:p>
        </w:tc>
        <w:tc>
          <w:tcPr>
            <w:vAlign w:val="center"/>
          </w:tcPr>
          <w:p w14:paraId="5E4B8780">
            <w:pPr>
              <w:jc w:val="center"/>
              <w:rPr>
                <w:sz w:val="18"/>
                <w:szCs w:val="18"/>
              </w:rPr>
            </w:pPr>
            <w:r>
              <w:rPr>
                <w:sz w:val="18"/>
                <w:szCs w:val="18"/>
              </w:rPr>
              <w:t>1900</w:t>
            </w:r>
          </w:p>
        </w:tc>
        <w:tc>
          <w:tcPr>
            <w:vAlign w:val="center"/>
          </w:tcPr>
          <w:p w14:paraId="2FBA2B83">
            <w:pPr>
              <w:jc w:val="center"/>
              <w:rPr>
                <w:sz w:val="18"/>
                <w:szCs w:val="18"/>
              </w:rPr>
            </w:pPr>
            <w:r>
              <w:rPr>
                <w:sz w:val="18"/>
                <w:szCs w:val="18"/>
              </w:rPr>
              <w:t>2100</w:t>
            </w:r>
          </w:p>
        </w:tc>
        <w:tc>
          <w:tcPr>
            <w:vAlign w:val="center"/>
          </w:tcPr>
          <w:p w14:paraId="3932760A">
            <w:pPr>
              <w:jc w:val="center"/>
              <w:rPr>
                <w:sz w:val="18"/>
                <w:szCs w:val="18"/>
              </w:rPr>
            </w:pPr>
            <w:r>
              <w:rPr>
                <w:sz w:val="18"/>
                <w:szCs w:val="18"/>
              </w:rPr>
              <w:t>单层铝窗</w:t>
            </w:r>
          </w:p>
        </w:tc>
        <w:tc>
          <w:tcPr>
            <w:vAlign w:val="center"/>
          </w:tcPr>
          <w:p w14:paraId="28704BA6">
            <w:pPr>
              <w:jc w:val="center"/>
              <w:rPr>
                <w:sz w:val="18"/>
                <w:szCs w:val="18"/>
              </w:rPr>
            </w:pPr>
            <w:r>
              <w:rPr>
                <w:sz w:val="18"/>
                <w:szCs w:val="18"/>
              </w:rPr>
              <w:t>普通玻璃</w:t>
            </w:r>
          </w:p>
        </w:tc>
        <w:tc>
          <w:tcPr>
            <w:vAlign w:val="center"/>
          </w:tcPr>
          <w:p w14:paraId="4122FFC7">
            <w:pPr>
              <w:jc w:val="center"/>
              <w:rPr>
                <w:sz w:val="18"/>
                <w:szCs w:val="18"/>
              </w:rPr>
            </w:pPr>
            <w:r>
              <w:rPr>
                <w:sz w:val="18"/>
                <w:szCs w:val="18"/>
              </w:rPr>
              <w:t>0.89</w:t>
            </w:r>
          </w:p>
        </w:tc>
        <w:tc>
          <w:tcPr>
            <w:vAlign w:val="center"/>
          </w:tcPr>
          <w:p w14:paraId="16159501">
            <w:pPr>
              <w:jc w:val="center"/>
              <w:rPr>
                <w:sz w:val="18"/>
                <w:szCs w:val="18"/>
              </w:rPr>
            </w:pPr>
            <w:r>
              <w:rPr>
                <w:sz w:val="18"/>
                <w:szCs w:val="18"/>
              </w:rPr>
              <w:t>0.08</w:t>
            </w:r>
          </w:p>
        </w:tc>
      </w:tr>
      <w:tr w14:paraId="10B5827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55C635EF">
            <w:pPr>
              <w:jc w:val="center"/>
              <w:rPr>
                <w:sz w:val="18"/>
                <w:szCs w:val="18"/>
              </w:rPr>
            </w:pPr>
            <w:r>
              <w:rPr>
                <w:sz w:val="18"/>
                <w:szCs w:val="18"/>
              </w:rPr>
              <w:t>C0921</w:t>
            </w:r>
          </w:p>
        </w:tc>
        <w:tc>
          <w:tcPr>
            <w:vAlign w:val="center"/>
          </w:tcPr>
          <w:p w14:paraId="6CB6E4C8">
            <w:pPr>
              <w:jc w:val="center"/>
              <w:rPr>
                <w:sz w:val="18"/>
                <w:szCs w:val="18"/>
              </w:rPr>
            </w:pPr>
            <w:r>
              <w:rPr>
                <w:sz w:val="18"/>
                <w:szCs w:val="18"/>
              </w:rPr>
              <w:t>900</w:t>
            </w:r>
          </w:p>
        </w:tc>
        <w:tc>
          <w:tcPr>
            <w:vAlign w:val="center"/>
          </w:tcPr>
          <w:p w14:paraId="45EE92E7">
            <w:pPr>
              <w:jc w:val="center"/>
              <w:rPr>
                <w:sz w:val="18"/>
                <w:szCs w:val="18"/>
              </w:rPr>
            </w:pPr>
            <w:r>
              <w:rPr>
                <w:sz w:val="18"/>
                <w:szCs w:val="18"/>
              </w:rPr>
              <w:t>2100</w:t>
            </w:r>
          </w:p>
        </w:tc>
        <w:tc>
          <w:tcPr>
            <w:vAlign w:val="center"/>
          </w:tcPr>
          <w:p w14:paraId="6363040B">
            <w:pPr>
              <w:jc w:val="center"/>
              <w:rPr>
                <w:sz w:val="18"/>
                <w:szCs w:val="18"/>
              </w:rPr>
            </w:pPr>
            <w:r>
              <w:rPr>
                <w:sz w:val="18"/>
                <w:szCs w:val="18"/>
              </w:rPr>
              <w:t>单层铝窗</w:t>
            </w:r>
          </w:p>
        </w:tc>
        <w:tc>
          <w:tcPr>
            <w:vAlign w:val="center"/>
          </w:tcPr>
          <w:p w14:paraId="63A74847">
            <w:pPr>
              <w:jc w:val="center"/>
              <w:rPr>
                <w:sz w:val="18"/>
                <w:szCs w:val="18"/>
              </w:rPr>
            </w:pPr>
            <w:r>
              <w:rPr>
                <w:sz w:val="18"/>
                <w:szCs w:val="18"/>
              </w:rPr>
              <w:t>普通玻璃</w:t>
            </w:r>
          </w:p>
        </w:tc>
        <w:tc>
          <w:tcPr>
            <w:vAlign w:val="center"/>
          </w:tcPr>
          <w:p w14:paraId="6FF26CD4">
            <w:pPr>
              <w:jc w:val="center"/>
              <w:rPr>
                <w:sz w:val="18"/>
                <w:szCs w:val="18"/>
              </w:rPr>
            </w:pPr>
            <w:r>
              <w:rPr>
                <w:sz w:val="18"/>
                <w:szCs w:val="18"/>
              </w:rPr>
              <w:t>0.89</w:t>
            </w:r>
          </w:p>
        </w:tc>
        <w:tc>
          <w:tcPr>
            <w:vAlign w:val="center"/>
          </w:tcPr>
          <w:p w14:paraId="48B5225D">
            <w:pPr>
              <w:jc w:val="center"/>
              <w:rPr>
                <w:sz w:val="18"/>
                <w:szCs w:val="18"/>
              </w:rPr>
            </w:pPr>
            <w:r>
              <w:rPr>
                <w:sz w:val="18"/>
                <w:szCs w:val="18"/>
              </w:rPr>
              <w:t>0.08</w:t>
            </w:r>
          </w:p>
        </w:tc>
      </w:tr>
      <w:tr w14:paraId="128888F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5B7EB4F4">
            <w:pPr>
              <w:jc w:val="center"/>
              <w:rPr>
                <w:sz w:val="18"/>
                <w:szCs w:val="18"/>
              </w:rPr>
            </w:pPr>
            <w:r>
              <w:rPr>
                <w:sz w:val="18"/>
                <w:szCs w:val="18"/>
              </w:rPr>
              <w:t>C1521</w:t>
            </w:r>
          </w:p>
        </w:tc>
        <w:tc>
          <w:tcPr>
            <w:vAlign w:val="center"/>
          </w:tcPr>
          <w:p w14:paraId="20362ACA">
            <w:pPr>
              <w:jc w:val="center"/>
              <w:rPr>
                <w:sz w:val="18"/>
                <w:szCs w:val="18"/>
              </w:rPr>
            </w:pPr>
            <w:r>
              <w:rPr>
                <w:sz w:val="18"/>
                <w:szCs w:val="18"/>
              </w:rPr>
              <w:t>1500</w:t>
            </w:r>
          </w:p>
        </w:tc>
        <w:tc>
          <w:tcPr>
            <w:vAlign w:val="center"/>
          </w:tcPr>
          <w:p w14:paraId="4374E18E">
            <w:pPr>
              <w:jc w:val="center"/>
              <w:rPr>
                <w:sz w:val="18"/>
                <w:szCs w:val="18"/>
              </w:rPr>
            </w:pPr>
            <w:r>
              <w:rPr>
                <w:sz w:val="18"/>
                <w:szCs w:val="18"/>
              </w:rPr>
              <w:t>2400</w:t>
            </w:r>
          </w:p>
        </w:tc>
        <w:tc>
          <w:tcPr>
            <w:vAlign w:val="center"/>
          </w:tcPr>
          <w:p w14:paraId="5F6D232F">
            <w:pPr>
              <w:jc w:val="center"/>
              <w:rPr>
                <w:sz w:val="18"/>
                <w:szCs w:val="18"/>
              </w:rPr>
            </w:pPr>
            <w:r>
              <w:rPr>
                <w:sz w:val="18"/>
                <w:szCs w:val="18"/>
              </w:rPr>
              <w:t>单层铝窗</w:t>
            </w:r>
          </w:p>
        </w:tc>
        <w:tc>
          <w:tcPr>
            <w:vAlign w:val="center"/>
          </w:tcPr>
          <w:p w14:paraId="6B2991D8">
            <w:pPr>
              <w:jc w:val="center"/>
              <w:rPr>
                <w:sz w:val="18"/>
                <w:szCs w:val="18"/>
              </w:rPr>
            </w:pPr>
            <w:r>
              <w:rPr>
                <w:sz w:val="18"/>
                <w:szCs w:val="18"/>
              </w:rPr>
              <w:t>普通玻璃</w:t>
            </w:r>
          </w:p>
        </w:tc>
        <w:tc>
          <w:tcPr>
            <w:vAlign w:val="center"/>
          </w:tcPr>
          <w:p w14:paraId="335B4DD6">
            <w:pPr>
              <w:jc w:val="center"/>
              <w:rPr>
                <w:sz w:val="18"/>
                <w:szCs w:val="18"/>
              </w:rPr>
            </w:pPr>
            <w:r>
              <w:rPr>
                <w:sz w:val="18"/>
                <w:szCs w:val="18"/>
              </w:rPr>
              <w:t>0.89</w:t>
            </w:r>
          </w:p>
        </w:tc>
        <w:tc>
          <w:tcPr>
            <w:vAlign w:val="center"/>
          </w:tcPr>
          <w:p w14:paraId="4C7BFDD7">
            <w:pPr>
              <w:jc w:val="center"/>
              <w:rPr>
                <w:sz w:val="18"/>
                <w:szCs w:val="18"/>
              </w:rPr>
            </w:pPr>
            <w:r>
              <w:rPr>
                <w:sz w:val="18"/>
                <w:szCs w:val="18"/>
              </w:rPr>
              <w:t>0.08</w:t>
            </w:r>
          </w:p>
        </w:tc>
      </w:tr>
      <w:tr w14:paraId="540CA8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769CDA0">
            <w:pPr>
              <w:jc w:val="center"/>
              <w:rPr>
                <w:sz w:val="18"/>
                <w:szCs w:val="18"/>
              </w:rPr>
            </w:pPr>
            <w:r>
              <w:rPr>
                <w:sz w:val="18"/>
                <w:szCs w:val="18"/>
              </w:rPr>
              <w:t>C1533</w:t>
            </w:r>
          </w:p>
        </w:tc>
        <w:tc>
          <w:tcPr>
            <w:vAlign w:val="center"/>
          </w:tcPr>
          <w:p w14:paraId="77FCFA2B">
            <w:pPr>
              <w:jc w:val="center"/>
              <w:rPr>
                <w:sz w:val="18"/>
                <w:szCs w:val="18"/>
              </w:rPr>
            </w:pPr>
            <w:r>
              <w:rPr>
                <w:sz w:val="18"/>
                <w:szCs w:val="18"/>
              </w:rPr>
              <w:t>1500</w:t>
            </w:r>
          </w:p>
        </w:tc>
        <w:tc>
          <w:tcPr>
            <w:vAlign w:val="center"/>
          </w:tcPr>
          <w:p w14:paraId="185CD862">
            <w:pPr>
              <w:jc w:val="center"/>
              <w:rPr>
                <w:sz w:val="18"/>
                <w:szCs w:val="18"/>
              </w:rPr>
            </w:pPr>
            <w:r>
              <w:rPr>
                <w:sz w:val="18"/>
                <w:szCs w:val="18"/>
              </w:rPr>
              <w:t>3000</w:t>
            </w:r>
          </w:p>
        </w:tc>
        <w:tc>
          <w:tcPr>
            <w:vAlign w:val="center"/>
          </w:tcPr>
          <w:p w14:paraId="20CCC3C5">
            <w:pPr>
              <w:jc w:val="center"/>
              <w:rPr>
                <w:sz w:val="18"/>
                <w:szCs w:val="18"/>
              </w:rPr>
            </w:pPr>
            <w:r>
              <w:rPr>
                <w:sz w:val="18"/>
                <w:szCs w:val="18"/>
              </w:rPr>
              <w:t>单层铝窗</w:t>
            </w:r>
          </w:p>
        </w:tc>
        <w:tc>
          <w:tcPr>
            <w:vAlign w:val="center"/>
          </w:tcPr>
          <w:p w14:paraId="287DDDC3">
            <w:pPr>
              <w:jc w:val="center"/>
              <w:rPr>
                <w:sz w:val="18"/>
                <w:szCs w:val="18"/>
              </w:rPr>
            </w:pPr>
            <w:r>
              <w:rPr>
                <w:sz w:val="18"/>
                <w:szCs w:val="18"/>
              </w:rPr>
              <w:t>普通玻璃</w:t>
            </w:r>
          </w:p>
        </w:tc>
        <w:tc>
          <w:tcPr>
            <w:vAlign w:val="center"/>
          </w:tcPr>
          <w:p w14:paraId="416B3627">
            <w:pPr>
              <w:jc w:val="center"/>
              <w:rPr>
                <w:sz w:val="18"/>
                <w:szCs w:val="18"/>
              </w:rPr>
            </w:pPr>
            <w:r>
              <w:rPr>
                <w:sz w:val="18"/>
                <w:szCs w:val="18"/>
              </w:rPr>
              <w:t>0.89</w:t>
            </w:r>
          </w:p>
        </w:tc>
        <w:tc>
          <w:tcPr>
            <w:vAlign w:val="center"/>
          </w:tcPr>
          <w:p w14:paraId="3291B418">
            <w:pPr>
              <w:jc w:val="center"/>
              <w:rPr>
                <w:sz w:val="18"/>
                <w:szCs w:val="18"/>
              </w:rPr>
            </w:pPr>
            <w:r>
              <w:rPr>
                <w:sz w:val="18"/>
                <w:szCs w:val="18"/>
              </w:rPr>
              <w:t>0.08</w:t>
            </w:r>
          </w:p>
        </w:tc>
      </w:tr>
      <w:tr w14:paraId="17E7143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D00B6E7">
            <w:pPr>
              <w:jc w:val="center"/>
              <w:rPr>
                <w:sz w:val="18"/>
                <w:szCs w:val="18"/>
              </w:rPr>
            </w:pPr>
            <w:r>
              <w:rPr>
                <w:sz w:val="18"/>
                <w:szCs w:val="18"/>
              </w:rPr>
              <w:t>C1621</w:t>
            </w:r>
          </w:p>
        </w:tc>
        <w:tc>
          <w:tcPr>
            <w:vAlign w:val="center"/>
          </w:tcPr>
          <w:p w14:paraId="425C1E38">
            <w:pPr>
              <w:jc w:val="center"/>
              <w:rPr>
                <w:sz w:val="18"/>
                <w:szCs w:val="18"/>
              </w:rPr>
            </w:pPr>
            <w:r>
              <w:rPr>
                <w:sz w:val="18"/>
                <w:szCs w:val="18"/>
              </w:rPr>
              <w:t>1600</w:t>
            </w:r>
          </w:p>
        </w:tc>
        <w:tc>
          <w:tcPr>
            <w:vAlign w:val="center"/>
          </w:tcPr>
          <w:p w14:paraId="4A12B184">
            <w:pPr>
              <w:jc w:val="center"/>
              <w:rPr>
                <w:sz w:val="18"/>
                <w:szCs w:val="18"/>
              </w:rPr>
            </w:pPr>
            <w:r>
              <w:rPr>
                <w:sz w:val="18"/>
                <w:szCs w:val="18"/>
              </w:rPr>
              <w:t>2100</w:t>
            </w:r>
          </w:p>
        </w:tc>
        <w:tc>
          <w:tcPr>
            <w:vAlign w:val="center"/>
          </w:tcPr>
          <w:p w14:paraId="5DB3E31C">
            <w:pPr>
              <w:jc w:val="center"/>
              <w:rPr>
                <w:sz w:val="18"/>
                <w:szCs w:val="18"/>
              </w:rPr>
            </w:pPr>
            <w:r>
              <w:rPr>
                <w:sz w:val="18"/>
                <w:szCs w:val="18"/>
              </w:rPr>
              <w:t>单层铝窗</w:t>
            </w:r>
          </w:p>
        </w:tc>
        <w:tc>
          <w:tcPr>
            <w:vAlign w:val="center"/>
          </w:tcPr>
          <w:p w14:paraId="10786215">
            <w:pPr>
              <w:jc w:val="center"/>
              <w:rPr>
                <w:sz w:val="18"/>
                <w:szCs w:val="18"/>
              </w:rPr>
            </w:pPr>
            <w:r>
              <w:rPr>
                <w:sz w:val="18"/>
                <w:szCs w:val="18"/>
              </w:rPr>
              <w:t>普通玻璃</w:t>
            </w:r>
          </w:p>
        </w:tc>
        <w:tc>
          <w:tcPr>
            <w:vAlign w:val="center"/>
          </w:tcPr>
          <w:p w14:paraId="48A6FE12">
            <w:pPr>
              <w:jc w:val="center"/>
              <w:rPr>
                <w:sz w:val="18"/>
                <w:szCs w:val="18"/>
              </w:rPr>
            </w:pPr>
            <w:r>
              <w:rPr>
                <w:sz w:val="18"/>
                <w:szCs w:val="18"/>
              </w:rPr>
              <w:t>0.89</w:t>
            </w:r>
          </w:p>
        </w:tc>
        <w:tc>
          <w:tcPr>
            <w:vAlign w:val="center"/>
          </w:tcPr>
          <w:p w14:paraId="3283D7C1">
            <w:pPr>
              <w:jc w:val="center"/>
              <w:rPr>
                <w:sz w:val="18"/>
                <w:szCs w:val="18"/>
              </w:rPr>
            </w:pPr>
            <w:r>
              <w:rPr>
                <w:sz w:val="18"/>
                <w:szCs w:val="18"/>
              </w:rPr>
              <w:t>0.08</w:t>
            </w:r>
          </w:p>
        </w:tc>
      </w:tr>
      <w:tr w14:paraId="220921F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0060EB75">
            <w:pPr>
              <w:jc w:val="center"/>
              <w:rPr>
                <w:sz w:val="18"/>
                <w:szCs w:val="18"/>
              </w:rPr>
            </w:pPr>
            <w:r>
              <w:rPr>
                <w:sz w:val="18"/>
                <w:szCs w:val="18"/>
              </w:rPr>
              <w:t>C2121</w:t>
            </w:r>
          </w:p>
        </w:tc>
        <w:tc>
          <w:tcPr>
            <w:vAlign w:val="center"/>
          </w:tcPr>
          <w:p w14:paraId="7792C2AC">
            <w:pPr>
              <w:jc w:val="center"/>
              <w:rPr>
                <w:sz w:val="18"/>
                <w:szCs w:val="18"/>
              </w:rPr>
            </w:pPr>
            <w:r>
              <w:rPr>
                <w:sz w:val="18"/>
                <w:szCs w:val="18"/>
              </w:rPr>
              <w:t>2100</w:t>
            </w:r>
          </w:p>
        </w:tc>
        <w:tc>
          <w:tcPr>
            <w:vAlign w:val="center"/>
          </w:tcPr>
          <w:p w14:paraId="679F5C2A">
            <w:pPr>
              <w:jc w:val="center"/>
              <w:rPr>
                <w:sz w:val="18"/>
                <w:szCs w:val="18"/>
              </w:rPr>
            </w:pPr>
            <w:r>
              <w:rPr>
                <w:sz w:val="18"/>
                <w:szCs w:val="18"/>
              </w:rPr>
              <w:t>3000</w:t>
            </w:r>
          </w:p>
        </w:tc>
        <w:tc>
          <w:tcPr>
            <w:vAlign w:val="center"/>
          </w:tcPr>
          <w:p w14:paraId="566F5B35">
            <w:pPr>
              <w:jc w:val="center"/>
              <w:rPr>
                <w:sz w:val="18"/>
                <w:szCs w:val="18"/>
              </w:rPr>
            </w:pPr>
            <w:r>
              <w:rPr>
                <w:sz w:val="18"/>
                <w:szCs w:val="18"/>
              </w:rPr>
              <w:t>单层铝窗</w:t>
            </w:r>
          </w:p>
        </w:tc>
        <w:tc>
          <w:tcPr>
            <w:vAlign w:val="center"/>
          </w:tcPr>
          <w:p w14:paraId="5E955400">
            <w:pPr>
              <w:jc w:val="center"/>
              <w:rPr>
                <w:sz w:val="18"/>
                <w:szCs w:val="18"/>
              </w:rPr>
            </w:pPr>
            <w:r>
              <w:rPr>
                <w:sz w:val="18"/>
                <w:szCs w:val="18"/>
              </w:rPr>
              <w:t>普通玻璃</w:t>
            </w:r>
          </w:p>
        </w:tc>
        <w:tc>
          <w:tcPr>
            <w:vAlign w:val="center"/>
          </w:tcPr>
          <w:p w14:paraId="5C42C8E6">
            <w:pPr>
              <w:jc w:val="center"/>
              <w:rPr>
                <w:sz w:val="18"/>
                <w:szCs w:val="18"/>
              </w:rPr>
            </w:pPr>
            <w:r>
              <w:rPr>
                <w:sz w:val="18"/>
                <w:szCs w:val="18"/>
              </w:rPr>
              <w:t>0.89</w:t>
            </w:r>
          </w:p>
        </w:tc>
        <w:tc>
          <w:tcPr>
            <w:vAlign w:val="center"/>
          </w:tcPr>
          <w:p w14:paraId="72C3BC3D">
            <w:pPr>
              <w:jc w:val="center"/>
              <w:rPr>
                <w:sz w:val="18"/>
                <w:szCs w:val="18"/>
              </w:rPr>
            </w:pPr>
            <w:r>
              <w:rPr>
                <w:sz w:val="18"/>
                <w:szCs w:val="18"/>
              </w:rPr>
              <w:t>0.08</w:t>
            </w:r>
          </w:p>
        </w:tc>
      </w:tr>
      <w:tr w14:paraId="7D1D659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0B88E56C">
            <w:pPr>
              <w:jc w:val="center"/>
              <w:rPr>
                <w:sz w:val="18"/>
                <w:szCs w:val="18"/>
              </w:rPr>
            </w:pPr>
            <w:r>
              <w:rPr>
                <w:sz w:val="18"/>
                <w:szCs w:val="18"/>
              </w:rPr>
              <w:t>C2133</w:t>
            </w:r>
          </w:p>
        </w:tc>
        <w:tc>
          <w:tcPr>
            <w:vAlign w:val="center"/>
          </w:tcPr>
          <w:p w14:paraId="0DA00C70">
            <w:pPr>
              <w:jc w:val="center"/>
              <w:rPr>
                <w:sz w:val="18"/>
                <w:szCs w:val="18"/>
              </w:rPr>
            </w:pPr>
            <w:r>
              <w:rPr>
                <w:sz w:val="18"/>
                <w:szCs w:val="18"/>
              </w:rPr>
              <w:t>2100</w:t>
            </w:r>
          </w:p>
        </w:tc>
        <w:tc>
          <w:tcPr>
            <w:vAlign w:val="center"/>
          </w:tcPr>
          <w:p w14:paraId="0AAF2741">
            <w:pPr>
              <w:jc w:val="center"/>
              <w:rPr>
                <w:sz w:val="18"/>
                <w:szCs w:val="18"/>
              </w:rPr>
            </w:pPr>
            <w:r>
              <w:rPr>
                <w:sz w:val="18"/>
                <w:szCs w:val="18"/>
              </w:rPr>
              <w:t>3000</w:t>
            </w:r>
          </w:p>
        </w:tc>
        <w:tc>
          <w:tcPr>
            <w:vAlign w:val="center"/>
          </w:tcPr>
          <w:p w14:paraId="6381751C">
            <w:pPr>
              <w:jc w:val="center"/>
              <w:rPr>
                <w:sz w:val="18"/>
                <w:szCs w:val="18"/>
              </w:rPr>
            </w:pPr>
            <w:r>
              <w:rPr>
                <w:sz w:val="18"/>
                <w:szCs w:val="18"/>
              </w:rPr>
              <w:t>单层铝窗</w:t>
            </w:r>
          </w:p>
        </w:tc>
        <w:tc>
          <w:tcPr>
            <w:vAlign w:val="center"/>
          </w:tcPr>
          <w:p w14:paraId="20D4DFF5">
            <w:pPr>
              <w:jc w:val="center"/>
              <w:rPr>
                <w:sz w:val="18"/>
                <w:szCs w:val="18"/>
              </w:rPr>
            </w:pPr>
            <w:r>
              <w:rPr>
                <w:sz w:val="18"/>
                <w:szCs w:val="18"/>
              </w:rPr>
              <w:t>普通玻璃</w:t>
            </w:r>
          </w:p>
        </w:tc>
        <w:tc>
          <w:tcPr>
            <w:vAlign w:val="center"/>
          </w:tcPr>
          <w:p w14:paraId="66936FB8">
            <w:pPr>
              <w:jc w:val="center"/>
              <w:rPr>
                <w:sz w:val="18"/>
                <w:szCs w:val="18"/>
              </w:rPr>
            </w:pPr>
            <w:r>
              <w:rPr>
                <w:sz w:val="18"/>
                <w:szCs w:val="18"/>
              </w:rPr>
              <w:t>0.89</w:t>
            </w:r>
          </w:p>
        </w:tc>
        <w:tc>
          <w:tcPr>
            <w:vAlign w:val="center"/>
          </w:tcPr>
          <w:p w14:paraId="3DDFA5A3">
            <w:pPr>
              <w:jc w:val="center"/>
              <w:rPr>
                <w:sz w:val="18"/>
                <w:szCs w:val="18"/>
              </w:rPr>
            </w:pPr>
            <w:r>
              <w:rPr>
                <w:sz w:val="18"/>
                <w:szCs w:val="18"/>
              </w:rPr>
              <w:t>0.08</w:t>
            </w:r>
          </w:p>
        </w:tc>
      </w:tr>
      <w:tr w14:paraId="4E221ED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F0AC82E">
            <w:pPr>
              <w:jc w:val="center"/>
              <w:rPr>
                <w:sz w:val="18"/>
                <w:szCs w:val="18"/>
              </w:rPr>
            </w:pPr>
            <w:r>
              <w:rPr>
                <w:sz w:val="18"/>
                <w:szCs w:val="18"/>
              </w:rPr>
              <w:t>C2221</w:t>
            </w:r>
          </w:p>
        </w:tc>
        <w:tc>
          <w:tcPr>
            <w:vAlign w:val="center"/>
          </w:tcPr>
          <w:p w14:paraId="41C5BB5C">
            <w:pPr>
              <w:jc w:val="center"/>
              <w:rPr>
                <w:sz w:val="18"/>
                <w:szCs w:val="18"/>
              </w:rPr>
            </w:pPr>
            <w:r>
              <w:rPr>
                <w:sz w:val="18"/>
                <w:szCs w:val="18"/>
              </w:rPr>
              <w:t>2200</w:t>
            </w:r>
          </w:p>
        </w:tc>
        <w:tc>
          <w:tcPr>
            <w:vAlign w:val="center"/>
          </w:tcPr>
          <w:p w14:paraId="51DA3530">
            <w:pPr>
              <w:jc w:val="center"/>
              <w:rPr>
                <w:sz w:val="18"/>
                <w:szCs w:val="18"/>
              </w:rPr>
            </w:pPr>
            <w:r>
              <w:rPr>
                <w:sz w:val="18"/>
                <w:szCs w:val="18"/>
              </w:rPr>
              <w:t>2100</w:t>
            </w:r>
          </w:p>
        </w:tc>
        <w:tc>
          <w:tcPr>
            <w:vAlign w:val="center"/>
          </w:tcPr>
          <w:p w14:paraId="5E59A05F">
            <w:pPr>
              <w:jc w:val="center"/>
              <w:rPr>
                <w:sz w:val="18"/>
                <w:szCs w:val="18"/>
              </w:rPr>
            </w:pPr>
            <w:r>
              <w:rPr>
                <w:sz w:val="18"/>
                <w:szCs w:val="18"/>
              </w:rPr>
              <w:t>单层铝窗</w:t>
            </w:r>
          </w:p>
        </w:tc>
        <w:tc>
          <w:tcPr>
            <w:vAlign w:val="center"/>
          </w:tcPr>
          <w:p w14:paraId="60435D91">
            <w:pPr>
              <w:jc w:val="center"/>
              <w:rPr>
                <w:sz w:val="18"/>
                <w:szCs w:val="18"/>
              </w:rPr>
            </w:pPr>
            <w:r>
              <w:rPr>
                <w:sz w:val="18"/>
                <w:szCs w:val="18"/>
              </w:rPr>
              <w:t>普通玻璃</w:t>
            </w:r>
          </w:p>
        </w:tc>
        <w:tc>
          <w:tcPr>
            <w:vAlign w:val="center"/>
          </w:tcPr>
          <w:p w14:paraId="0F735483">
            <w:pPr>
              <w:jc w:val="center"/>
              <w:rPr>
                <w:sz w:val="18"/>
                <w:szCs w:val="18"/>
              </w:rPr>
            </w:pPr>
            <w:r>
              <w:rPr>
                <w:sz w:val="18"/>
                <w:szCs w:val="18"/>
              </w:rPr>
              <w:t>0.89</w:t>
            </w:r>
          </w:p>
        </w:tc>
        <w:tc>
          <w:tcPr>
            <w:vAlign w:val="center"/>
          </w:tcPr>
          <w:p w14:paraId="3276D8E7">
            <w:pPr>
              <w:jc w:val="center"/>
              <w:rPr>
                <w:sz w:val="18"/>
                <w:szCs w:val="18"/>
              </w:rPr>
            </w:pPr>
            <w:r>
              <w:rPr>
                <w:sz w:val="18"/>
                <w:szCs w:val="18"/>
              </w:rPr>
              <w:t>0.08</w:t>
            </w:r>
          </w:p>
        </w:tc>
      </w:tr>
      <w:tr w14:paraId="647FC85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BB87870">
            <w:pPr>
              <w:jc w:val="center"/>
              <w:rPr>
                <w:sz w:val="18"/>
                <w:szCs w:val="18"/>
              </w:rPr>
            </w:pPr>
            <w:r>
              <w:rPr>
                <w:sz w:val="18"/>
                <w:szCs w:val="18"/>
              </w:rPr>
              <w:t>C2721</w:t>
            </w:r>
          </w:p>
        </w:tc>
        <w:tc>
          <w:tcPr>
            <w:vAlign w:val="center"/>
          </w:tcPr>
          <w:p w14:paraId="1D812E0B">
            <w:pPr>
              <w:jc w:val="center"/>
              <w:rPr>
                <w:sz w:val="18"/>
                <w:szCs w:val="18"/>
              </w:rPr>
            </w:pPr>
            <w:r>
              <w:rPr>
                <w:sz w:val="18"/>
                <w:szCs w:val="18"/>
              </w:rPr>
              <w:t>2700</w:t>
            </w:r>
          </w:p>
        </w:tc>
        <w:tc>
          <w:tcPr>
            <w:vAlign w:val="center"/>
          </w:tcPr>
          <w:p w14:paraId="66BD982C">
            <w:pPr>
              <w:jc w:val="center"/>
              <w:rPr>
                <w:sz w:val="18"/>
                <w:szCs w:val="18"/>
              </w:rPr>
            </w:pPr>
            <w:r>
              <w:rPr>
                <w:sz w:val="18"/>
                <w:szCs w:val="18"/>
              </w:rPr>
              <w:t>2100</w:t>
            </w:r>
          </w:p>
        </w:tc>
        <w:tc>
          <w:tcPr>
            <w:vAlign w:val="center"/>
          </w:tcPr>
          <w:p w14:paraId="0CC2AC32">
            <w:pPr>
              <w:jc w:val="center"/>
              <w:rPr>
                <w:sz w:val="18"/>
                <w:szCs w:val="18"/>
              </w:rPr>
            </w:pPr>
            <w:r>
              <w:rPr>
                <w:sz w:val="18"/>
                <w:szCs w:val="18"/>
              </w:rPr>
              <w:t>单层铝窗</w:t>
            </w:r>
          </w:p>
        </w:tc>
        <w:tc>
          <w:tcPr>
            <w:vAlign w:val="center"/>
          </w:tcPr>
          <w:p w14:paraId="394290B2">
            <w:pPr>
              <w:jc w:val="center"/>
              <w:rPr>
                <w:sz w:val="18"/>
                <w:szCs w:val="18"/>
              </w:rPr>
            </w:pPr>
            <w:r>
              <w:rPr>
                <w:sz w:val="18"/>
                <w:szCs w:val="18"/>
              </w:rPr>
              <w:t>普通玻璃</w:t>
            </w:r>
          </w:p>
        </w:tc>
        <w:tc>
          <w:tcPr>
            <w:vAlign w:val="center"/>
          </w:tcPr>
          <w:p w14:paraId="2F3578E8">
            <w:pPr>
              <w:jc w:val="center"/>
              <w:rPr>
                <w:sz w:val="18"/>
                <w:szCs w:val="18"/>
              </w:rPr>
            </w:pPr>
            <w:r>
              <w:rPr>
                <w:sz w:val="18"/>
                <w:szCs w:val="18"/>
              </w:rPr>
              <w:t>0.89</w:t>
            </w:r>
          </w:p>
        </w:tc>
        <w:tc>
          <w:tcPr>
            <w:vAlign w:val="center"/>
          </w:tcPr>
          <w:p w14:paraId="1D54AAE5">
            <w:pPr>
              <w:jc w:val="center"/>
              <w:rPr>
                <w:sz w:val="18"/>
                <w:szCs w:val="18"/>
              </w:rPr>
            </w:pPr>
            <w:r>
              <w:rPr>
                <w:sz w:val="18"/>
                <w:szCs w:val="18"/>
              </w:rPr>
              <w:t>0.08</w:t>
            </w:r>
          </w:p>
        </w:tc>
      </w:tr>
      <w:tr w14:paraId="0C0100E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1928A0BA">
            <w:pPr>
              <w:jc w:val="center"/>
              <w:rPr>
                <w:sz w:val="18"/>
                <w:szCs w:val="18"/>
              </w:rPr>
            </w:pPr>
            <w:r>
              <w:rPr>
                <w:sz w:val="18"/>
                <w:szCs w:val="18"/>
              </w:rPr>
              <w:t>C5721</w:t>
            </w:r>
          </w:p>
        </w:tc>
        <w:tc>
          <w:tcPr>
            <w:vAlign w:val="center"/>
          </w:tcPr>
          <w:p w14:paraId="41CE2AED">
            <w:pPr>
              <w:jc w:val="center"/>
              <w:rPr>
                <w:sz w:val="18"/>
                <w:szCs w:val="18"/>
              </w:rPr>
            </w:pPr>
            <w:r>
              <w:rPr>
                <w:sz w:val="18"/>
                <w:szCs w:val="18"/>
              </w:rPr>
              <w:t>5700</w:t>
            </w:r>
          </w:p>
        </w:tc>
        <w:tc>
          <w:tcPr>
            <w:vAlign w:val="center"/>
          </w:tcPr>
          <w:p w14:paraId="5CC00EBB">
            <w:pPr>
              <w:jc w:val="center"/>
              <w:rPr>
                <w:sz w:val="18"/>
                <w:szCs w:val="18"/>
              </w:rPr>
            </w:pPr>
            <w:r>
              <w:rPr>
                <w:sz w:val="18"/>
                <w:szCs w:val="18"/>
              </w:rPr>
              <w:t>2100</w:t>
            </w:r>
          </w:p>
        </w:tc>
        <w:tc>
          <w:tcPr>
            <w:vAlign w:val="center"/>
          </w:tcPr>
          <w:p w14:paraId="01CEC8D5">
            <w:pPr>
              <w:jc w:val="center"/>
              <w:rPr>
                <w:sz w:val="18"/>
                <w:szCs w:val="18"/>
              </w:rPr>
            </w:pPr>
            <w:r>
              <w:rPr>
                <w:sz w:val="18"/>
                <w:szCs w:val="18"/>
              </w:rPr>
              <w:t>单层铝窗</w:t>
            </w:r>
          </w:p>
        </w:tc>
        <w:tc>
          <w:tcPr>
            <w:vAlign w:val="center"/>
          </w:tcPr>
          <w:p w14:paraId="2B04F71A">
            <w:pPr>
              <w:jc w:val="center"/>
              <w:rPr>
                <w:sz w:val="18"/>
                <w:szCs w:val="18"/>
              </w:rPr>
            </w:pPr>
            <w:r>
              <w:rPr>
                <w:sz w:val="18"/>
                <w:szCs w:val="18"/>
              </w:rPr>
              <w:t>普通玻璃</w:t>
            </w:r>
          </w:p>
        </w:tc>
        <w:tc>
          <w:tcPr>
            <w:vAlign w:val="center"/>
          </w:tcPr>
          <w:p w14:paraId="450DE689">
            <w:pPr>
              <w:jc w:val="center"/>
              <w:rPr>
                <w:sz w:val="18"/>
                <w:szCs w:val="18"/>
              </w:rPr>
            </w:pPr>
            <w:r>
              <w:rPr>
                <w:sz w:val="18"/>
                <w:szCs w:val="18"/>
              </w:rPr>
              <w:t>0.89</w:t>
            </w:r>
          </w:p>
        </w:tc>
        <w:tc>
          <w:tcPr>
            <w:vAlign w:val="center"/>
          </w:tcPr>
          <w:p w14:paraId="275B5E94">
            <w:pPr>
              <w:jc w:val="center"/>
              <w:rPr>
                <w:sz w:val="18"/>
                <w:szCs w:val="18"/>
              </w:rPr>
            </w:pPr>
            <w:r>
              <w:rPr>
                <w:sz w:val="18"/>
                <w:szCs w:val="18"/>
              </w:rPr>
              <w:t>0.08</w:t>
            </w:r>
          </w:p>
        </w:tc>
      </w:tr>
      <w:tr w14:paraId="3A9FB95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0F2DDA16">
            <w:pPr>
              <w:jc w:val="center"/>
              <w:rPr>
                <w:sz w:val="18"/>
                <w:szCs w:val="18"/>
              </w:rPr>
            </w:pPr>
            <w:r>
              <w:rPr>
                <w:sz w:val="18"/>
                <w:szCs w:val="18"/>
              </w:rPr>
              <w:t>WZAM1021</w:t>
            </w:r>
          </w:p>
        </w:tc>
        <w:tc>
          <w:tcPr>
            <w:vAlign w:val="center"/>
          </w:tcPr>
          <w:p w14:paraId="5B62C11A">
            <w:pPr>
              <w:jc w:val="center"/>
              <w:rPr>
                <w:sz w:val="18"/>
                <w:szCs w:val="18"/>
              </w:rPr>
            </w:pPr>
            <w:r>
              <w:rPr>
                <w:sz w:val="18"/>
                <w:szCs w:val="18"/>
              </w:rPr>
              <w:t>1000</w:t>
            </w:r>
          </w:p>
        </w:tc>
        <w:tc>
          <w:tcPr>
            <w:vAlign w:val="center"/>
          </w:tcPr>
          <w:p w14:paraId="6584DE66">
            <w:pPr>
              <w:jc w:val="center"/>
              <w:rPr>
                <w:sz w:val="18"/>
                <w:szCs w:val="18"/>
              </w:rPr>
            </w:pPr>
            <w:r>
              <w:rPr>
                <w:sz w:val="18"/>
                <w:szCs w:val="18"/>
              </w:rPr>
              <w:t>2100</w:t>
            </w:r>
          </w:p>
        </w:tc>
        <w:tc>
          <w:tcPr>
            <w:vAlign w:val="center"/>
          </w:tcPr>
          <w:p w14:paraId="7672ACFC">
            <w:pPr>
              <w:jc w:val="center"/>
              <w:rPr>
                <w:sz w:val="18"/>
                <w:szCs w:val="18"/>
              </w:rPr>
            </w:pPr>
            <w:r>
              <w:rPr>
                <w:sz w:val="18"/>
                <w:szCs w:val="18"/>
              </w:rPr>
              <w:t>单层铝窗</w:t>
            </w:r>
          </w:p>
        </w:tc>
        <w:tc>
          <w:tcPr>
            <w:vAlign w:val="center"/>
          </w:tcPr>
          <w:p w14:paraId="006F2E28">
            <w:pPr>
              <w:jc w:val="center"/>
              <w:rPr>
                <w:sz w:val="18"/>
                <w:szCs w:val="18"/>
              </w:rPr>
            </w:pPr>
            <w:r>
              <w:rPr>
                <w:sz w:val="18"/>
                <w:szCs w:val="18"/>
              </w:rPr>
              <w:t>普通玻璃</w:t>
            </w:r>
          </w:p>
        </w:tc>
        <w:tc>
          <w:tcPr>
            <w:vAlign w:val="center"/>
          </w:tcPr>
          <w:p w14:paraId="5A88903C">
            <w:pPr>
              <w:jc w:val="center"/>
              <w:rPr>
                <w:sz w:val="18"/>
                <w:szCs w:val="18"/>
              </w:rPr>
            </w:pPr>
            <w:r>
              <w:rPr>
                <w:sz w:val="18"/>
                <w:szCs w:val="18"/>
              </w:rPr>
              <w:t>0.89</w:t>
            </w:r>
          </w:p>
        </w:tc>
        <w:tc>
          <w:tcPr>
            <w:vAlign w:val="center"/>
          </w:tcPr>
          <w:p w14:paraId="7DBED611">
            <w:pPr>
              <w:jc w:val="center"/>
              <w:rPr>
                <w:sz w:val="18"/>
                <w:szCs w:val="18"/>
              </w:rPr>
            </w:pPr>
            <w:r>
              <w:rPr>
                <w:sz w:val="18"/>
                <w:szCs w:val="18"/>
              </w:rPr>
              <w:t>0.08</w:t>
            </w:r>
          </w:p>
        </w:tc>
      </w:tr>
    </w:tbl>
    <w:p w14:paraId="38618BB9">
      <w:pPr>
        <w:pStyle w:val="3"/>
        <w:rPr>
          <w:rFonts w:ascii="宋体" w:hAnsi="宋体"/>
          <w:sz w:val="18"/>
          <w:szCs w:val="18"/>
          <w:lang w:val="en-US"/>
        </w:rPr>
      </w:pPr>
      <w:r>
        <w:rPr>
          <w:rFonts w:ascii="宋体" w:hAnsi="宋体"/>
          <w:sz w:val="18"/>
          <w:szCs w:val="18"/>
          <w:lang w:val="en-US"/>
        </w:rPr>
        <w:t>注：计算考虑了外窗玻璃的污染折减系数影响，系数取值0.9。</w:t>
      </w:r>
    </w:p>
    <w:p w14:paraId="390ED836">
      <w:pPr>
        <w:pStyle w:val="3"/>
        <w:rPr>
          <w:rFonts w:ascii="宋体" w:hAnsi="宋体"/>
          <w:sz w:val="18"/>
          <w:szCs w:val="18"/>
          <w:lang w:val="en-US"/>
        </w:rPr>
      </w:pPr>
    </w:p>
    <w:p w14:paraId="3B757FF8">
      <w:pPr>
        <w:pStyle w:val="3"/>
        <w:rPr>
          <w:rFonts w:ascii="宋体" w:hAnsi="宋体"/>
          <w:sz w:val="18"/>
          <w:szCs w:val="18"/>
          <w:lang w:val="en-US"/>
        </w:rPr>
      </w:pPr>
    </w:p>
    <w:p w14:paraId="27FB754B">
      <w:pPr>
        <w:pStyle w:val="3"/>
        <w:rPr>
          <w:rFonts w:ascii="宋体" w:hAnsi="宋体"/>
          <w:sz w:val="18"/>
          <w:szCs w:val="18"/>
          <w:lang w:val="en-US"/>
        </w:rPr>
      </w:pPr>
    </w:p>
    <w:p w14:paraId="5AFB4730">
      <w:pPr>
        <w:pStyle w:val="3"/>
        <w:rPr>
          <w:rFonts w:ascii="宋体" w:hAnsi="宋体"/>
          <w:sz w:val="18"/>
          <w:szCs w:val="18"/>
          <w:lang w:val="en-US"/>
        </w:rPr>
      </w:pPr>
      <w:bookmarkStart w:id="207" w:name="窗污染折减系数"/>
      <w:bookmarkEnd w:id="207"/>
    </w:p>
    <w:p w14:paraId="6FAC7BAE">
      <w:pPr>
        <w:pStyle w:val="2"/>
        <w:ind w:left="432" w:hanging="432"/>
      </w:pPr>
      <w:bookmarkStart w:id="208" w:name="_Toc7389"/>
      <w:r>
        <w:rPr>
          <w:rFonts w:hint="eastAsia"/>
        </w:rPr>
        <w:t>房间模拟</w:t>
      </w:r>
      <w:r>
        <w:t>结果</w:t>
      </w:r>
      <w:bookmarkEnd w:id="208"/>
    </w:p>
    <w:p w14:paraId="5BD86674">
      <w:pPr>
        <w:pStyle w:val="3"/>
        <w:ind w:firstLine="420"/>
        <w:rPr>
          <w:lang w:val="en-US"/>
        </w:rPr>
      </w:pPr>
      <w:r>
        <w:rPr>
          <w:lang w:val="en-US"/>
        </w:rPr>
        <w:t>根据</w:t>
      </w:r>
      <w:r>
        <w:rPr>
          <w:rFonts w:hint="eastAsia"/>
          <w:lang w:val="en-US"/>
        </w:rPr>
        <w:t>《建筑采光设计标准》</w:t>
      </w:r>
      <w:r>
        <w:rPr>
          <w:lang w:val="en-US"/>
        </w:rPr>
        <w:t>GB 50033-2013</w:t>
      </w:r>
      <w:r>
        <w:rPr>
          <w:rFonts w:hint="eastAsia"/>
          <w:lang w:val="en-US"/>
        </w:rPr>
        <w:t>、</w:t>
      </w:r>
      <w:r>
        <w:t>《建筑环境通用规范》GB 55016-2021</w:t>
      </w:r>
      <w:r>
        <w:rPr>
          <w:rFonts w:hint="eastAsia"/>
          <w:lang w:val="en-US"/>
        </w:rPr>
        <w:t>要求</w:t>
      </w:r>
      <w:r>
        <w:rPr>
          <w:lang w:val="en-US"/>
        </w:rPr>
        <w:t>，</w:t>
      </w:r>
      <w:r>
        <w:rPr>
          <w:rFonts w:hint="eastAsia"/>
          <w:lang w:val="en-US"/>
        </w:rPr>
        <w:t>本项目</w:t>
      </w:r>
      <w:r>
        <w:rPr>
          <w:lang w:val="en-US"/>
        </w:rPr>
        <w:t>需计算建筑内</w:t>
      </w:r>
      <w:r>
        <w:rPr>
          <w:rFonts w:hint="eastAsia"/>
          <w:lang w:val="en-US"/>
        </w:rPr>
        <w:t>主要功能房间</w:t>
      </w:r>
      <w:r>
        <w:rPr>
          <w:lang w:val="en-US"/>
        </w:rPr>
        <w:t>的</w:t>
      </w:r>
      <w:r>
        <w:rPr>
          <w:rFonts w:hint="eastAsia"/>
          <w:lang w:val="en-US"/>
        </w:rPr>
        <w:t>平均采光系数，计算</w:t>
      </w:r>
      <w:r>
        <w:rPr>
          <w:lang w:val="en-US"/>
        </w:rPr>
        <w:t>结果</w:t>
      </w:r>
      <w:r>
        <w:rPr>
          <w:rFonts w:hint="eastAsia"/>
          <w:lang w:val="en-US"/>
        </w:rPr>
        <w:t>见</w:t>
      </w:r>
      <w:r>
        <w:rPr>
          <w:lang w:val="en-US"/>
        </w:rPr>
        <w:t>下表：</w:t>
      </w:r>
    </w:p>
    <w:p w14:paraId="2AFFE3FB">
      <w:pPr>
        <w:rPr>
          <w:lang w:val="en-US"/>
        </w:rPr>
      </w:pPr>
      <w:bookmarkStart w:id="209" w:name="房间采光表"/>
      <w:bookmarkEnd w:id="209"/>
    </w:p>
    <w:tbl>
      <w:tblPr>
        <w:tblStyle w:val="29"/>
        <w:tblW w:w="932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650"/>
        <w:gridCol w:w="1952"/>
        <w:gridCol w:w="1358"/>
        <w:gridCol w:w="707"/>
        <w:gridCol w:w="707"/>
        <w:gridCol w:w="1047"/>
        <w:gridCol w:w="1018"/>
        <w:gridCol w:w="1047"/>
        <w:gridCol w:w="837"/>
      </w:tblGrid>
      <w:tr w14:paraId="57AD59E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6A17BE2">
            <w:pPr>
              <w:jc w:val="center"/>
              <w:rPr>
                <w:sz w:val="18"/>
                <w:szCs w:val="18"/>
              </w:rPr>
            </w:pPr>
            <w:r>
              <w:rPr>
                <w:sz w:val="18"/>
                <w:szCs w:val="18"/>
              </w:rPr>
              <w:t>楼层</w:t>
            </w:r>
          </w:p>
        </w:tc>
        <w:tc>
          <w:tcPr>
            <w:shd w:val="clear" w:color="auto" w:fill="E6E6E6"/>
            <w:vAlign w:val="center"/>
          </w:tcPr>
          <w:p w14:paraId="6755E793">
            <w:pPr>
              <w:jc w:val="center"/>
              <w:rPr>
                <w:sz w:val="18"/>
                <w:szCs w:val="18"/>
              </w:rPr>
            </w:pPr>
            <w:r>
              <w:rPr>
                <w:sz w:val="18"/>
                <w:szCs w:val="18"/>
              </w:rPr>
              <w:t>房间</w:t>
            </w:r>
          </w:p>
        </w:tc>
        <w:tc>
          <w:tcPr>
            <w:shd w:val="clear" w:color="auto" w:fill="E6E6E6"/>
            <w:vAlign w:val="center"/>
          </w:tcPr>
          <w:p w14:paraId="1547E362">
            <w:pPr>
              <w:jc w:val="center"/>
              <w:rPr>
                <w:sz w:val="18"/>
                <w:szCs w:val="18"/>
              </w:rPr>
            </w:pPr>
            <w:r>
              <w:rPr>
                <w:sz w:val="18"/>
                <w:szCs w:val="18"/>
              </w:rPr>
              <w:t>对标功能</w:t>
            </w:r>
          </w:p>
        </w:tc>
        <w:tc>
          <w:tcPr>
            <w:shd w:val="clear" w:color="auto" w:fill="E6E6E6"/>
            <w:vAlign w:val="center"/>
          </w:tcPr>
          <w:p w14:paraId="06E43B35">
            <w:pPr>
              <w:jc w:val="center"/>
              <w:rPr>
                <w:sz w:val="18"/>
                <w:szCs w:val="18"/>
              </w:rPr>
            </w:pPr>
            <w:r>
              <w:rPr>
                <w:sz w:val="18"/>
                <w:szCs w:val="18"/>
              </w:rPr>
              <w:t>采光等级</w:t>
            </w:r>
          </w:p>
        </w:tc>
        <w:tc>
          <w:tcPr>
            <w:shd w:val="clear" w:color="auto" w:fill="E6E6E6"/>
            <w:vAlign w:val="center"/>
          </w:tcPr>
          <w:p w14:paraId="2F080C64">
            <w:pPr>
              <w:jc w:val="center"/>
              <w:rPr>
                <w:sz w:val="18"/>
                <w:szCs w:val="18"/>
              </w:rPr>
            </w:pPr>
            <w:r>
              <w:rPr>
                <w:sz w:val="18"/>
                <w:szCs w:val="18"/>
              </w:rPr>
              <w:t>采光类型</w:t>
            </w:r>
          </w:p>
        </w:tc>
        <w:tc>
          <w:tcPr>
            <w:shd w:val="clear" w:color="auto" w:fill="E6E6E6"/>
            <w:vAlign w:val="center"/>
          </w:tcPr>
          <w:p w14:paraId="0A2CE91B">
            <w:pPr>
              <w:jc w:val="center"/>
              <w:rPr>
                <w:sz w:val="18"/>
                <w:szCs w:val="18"/>
              </w:rPr>
            </w:pPr>
            <w:r>
              <w:rPr>
                <w:sz w:val="18"/>
                <w:szCs w:val="18"/>
              </w:rPr>
              <w:t>房间面积</w:t>
            </w:r>
          </w:p>
        </w:tc>
        <w:tc>
          <w:tcPr>
            <w:shd w:val="clear" w:color="auto" w:fill="E6E6E6"/>
            <w:vAlign w:val="center"/>
          </w:tcPr>
          <w:p w14:paraId="58A4E069">
            <w:pPr>
              <w:jc w:val="center"/>
              <w:rPr>
                <w:sz w:val="18"/>
                <w:szCs w:val="18"/>
              </w:rPr>
            </w:pPr>
            <w:r>
              <w:rPr>
                <w:sz w:val="18"/>
                <w:szCs w:val="18"/>
              </w:rPr>
              <w:t>采光系数C(%)</w:t>
            </w:r>
          </w:p>
        </w:tc>
        <w:tc>
          <w:tcPr>
            <w:shd w:val="clear" w:color="auto" w:fill="E6E6E6"/>
            <w:vAlign w:val="center"/>
          </w:tcPr>
          <w:p w14:paraId="3564B166">
            <w:pPr>
              <w:jc w:val="center"/>
              <w:rPr>
                <w:sz w:val="18"/>
                <w:szCs w:val="18"/>
              </w:rPr>
            </w:pPr>
            <w:r>
              <w:rPr>
                <w:sz w:val="18"/>
                <w:szCs w:val="18"/>
              </w:rPr>
              <w:t>采光系数</w:t>
            </w:r>
            <w:r>
              <w:rPr>
                <w:sz w:val="18"/>
                <w:szCs w:val="18"/>
              </w:rPr>
              <w:br w:type="textWrapping"/>
            </w:r>
            <w:r>
              <w:rPr>
                <w:sz w:val="18"/>
                <w:szCs w:val="18"/>
              </w:rPr>
              <w:t>标准值(%)</w:t>
            </w:r>
          </w:p>
        </w:tc>
        <w:tc>
          <w:tcPr>
            <w:shd w:val="clear" w:color="auto" w:fill="E6E6E6"/>
            <w:vAlign w:val="center"/>
          </w:tcPr>
          <w:p w14:paraId="7675A20F">
            <w:pPr>
              <w:jc w:val="center"/>
              <w:rPr>
                <w:sz w:val="18"/>
                <w:szCs w:val="18"/>
              </w:rPr>
            </w:pPr>
            <w:r>
              <w:rPr>
                <w:sz w:val="18"/>
                <w:szCs w:val="18"/>
              </w:rPr>
              <w:t>结论</w:t>
            </w:r>
          </w:p>
        </w:tc>
      </w:tr>
      <w:tr w14:paraId="3A1329A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7998BA98">
            <w:pPr>
              <w:rPr>
                <w:sz w:val="18"/>
                <w:szCs w:val="18"/>
              </w:rPr>
            </w:pPr>
            <w:r>
              <w:rPr>
                <w:sz w:val="18"/>
                <w:szCs w:val="18"/>
              </w:rPr>
              <w:t>1</w:t>
            </w:r>
          </w:p>
        </w:tc>
        <w:tc>
          <w:tcPr>
            <w:vAlign w:val="center"/>
          </w:tcPr>
          <w:p w14:paraId="3A62651F">
            <w:pPr>
              <w:rPr>
                <w:sz w:val="18"/>
                <w:szCs w:val="18"/>
              </w:rPr>
            </w:pPr>
            <w:r>
              <w:rPr>
                <w:sz w:val="18"/>
                <w:szCs w:val="18"/>
              </w:rPr>
              <w:t>10001[大厅]</w:t>
            </w:r>
          </w:p>
        </w:tc>
        <w:tc>
          <w:tcPr>
            <w:vAlign w:val="center"/>
          </w:tcPr>
          <w:p w14:paraId="6F692C9A">
            <w:pPr>
              <w:rPr>
                <w:sz w:val="18"/>
                <w:szCs w:val="18"/>
              </w:rPr>
            </w:pPr>
            <w:r>
              <w:rPr>
                <w:sz w:val="18"/>
                <w:szCs w:val="18"/>
              </w:rPr>
              <w:t>大堂</w:t>
            </w:r>
          </w:p>
        </w:tc>
        <w:tc>
          <w:tcPr>
            <w:vAlign w:val="center"/>
          </w:tcPr>
          <w:p w14:paraId="16DE6C35">
            <w:pPr>
              <w:rPr>
                <w:sz w:val="18"/>
                <w:szCs w:val="18"/>
              </w:rPr>
            </w:pPr>
            <w:r>
              <w:rPr>
                <w:sz w:val="18"/>
                <w:szCs w:val="18"/>
              </w:rPr>
              <w:t>IV</w:t>
            </w:r>
          </w:p>
        </w:tc>
        <w:tc>
          <w:tcPr>
            <w:vAlign w:val="center"/>
          </w:tcPr>
          <w:p w14:paraId="79C46A6A">
            <w:pPr>
              <w:rPr>
                <w:sz w:val="18"/>
                <w:szCs w:val="18"/>
              </w:rPr>
            </w:pPr>
            <w:r>
              <w:rPr>
                <w:sz w:val="18"/>
                <w:szCs w:val="18"/>
              </w:rPr>
              <w:t>侧面</w:t>
            </w:r>
          </w:p>
        </w:tc>
        <w:tc>
          <w:tcPr>
            <w:vAlign w:val="center"/>
          </w:tcPr>
          <w:p w14:paraId="71D448B4">
            <w:pPr>
              <w:rPr>
                <w:sz w:val="18"/>
                <w:szCs w:val="18"/>
              </w:rPr>
            </w:pPr>
            <w:r>
              <w:rPr>
                <w:sz w:val="18"/>
                <w:szCs w:val="18"/>
              </w:rPr>
              <w:t>159.60</w:t>
            </w:r>
          </w:p>
        </w:tc>
        <w:tc>
          <w:tcPr>
            <w:vAlign w:val="center"/>
          </w:tcPr>
          <w:p w14:paraId="7C6835C6">
            <w:pPr>
              <w:rPr>
                <w:sz w:val="18"/>
                <w:szCs w:val="18"/>
              </w:rPr>
            </w:pPr>
            <w:r>
              <w:rPr>
                <w:sz w:val="18"/>
                <w:szCs w:val="18"/>
              </w:rPr>
              <w:t>5.16</w:t>
            </w:r>
          </w:p>
        </w:tc>
        <w:tc>
          <w:tcPr>
            <w:vAlign w:val="center"/>
          </w:tcPr>
          <w:p w14:paraId="1E37D714">
            <w:pPr>
              <w:rPr>
                <w:sz w:val="18"/>
                <w:szCs w:val="18"/>
              </w:rPr>
            </w:pPr>
            <w:r>
              <w:rPr>
                <w:sz w:val="18"/>
                <w:szCs w:val="18"/>
              </w:rPr>
              <w:t>2.00</w:t>
            </w:r>
          </w:p>
        </w:tc>
        <w:tc>
          <w:tcPr>
            <w:vAlign w:val="center"/>
          </w:tcPr>
          <w:p w14:paraId="55F58380">
            <w:pPr>
              <w:rPr>
                <w:sz w:val="18"/>
                <w:szCs w:val="18"/>
              </w:rPr>
            </w:pPr>
            <w:r>
              <w:rPr>
                <w:sz w:val="18"/>
                <w:szCs w:val="18"/>
              </w:rPr>
              <w:t>满足</w:t>
            </w:r>
          </w:p>
        </w:tc>
      </w:tr>
      <w:tr w14:paraId="0DDC825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C4B1A5A">
            <w:pPr>
              <w:rPr>
                <w:sz w:val="18"/>
                <w:szCs w:val="18"/>
              </w:rPr>
            </w:pPr>
          </w:p>
        </w:tc>
        <w:tc>
          <w:tcPr>
            <w:vAlign w:val="center"/>
          </w:tcPr>
          <w:p w14:paraId="06381A4B">
            <w:pPr>
              <w:rPr>
                <w:sz w:val="18"/>
                <w:szCs w:val="18"/>
              </w:rPr>
            </w:pPr>
            <w:r>
              <w:rPr>
                <w:sz w:val="18"/>
                <w:szCs w:val="18"/>
              </w:rPr>
              <w:t>10002[普通办公室]</w:t>
            </w:r>
          </w:p>
        </w:tc>
        <w:tc>
          <w:tcPr>
            <w:vAlign w:val="center"/>
          </w:tcPr>
          <w:p w14:paraId="4C81C989">
            <w:pPr>
              <w:rPr>
                <w:sz w:val="18"/>
                <w:szCs w:val="18"/>
              </w:rPr>
            </w:pPr>
            <w:r>
              <w:rPr>
                <w:sz w:val="18"/>
                <w:szCs w:val="18"/>
              </w:rPr>
              <w:t>办公室</w:t>
            </w:r>
          </w:p>
        </w:tc>
        <w:tc>
          <w:tcPr>
            <w:vAlign w:val="center"/>
          </w:tcPr>
          <w:p w14:paraId="463E6BD8">
            <w:pPr>
              <w:rPr>
                <w:sz w:val="18"/>
                <w:szCs w:val="18"/>
              </w:rPr>
            </w:pPr>
            <w:r>
              <w:rPr>
                <w:sz w:val="18"/>
                <w:szCs w:val="18"/>
              </w:rPr>
              <w:t>III</w:t>
            </w:r>
          </w:p>
        </w:tc>
        <w:tc>
          <w:tcPr>
            <w:vAlign w:val="center"/>
          </w:tcPr>
          <w:p w14:paraId="7B8B625D">
            <w:pPr>
              <w:rPr>
                <w:sz w:val="18"/>
                <w:szCs w:val="18"/>
              </w:rPr>
            </w:pPr>
            <w:r>
              <w:rPr>
                <w:sz w:val="18"/>
                <w:szCs w:val="18"/>
              </w:rPr>
              <w:t>侧面</w:t>
            </w:r>
          </w:p>
        </w:tc>
        <w:tc>
          <w:tcPr>
            <w:vAlign w:val="center"/>
          </w:tcPr>
          <w:p w14:paraId="47FA70A6">
            <w:pPr>
              <w:rPr>
                <w:sz w:val="18"/>
                <w:szCs w:val="18"/>
              </w:rPr>
            </w:pPr>
            <w:r>
              <w:rPr>
                <w:sz w:val="18"/>
                <w:szCs w:val="18"/>
              </w:rPr>
              <w:t>54.84</w:t>
            </w:r>
          </w:p>
        </w:tc>
        <w:tc>
          <w:tcPr>
            <w:vAlign w:val="center"/>
          </w:tcPr>
          <w:p w14:paraId="35B7FAC6">
            <w:pPr>
              <w:rPr>
                <w:sz w:val="18"/>
                <w:szCs w:val="18"/>
              </w:rPr>
            </w:pPr>
            <w:r>
              <w:rPr>
                <w:sz w:val="18"/>
                <w:szCs w:val="18"/>
              </w:rPr>
              <w:t>5.20</w:t>
            </w:r>
          </w:p>
        </w:tc>
        <w:tc>
          <w:tcPr>
            <w:vAlign w:val="center"/>
          </w:tcPr>
          <w:p w14:paraId="5B096A0F">
            <w:pPr>
              <w:rPr>
                <w:sz w:val="18"/>
                <w:szCs w:val="18"/>
              </w:rPr>
            </w:pPr>
            <w:r>
              <w:rPr>
                <w:sz w:val="18"/>
                <w:szCs w:val="18"/>
              </w:rPr>
              <w:t>3.00</w:t>
            </w:r>
          </w:p>
        </w:tc>
        <w:tc>
          <w:tcPr>
            <w:vAlign w:val="center"/>
          </w:tcPr>
          <w:p w14:paraId="2288BAF4">
            <w:pPr>
              <w:rPr>
                <w:sz w:val="18"/>
                <w:szCs w:val="18"/>
              </w:rPr>
            </w:pPr>
            <w:r>
              <w:rPr>
                <w:sz w:val="18"/>
                <w:szCs w:val="18"/>
              </w:rPr>
              <w:t>满足</w:t>
            </w:r>
          </w:p>
        </w:tc>
      </w:tr>
      <w:tr w14:paraId="08229F8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14C8A81">
            <w:pPr>
              <w:rPr>
                <w:sz w:val="18"/>
                <w:szCs w:val="18"/>
              </w:rPr>
            </w:pPr>
          </w:p>
        </w:tc>
        <w:tc>
          <w:tcPr>
            <w:vAlign w:val="center"/>
          </w:tcPr>
          <w:p w14:paraId="71B2742B">
            <w:pPr>
              <w:rPr>
                <w:sz w:val="18"/>
                <w:szCs w:val="18"/>
              </w:rPr>
            </w:pPr>
            <w:r>
              <w:rPr>
                <w:sz w:val="18"/>
                <w:szCs w:val="18"/>
              </w:rPr>
              <w:t>10003[普通办公室]</w:t>
            </w:r>
          </w:p>
        </w:tc>
        <w:tc>
          <w:tcPr>
            <w:vAlign w:val="center"/>
          </w:tcPr>
          <w:p w14:paraId="55C3C12C">
            <w:pPr>
              <w:rPr>
                <w:sz w:val="18"/>
                <w:szCs w:val="18"/>
              </w:rPr>
            </w:pPr>
            <w:r>
              <w:rPr>
                <w:sz w:val="18"/>
                <w:szCs w:val="18"/>
              </w:rPr>
              <w:t>办公室</w:t>
            </w:r>
          </w:p>
        </w:tc>
        <w:tc>
          <w:tcPr>
            <w:vAlign w:val="center"/>
          </w:tcPr>
          <w:p w14:paraId="513D0332">
            <w:pPr>
              <w:rPr>
                <w:sz w:val="18"/>
                <w:szCs w:val="18"/>
              </w:rPr>
            </w:pPr>
            <w:r>
              <w:rPr>
                <w:sz w:val="18"/>
                <w:szCs w:val="18"/>
              </w:rPr>
              <w:t>III</w:t>
            </w:r>
          </w:p>
        </w:tc>
        <w:tc>
          <w:tcPr>
            <w:vAlign w:val="center"/>
          </w:tcPr>
          <w:p w14:paraId="15A30084">
            <w:pPr>
              <w:rPr>
                <w:sz w:val="18"/>
                <w:szCs w:val="18"/>
              </w:rPr>
            </w:pPr>
            <w:r>
              <w:rPr>
                <w:sz w:val="18"/>
                <w:szCs w:val="18"/>
              </w:rPr>
              <w:t>侧面</w:t>
            </w:r>
          </w:p>
        </w:tc>
        <w:tc>
          <w:tcPr>
            <w:vAlign w:val="center"/>
          </w:tcPr>
          <w:p w14:paraId="63077F9F">
            <w:pPr>
              <w:rPr>
                <w:sz w:val="18"/>
                <w:szCs w:val="18"/>
              </w:rPr>
            </w:pPr>
            <w:r>
              <w:rPr>
                <w:sz w:val="18"/>
                <w:szCs w:val="18"/>
              </w:rPr>
              <w:t>39.32</w:t>
            </w:r>
          </w:p>
        </w:tc>
        <w:tc>
          <w:tcPr>
            <w:vAlign w:val="center"/>
          </w:tcPr>
          <w:p w14:paraId="36D64ABB">
            <w:pPr>
              <w:rPr>
                <w:sz w:val="18"/>
                <w:szCs w:val="18"/>
              </w:rPr>
            </w:pPr>
            <w:r>
              <w:rPr>
                <w:sz w:val="18"/>
                <w:szCs w:val="18"/>
              </w:rPr>
              <w:t>5.36</w:t>
            </w:r>
          </w:p>
        </w:tc>
        <w:tc>
          <w:tcPr>
            <w:vAlign w:val="center"/>
          </w:tcPr>
          <w:p w14:paraId="397BB64C">
            <w:pPr>
              <w:rPr>
                <w:sz w:val="18"/>
                <w:szCs w:val="18"/>
              </w:rPr>
            </w:pPr>
            <w:r>
              <w:rPr>
                <w:sz w:val="18"/>
                <w:szCs w:val="18"/>
              </w:rPr>
              <w:t>3.00</w:t>
            </w:r>
          </w:p>
        </w:tc>
        <w:tc>
          <w:tcPr>
            <w:vAlign w:val="center"/>
          </w:tcPr>
          <w:p w14:paraId="198C191B">
            <w:pPr>
              <w:rPr>
                <w:sz w:val="18"/>
                <w:szCs w:val="18"/>
              </w:rPr>
            </w:pPr>
            <w:r>
              <w:rPr>
                <w:sz w:val="18"/>
                <w:szCs w:val="18"/>
              </w:rPr>
              <w:t>满足</w:t>
            </w:r>
          </w:p>
        </w:tc>
      </w:tr>
      <w:tr w14:paraId="41A30E1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0B9DA9C6">
            <w:pPr>
              <w:rPr>
                <w:sz w:val="18"/>
                <w:szCs w:val="18"/>
              </w:rPr>
            </w:pPr>
            <w:r>
              <w:rPr>
                <w:sz w:val="18"/>
                <w:szCs w:val="18"/>
              </w:rPr>
              <w:t>2</w:t>
            </w:r>
          </w:p>
        </w:tc>
        <w:tc>
          <w:tcPr>
            <w:vAlign w:val="center"/>
          </w:tcPr>
          <w:p w14:paraId="7533F0FF">
            <w:pPr>
              <w:rPr>
                <w:sz w:val="18"/>
                <w:szCs w:val="18"/>
              </w:rPr>
            </w:pPr>
            <w:r>
              <w:rPr>
                <w:sz w:val="18"/>
                <w:szCs w:val="18"/>
              </w:rPr>
              <w:t>20002[休息室]</w:t>
            </w:r>
          </w:p>
        </w:tc>
        <w:tc>
          <w:tcPr>
            <w:vAlign w:val="center"/>
          </w:tcPr>
          <w:p w14:paraId="36047777">
            <w:pPr>
              <w:rPr>
                <w:sz w:val="18"/>
                <w:szCs w:val="18"/>
              </w:rPr>
            </w:pPr>
            <w:r>
              <w:rPr>
                <w:sz w:val="18"/>
                <w:szCs w:val="18"/>
              </w:rPr>
              <w:t>休息厅</w:t>
            </w:r>
          </w:p>
        </w:tc>
        <w:tc>
          <w:tcPr>
            <w:vAlign w:val="center"/>
          </w:tcPr>
          <w:p w14:paraId="28A9C2A6">
            <w:pPr>
              <w:rPr>
                <w:sz w:val="18"/>
                <w:szCs w:val="18"/>
              </w:rPr>
            </w:pPr>
            <w:r>
              <w:rPr>
                <w:sz w:val="18"/>
                <w:szCs w:val="18"/>
              </w:rPr>
              <w:t>IV</w:t>
            </w:r>
          </w:p>
        </w:tc>
        <w:tc>
          <w:tcPr>
            <w:vAlign w:val="center"/>
          </w:tcPr>
          <w:p w14:paraId="19E53E96">
            <w:pPr>
              <w:rPr>
                <w:sz w:val="18"/>
                <w:szCs w:val="18"/>
              </w:rPr>
            </w:pPr>
            <w:r>
              <w:rPr>
                <w:sz w:val="18"/>
                <w:szCs w:val="18"/>
              </w:rPr>
              <w:t>侧面</w:t>
            </w:r>
          </w:p>
        </w:tc>
        <w:tc>
          <w:tcPr>
            <w:vAlign w:val="center"/>
          </w:tcPr>
          <w:p w14:paraId="65EBAAEC">
            <w:pPr>
              <w:rPr>
                <w:sz w:val="18"/>
                <w:szCs w:val="18"/>
              </w:rPr>
            </w:pPr>
            <w:r>
              <w:rPr>
                <w:sz w:val="18"/>
                <w:szCs w:val="18"/>
              </w:rPr>
              <w:t>36.99</w:t>
            </w:r>
          </w:p>
        </w:tc>
        <w:tc>
          <w:tcPr>
            <w:vAlign w:val="center"/>
          </w:tcPr>
          <w:p w14:paraId="41CEA711">
            <w:pPr>
              <w:rPr>
                <w:sz w:val="18"/>
                <w:szCs w:val="18"/>
              </w:rPr>
            </w:pPr>
            <w:r>
              <w:rPr>
                <w:sz w:val="18"/>
                <w:szCs w:val="18"/>
              </w:rPr>
              <w:t>5.49</w:t>
            </w:r>
          </w:p>
        </w:tc>
        <w:tc>
          <w:tcPr>
            <w:vAlign w:val="center"/>
          </w:tcPr>
          <w:p w14:paraId="5BFEF66E">
            <w:pPr>
              <w:rPr>
                <w:sz w:val="18"/>
                <w:szCs w:val="18"/>
              </w:rPr>
            </w:pPr>
            <w:r>
              <w:rPr>
                <w:sz w:val="18"/>
                <w:szCs w:val="18"/>
              </w:rPr>
              <w:t>2.00</w:t>
            </w:r>
          </w:p>
        </w:tc>
        <w:tc>
          <w:tcPr>
            <w:vAlign w:val="center"/>
          </w:tcPr>
          <w:p w14:paraId="55C3FA7B">
            <w:pPr>
              <w:rPr>
                <w:sz w:val="18"/>
                <w:szCs w:val="18"/>
              </w:rPr>
            </w:pPr>
            <w:r>
              <w:rPr>
                <w:sz w:val="18"/>
                <w:szCs w:val="18"/>
              </w:rPr>
              <w:t>满足</w:t>
            </w:r>
          </w:p>
        </w:tc>
      </w:tr>
      <w:tr w14:paraId="57E2493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DD14F5E">
            <w:pPr>
              <w:rPr>
                <w:sz w:val="18"/>
                <w:szCs w:val="18"/>
              </w:rPr>
            </w:pPr>
          </w:p>
        </w:tc>
        <w:tc>
          <w:tcPr>
            <w:vAlign w:val="center"/>
          </w:tcPr>
          <w:p w14:paraId="31536280">
            <w:pPr>
              <w:rPr>
                <w:sz w:val="18"/>
                <w:szCs w:val="18"/>
              </w:rPr>
            </w:pPr>
            <w:r>
              <w:rPr>
                <w:sz w:val="18"/>
                <w:szCs w:val="18"/>
              </w:rPr>
              <w:t>20003[休息室]</w:t>
            </w:r>
          </w:p>
        </w:tc>
        <w:tc>
          <w:tcPr>
            <w:vAlign w:val="center"/>
          </w:tcPr>
          <w:p w14:paraId="4FBFD8BC">
            <w:pPr>
              <w:rPr>
                <w:sz w:val="18"/>
                <w:szCs w:val="18"/>
              </w:rPr>
            </w:pPr>
            <w:r>
              <w:rPr>
                <w:sz w:val="18"/>
                <w:szCs w:val="18"/>
              </w:rPr>
              <w:t>休息厅</w:t>
            </w:r>
          </w:p>
        </w:tc>
        <w:tc>
          <w:tcPr>
            <w:vAlign w:val="center"/>
          </w:tcPr>
          <w:p w14:paraId="5808AD2D">
            <w:pPr>
              <w:rPr>
                <w:sz w:val="18"/>
                <w:szCs w:val="18"/>
              </w:rPr>
            </w:pPr>
            <w:r>
              <w:rPr>
                <w:sz w:val="18"/>
                <w:szCs w:val="18"/>
              </w:rPr>
              <w:t>IV</w:t>
            </w:r>
          </w:p>
        </w:tc>
        <w:tc>
          <w:tcPr>
            <w:vAlign w:val="center"/>
          </w:tcPr>
          <w:p w14:paraId="692B2B84">
            <w:pPr>
              <w:rPr>
                <w:sz w:val="18"/>
                <w:szCs w:val="18"/>
              </w:rPr>
            </w:pPr>
            <w:r>
              <w:rPr>
                <w:sz w:val="18"/>
                <w:szCs w:val="18"/>
              </w:rPr>
              <w:t>侧面</w:t>
            </w:r>
          </w:p>
        </w:tc>
        <w:tc>
          <w:tcPr>
            <w:vAlign w:val="center"/>
          </w:tcPr>
          <w:p w14:paraId="600DDB37">
            <w:pPr>
              <w:rPr>
                <w:sz w:val="18"/>
                <w:szCs w:val="18"/>
              </w:rPr>
            </w:pPr>
            <w:r>
              <w:rPr>
                <w:sz w:val="18"/>
                <w:szCs w:val="18"/>
              </w:rPr>
              <w:t>36.24</w:t>
            </w:r>
          </w:p>
        </w:tc>
        <w:tc>
          <w:tcPr>
            <w:vAlign w:val="center"/>
          </w:tcPr>
          <w:p w14:paraId="36373F89">
            <w:pPr>
              <w:rPr>
                <w:sz w:val="18"/>
                <w:szCs w:val="18"/>
              </w:rPr>
            </w:pPr>
            <w:r>
              <w:rPr>
                <w:sz w:val="18"/>
                <w:szCs w:val="18"/>
              </w:rPr>
              <w:t>5.14</w:t>
            </w:r>
          </w:p>
        </w:tc>
        <w:tc>
          <w:tcPr>
            <w:vAlign w:val="center"/>
          </w:tcPr>
          <w:p w14:paraId="11BBB919">
            <w:pPr>
              <w:rPr>
                <w:sz w:val="18"/>
                <w:szCs w:val="18"/>
              </w:rPr>
            </w:pPr>
            <w:r>
              <w:rPr>
                <w:sz w:val="18"/>
                <w:szCs w:val="18"/>
              </w:rPr>
              <w:t>2.00</w:t>
            </w:r>
          </w:p>
        </w:tc>
        <w:tc>
          <w:tcPr>
            <w:vAlign w:val="center"/>
          </w:tcPr>
          <w:p w14:paraId="52FC1A1A">
            <w:pPr>
              <w:rPr>
                <w:sz w:val="18"/>
                <w:szCs w:val="18"/>
              </w:rPr>
            </w:pPr>
            <w:r>
              <w:rPr>
                <w:sz w:val="18"/>
                <w:szCs w:val="18"/>
              </w:rPr>
              <w:t>满足</w:t>
            </w:r>
          </w:p>
        </w:tc>
      </w:tr>
      <w:tr w14:paraId="0391653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A96618">
            <w:pPr>
              <w:rPr>
                <w:sz w:val="18"/>
                <w:szCs w:val="18"/>
              </w:rPr>
            </w:pPr>
          </w:p>
        </w:tc>
        <w:tc>
          <w:tcPr>
            <w:vAlign w:val="center"/>
          </w:tcPr>
          <w:p w14:paraId="5E7952D7">
            <w:pPr>
              <w:rPr>
                <w:sz w:val="18"/>
                <w:szCs w:val="18"/>
              </w:rPr>
            </w:pPr>
            <w:r>
              <w:rPr>
                <w:sz w:val="18"/>
                <w:szCs w:val="18"/>
              </w:rPr>
              <w:t>20004[休息室]</w:t>
            </w:r>
          </w:p>
        </w:tc>
        <w:tc>
          <w:tcPr>
            <w:vAlign w:val="center"/>
          </w:tcPr>
          <w:p w14:paraId="69CAEA40">
            <w:pPr>
              <w:rPr>
                <w:sz w:val="18"/>
                <w:szCs w:val="18"/>
              </w:rPr>
            </w:pPr>
            <w:r>
              <w:rPr>
                <w:sz w:val="18"/>
                <w:szCs w:val="18"/>
              </w:rPr>
              <w:t>休息厅</w:t>
            </w:r>
          </w:p>
        </w:tc>
        <w:tc>
          <w:tcPr>
            <w:vAlign w:val="center"/>
          </w:tcPr>
          <w:p w14:paraId="18BDFF26">
            <w:pPr>
              <w:rPr>
                <w:sz w:val="18"/>
                <w:szCs w:val="18"/>
              </w:rPr>
            </w:pPr>
            <w:r>
              <w:rPr>
                <w:sz w:val="18"/>
                <w:szCs w:val="18"/>
              </w:rPr>
              <w:t>IV</w:t>
            </w:r>
          </w:p>
        </w:tc>
        <w:tc>
          <w:tcPr>
            <w:vAlign w:val="center"/>
          </w:tcPr>
          <w:p w14:paraId="5EC845AA">
            <w:pPr>
              <w:rPr>
                <w:sz w:val="18"/>
                <w:szCs w:val="18"/>
              </w:rPr>
            </w:pPr>
            <w:r>
              <w:rPr>
                <w:sz w:val="18"/>
                <w:szCs w:val="18"/>
              </w:rPr>
              <w:t>侧面</w:t>
            </w:r>
          </w:p>
        </w:tc>
        <w:tc>
          <w:tcPr>
            <w:vAlign w:val="center"/>
          </w:tcPr>
          <w:p w14:paraId="52A407EF">
            <w:pPr>
              <w:rPr>
                <w:sz w:val="18"/>
                <w:szCs w:val="18"/>
              </w:rPr>
            </w:pPr>
            <w:r>
              <w:rPr>
                <w:sz w:val="18"/>
                <w:szCs w:val="18"/>
              </w:rPr>
              <w:t>20.76</w:t>
            </w:r>
          </w:p>
        </w:tc>
        <w:tc>
          <w:tcPr>
            <w:vAlign w:val="center"/>
          </w:tcPr>
          <w:p w14:paraId="3CEF30AF">
            <w:pPr>
              <w:rPr>
                <w:sz w:val="18"/>
                <w:szCs w:val="18"/>
              </w:rPr>
            </w:pPr>
            <w:r>
              <w:rPr>
                <w:sz w:val="18"/>
                <w:szCs w:val="18"/>
              </w:rPr>
              <w:t>4.93</w:t>
            </w:r>
          </w:p>
        </w:tc>
        <w:tc>
          <w:tcPr>
            <w:vAlign w:val="center"/>
          </w:tcPr>
          <w:p w14:paraId="3D28E418">
            <w:pPr>
              <w:rPr>
                <w:sz w:val="18"/>
                <w:szCs w:val="18"/>
              </w:rPr>
            </w:pPr>
            <w:r>
              <w:rPr>
                <w:sz w:val="18"/>
                <w:szCs w:val="18"/>
              </w:rPr>
              <w:t>2.00</w:t>
            </w:r>
          </w:p>
        </w:tc>
        <w:tc>
          <w:tcPr>
            <w:vAlign w:val="center"/>
          </w:tcPr>
          <w:p w14:paraId="7ECF3B03">
            <w:pPr>
              <w:rPr>
                <w:sz w:val="18"/>
                <w:szCs w:val="18"/>
              </w:rPr>
            </w:pPr>
            <w:r>
              <w:rPr>
                <w:sz w:val="18"/>
                <w:szCs w:val="18"/>
              </w:rPr>
              <w:t>满足</w:t>
            </w:r>
          </w:p>
        </w:tc>
      </w:tr>
      <w:tr w14:paraId="41C5C4C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1506B9">
            <w:pPr>
              <w:rPr>
                <w:sz w:val="18"/>
                <w:szCs w:val="18"/>
              </w:rPr>
            </w:pPr>
          </w:p>
        </w:tc>
        <w:tc>
          <w:tcPr>
            <w:vAlign w:val="center"/>
          </w:tcPr>
          <w:p w14:paraId="050A9F64">
            <w:pPr>
              <w:rPr>
                <w:sz w:val="18"/>
                <w:szCs w:val="18"/>
              </w:rPr>
            </w:pPr>
            <w:r>
              <w:rPr>
                <w:sz w:val="18"/>
                <w:szCs w:val="18"/>
              </w:rPr>
              <w:t>20005[休息室]</w:t>
            </w:r>
          </w:p>
        </w:tc>
        <w:tc>
          <w:tcPr>
            <w:vAlign w:val="center"/>
          </w:tcPr>
          <w:p w14:paraId="72D8382B">
            <w:pPr>
              <w:rPr>
                <w:sz w:val="18"/>
                <w:szCs w:val="18"/>
              </w:rPr>
            </w:pPr>
            <w:r>
              <w:rPr>
                <w:sz w:val="18"/>
                <w:szCs w:val="18"/>
              </w:rPr>
              <w:t>休息厅</w:t>
            </w:r>
          </w:p>
        </w:tc>
        <w:tc>
          <w:tcPr>
            <w:vAlign w:val="center"/>
          </w:tcPr>
          <w:p w14:paraId="160E7072">
            <w:pPr>
              <w:rPr>
                <w:sz w:val="18"/>
                <w:szCs w:val="18"/>
              </w:rPr>
            </w:pPr>
            <w:r>
              <w:rPr>
                <w:sz w:val="18"/>
                <w:szCs w:val="18"/>
              </w:rPr>
              <w:t>IV</w:t>
            </w:r>
          </w:p>
        </w:tc>
        <w:tc>
          <w:tcPr>
            <w:vAlign w:val="center"/>
          </w:tcPr>
          <w:p w14:paraId="71D9CC1A">
            <w:pPr>
              <w:rPr>
                <w:sz w:val="18"/>
                <w:szCs w:val="18"/>
              </w:rPr>
            </w:pPr>
            <w:r>
              <w:rPr>
                <w:sz w:val="18"/>
                <w:szCs w:val="18"/>
              </w:rPr>
              <w:t>侧面</w:t>
            </w:r>
          </w:p>
        </w:tc>
        <w:tc>
          <w:tcPr>
            <w:vAlign w:val="center"/>
          </w:tcPr>
          <w:p w14:paraId="585149DA">
            <w:pPr>
              <w:rPr>
                <w:sz w:val="18"/>
                <w:szCs w:val="18"/>
              </w:rPr>
            </w:pPr>
            <w:r>
              <w:rPr>
                <w:sz w:val="18"/>
                <w:szCs w:val="18"/>
              </w:rPr>
              <w:t>20.72</w:t>
            </w:r>
          </w:p>
        </w:tc>
        <w:tc>
          <w:tcPr>
            <w:vAlign w:val="center"/>
          </w:tcPr>
          <w:p w14:paraId="292AA17C">
            <w:pPr>
              <w:rPr>
                <w:sz w:val="18"/>
                <w:szCs w:val="18"/>
              </w:rPr>
            </w:pPr>
            <w:r>
              <w:rPr>
                <w:sz w:val="18"/>
                <w:szCs w:val="18"/>
              </w:rPr>
              <w:t>4.81</w:t>
            </w:r>
          </w:p>
        </w:tc>
        <w:tc>
          <w:tcPr>
            <w:vAlign w:val="center"/>
          </w:tcPr>
          <w:p w14:paraId="5D7DE0DB">
            <w:pPr>
              <w:rPr>
                <w:sz w:val="18"/>
                <w:szCs w:val="18"/>
              </w:rPr>
            </w:pPr>
            <w:r>
              <w:rPr>
                <w:sz w:val="18"/>
                <w:szCs w:val="18"/>
              </w:rPr>
              <w:t>2.00</w:t>
            </w:r>
          </w:p>
        </w:tc>
        <w:tc>
          <w:tcPr>
            <w:vAlign w:val="center"/>
          </w:tcPr>
          <w:p w14:paraId="6594B828">
            <w:pPr>
              <w:rPr>
                <w:sz w:val="18"/>
                <w:szCs w:val="18"/>
              </w:rPr>
            </w:pPr>
            <w:r>
              <w:rPr>
                <w:sz w:val="18"/>
                <w:szCs w:val="18"/>
              </w:rPr>
              <w:t>满足</w:t>
            </w:r>
          </w:p>
        </w:tc>
      </w:tr>
      <w:tr w14:paraId="0625959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13C7AA8">
            <w:pPr>
              <w:rPr>
                <w:sz w:val="18"/>
                <w:szCs w:val="18"/>
              </w:rPr>
            </w:pPr>
          </w:p>
        </w:tc>
        <w:tc>
          <w:tcPr>
            <w:vAlign w:val="center"/>
          </w:tcPr>
          <w:p w14:paraId="76B82A29">
            <w:pPr>
              <w:rPr>
                <w:sz w:val="18"/>
                <w:szCs w:val="18"/>
              </w:rPr>
            </w:pPr>
            <w:r>
              <w:rPr>
                <w:sz w:val="18"/>
                <w:szCs w:val="18"/>
              </w:rPr>
              <w:t>20006[休息室]</w:t>
            </w:r>
          </w:p>
        </w:tc>
        <w:tc>
          <w:tcPr>
            <w:vAlign w:val="center"/>
          </w:tcPr>
          <w:p w14:paraId="4ADBB104">
            <w:pPr>
              <w:rPr>
                <w:sz w:val="18"/>
                <w:szCs w:val="18"/>
              </w:rPr>
            </w:pPr>
            <w:r>
              <w:rPr>
                <w:sz w:val="18"/>
                <w:szCs w:val="18"/>
              </w:rPr>
              <w:t>休息厅</w:t>
            </w:r>
          </w:p>
        </w:tc>
        <w:tc>
          <w:tcPr>
            <w:vAlign w:val="center"/>
          </w:tcPr>
          <w:p w14:paraId="6D364258">
            <w:pPr>
              <w:rPr>
                <w:sz w:val="18"/>
                <w:szCs w:val="18"/>
              </w:rPr>
            </w:pPr>
            <w:r>
              <w:rPr>
                <w:sz w:val="18"/>
                <w:szCs w:val="18"/>
              </w:rPr>
              <w:t>IV</w:t>
            </w:r>
          </w:p>
        </w:tc>
        <w:tc>
          <w:tcPr>
            <w:vAlign w:val="center"/>
          </w:tcPr>
          <w:p w14:paraId="59F44738">
            <w:pPr>
              <w:rPr>
                <w:sz w:val="18"/>
                <w:szCs w:val="18"/>
              </w:rPr>
            </w:pPr>
            <w:r>
              <w:rPr>
                <w:sz w:val="18"/>
                <w:szCs w:val="18"/>
              </w:rPr>
              <w:t>侧面</w:t>
            </w:r>
          </w:p>
        </w:tc>
        <w:tc>
          <w:tcPr>
            <w:vAlign w:val="center"/>
          </w:tcPr>
          <w:p w14:paraId="7BA6A748">
            <w:pPr>
              <w:rPr>
                <w:sz w:val="18"/>
                <w:szCs w:val="18"/>
              </w:rPr>
            </w:pPr>
            <w:r>
              <w:rPr>
                <w:sz w:val="18"/>
                <w:szCs w:val="18"/>
              </w:rPr>
              <w:t>17.66</w:t>
            </w:r>
          </w:p>
        </w:tc>
        <w:tc>
          <w:tcPr>
            <w:vAlign w:val="center"/>
          </w:tcPr>
          <w:p w14:paraId="4F168BB3">
            <w:pPr>
              <w:rPr>
                <w:sz w:val="18"/>
                <w:szCs w:val="18"/>
              </w:rPr>
            </w:pPr>
            <w:r>
              <w:rPr>
                <w:sz w:val="18"/>
                <w:szCs w:val="18"/>
              </w:rPr>
              <w:t>5.61</w:t>
            </w:r>
          </w:p>
        </w:tc>
        <w:tc>
          <w:tcPr>
            <w:vAlign w:val="center"/>
          </w:tcPr>
          <w:p w14:paraId="121AA570">
            <w:pPr>
              <w:rPr>
                <w:sz w:val="18"/>
                <w:szCs w:val="18"/>
              </w:rPr>
            </w:pPr>
            <w:r>
              <w:rPr>
                <w:sz w:val="18"/>
                <w:szCs w:val="18"/>
              </w:rPr>
              <w:t>2.00</w:t>
            </w:r>
          </w:p>
        </w:tc>
        <w:tc>
          <w:tcPr>
            <w:vAlign w:val="center"/>
          </w:tcPr>
          <w:p w14:paraId="10A65401">
            <w:pPr>
              <w:rPr>
                <w:sz w:val="18"/>
                <w:szCs w:val="18"/>
              </w:rPr>
            </w:pPr>
            <w:r>
              <w:rPr>
                <w:sz w:val="18"/>
                <w:szCs w:val="18"/>
              </w:rPr>
              <w:t>满足</w:t>
            </w:r>
          </w:p>
        </w:tc>
      </w:tr>
      <w:tr w14:paraId="3C7D892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5524418">
            <w:pPr>
              <w:rPr>
                <w:sz w:val="18"/>
                <w:szCs w:val="18"/>
              </w:rPr>
            </w:pPr>
          </w:p>
        </w:tc>
        <w:tc>
          <w:tcPr>
            <w:vAlign w:val="center"/>
          </w:tcPr>
          <w:p w14:paraId="508AA14C">
            <w:pPr>
              <w:rPr>
                <w:sz w:val="18"/>
                <w:szCs w:val="18"/>
              </w:rPr>
            </w:pPr>
            <w:r>
              <w:rPr>
                <w:sz w:val="18"/>
                <w:szCs w:val="18"/>
              </w:rPr>
              <w:t>20007[休息室]</w:t>
            </w:r>
          </w:p>
        </w:tc>
        <w:tc>
          <w:tcPr>
            <w:vAlign w:val="center"/>
          </w:tcPr>
          <w:p w14:paraId="7BC267BC">
            <w:pPr>
              <w:rPr>
                <w:sz w:val="18"/>
                <w:szCs w:val="18"/>
              </w:rPr>
            </w:pPr>
            <w:r>
              <w:rPr>
                <w:sz w:val="18"/>
                <w:szCs w:val="18"/>
              </w:rPr>
              <w:t>休息厅</w:t>
            </w:r>
          </w:p>
        </w:tc>
        <w:tc>
          <w:tcPr>
            <w:vAlign w:val="center"/>
          </w:tcPr>
          <w:p w14:paraId="13FB1D06">
            <w:pPr>
              <w:rPr>
                <w:sz w:val="18"/>
                <w:szCs w:val="18"/>
              </w:rPr>
            </w:pPr>
            <w:r>
              <w:rPr>
                <w:sz w:val="18"/>
                <w:szCs w:val="18"/>
              </w:rPr>
              <w:t>IV</w:t>
            </w:r>
          </w:p>
        </w:tc>
        <w:tc>
          <w:tcPr>
            <w:vAlign w:val="center"/>
          </w:tcPr>
          <w:p w14:paraId="03535DB6">
            <w:pPr>
              <w:rPr>
                <w:sz w:val="18"/>
                <w:szCs w:val="18"/>
              </w:rPr>
            </w:pPr>
            <w:r>
              <w:rPr>
                <w:sz w:val="18"/>
                <w:szCs w:val="18"/>
              </w:rPr>
              <w:t>侧面</w:t>
            </w:r>
          </w:p>
        </w:tc>
        <w:tc>
          <w:tcPr>
            <w:vAlign w:val="center"/>
          </w:tcPr>
          <w:p w14:paraId="6D499E01">
            <w:pPr>
              <w:rPr>
                <w:sz w:val="18"/>
                <w:szCs w:val="18"/>
              </w:rPr>
            </w:pPr>
            <w:r>
              <w:rPr>
                <w:sz w:val="18"/>
                <w:szCs w:val="18"/>
              </w:rPr>
              <w:t>17.64</w:t>
            </w:r>
          </w:p>
        </w:tc>
        <w:tc>
          <w:tcPr>
            <w:vAlign w:val="center"/>
          </w:tcPr>
          <w:p w14:paraId="362B628F">
            <w:pPr>
              <w:rPr>
                <w:sz w:val="18"/>
                <w:szCs w:val="18"/>
              </w:rPr>
            </w:pPr>
            <w:r>
              <w:rPr>
                <w:sz w:val="18"/>
                <w:szCs w:val="18"/>
              </w:rPr>
              <w:t>5.51</w:t>
            </w:r>
          </w:p>
        </w:tc>
        <w:tc>
          <w:tcPr>
            <w:vAlign w:val="center"/>
          </w:tcPr>
          <w:p w14:paraId="19AC544D">
            <w:pPr>
              <w:rPr>
                <w:sz w:val="18"/>
                <w:szCs w:val="18"/>
              </w:rPr>
            </w:pPr>
            <w:r>
              <w:rPr>
                <w:sz w:val="18"/>
                <w:szCs w:val="18"/>
              </w:rPr>
              <w:t>2.00</w:t>
            </w:r>
          </w:p>
        </w:tc>
        <w:tc>
          <w:tcPr>
            <w:vAlign w:val="center"/>
          </w:tcPr>
          <w:p w14:paraId="04B5391C">
            <w:pPr>
              <w:rPr>
                <w:sz w:val="18"/>
                <w:szCs w:val="18"/>
              </w:rPr>
            </w:pPr>
            <w:r>
              <w:rPr>
                <w:sz w:val="18"/>
                <w:szCs w:val="18"/>
              </w:rPr>
              <w:t>满足</w:t>
            </w:r>
          </w:p>
        </w:tc>
      </w:tr>
      <w:tr w14:paraId="2B04D61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DFF6808">
            <w:pPr>
              <w:rPr>
                <w:sz w:val="18"/>
                <w:szCs w:val="18"/>
              </w:rPr>
            </w:pPr>
          </w:p>
        </w:tc>
        <w:tc>
          <w:tcPr>
            <w:vAlign w:val="center"/>
          </w:tcPr>
          <w:p w14:paraId="37D93247">
            <w:pPr>
              <w:rPr>
                <w:sz w:val="18"/>
                <w:szCs w:val="18"/>
              </w:rPr>
            </w:pPr>
            <w:r>
              <w:rPr>
                <w:sz w:val="18"/>
                <w:szCs w:val="18"/>
              </w:rPr>
              <w:t>20008[休息室]</w:t>
            </w:r>
          </w:p>
        </w:tc>
        <w:tc>
          <w:tcPr>
            <w:vAlign w:val="center"/>
          </w:tcPr>
          <w:p w14:paraId="05E26EE1">
            <w:pPr>
              <w:rPr>
                <w:sz w:val="18"/>
                <w:szCs w:val="18"/>
              </w:rPr>
            </w:pPr>
            <w:r>
              <w:rPr>
                <w:sz w:val="18"/>
                <w:szCs w:val="18"/>
              </w:rPr>
              <w:t>休息厅</w:t>
            </w:r>
          </w:p>
        </w:tc>
        <w:tc>
          <w:tcPr>
            <w:vAlign w:val="center"/>
          </w:tcPr>
          <w:p w14:paraId="758B82EA">
            <w:pPr>
              <w:rPr>
                <w:sz w:val="18"/>
                <w:szCs w:val="18"/>
              </w:rPr>
            </w:pPr>
            <w:r>
              <w:rPr>
                <w:sz w:val="18"/>
                <w:szCs w:val="18"/>
              </w:rPr>
              <w:t>IV</w:t>
            </w:r>
          </w:p>
        </w:tc>
        <w:tc>
          <w:tcPr>
            <w:vAlign w:val="center"/>
          </w:tcPr>
          <w:p w14:paraId="7BCEBF30">
            <w:pPr>
              <w:rPr>
                <w:sz w:val="18"/>
                <w:szCs w:val="18"/>
              </w:rPr>
            </w:pPr>
            <w:r>
              <w:rPr>
                <w:sz w:val="18"/>
                <w:szCs w:val="18"/>
              </w:rPr>
              <w:t>侧面</w:t>
            </w:r>
          </w:p>
        </w:tc>
        <w:tc>
          <w:tcPr>
            <w:vAlign w:val="center"/>
          </w:tcPr>
          <w:p w14:paraId="44C7DD33">
            <w:pPr>
              <w:rPr>
                <w:sz w:val="18"/>
                <w:szCs w:val="18"/>
              </w:rPr>
            </w:pPr>
            <w:r>
              <w:rPr>
                <w:sz w:val="18"/>
                <w:szCs w:val="18"/>
              </w:rPr>
              <w:t>17.66</w:t>
            </w:r>
          </w:p>
        </w:tc>
        <w:tc>
          <w:tcPr>
            <w:vAlign w:val="center"/>
          </w:tcPr>
          <w:p w14:paraId="5E1D937B">
            <w:pPr>
              <w:rPr>
                <w:sz w:val="18"/>
                <w:szCs w:val="18"/>
              </w:rPr>
            </w:pPr>
            <w:r>
              <w:rPr>
                <w:sz w:val="18"/>
                <w:szCs w:val="18"/>
              </w:rPr>
              <w:t>5.71</w:t>
            </w:r>
          </w:p>
        </w:tc>
        <w:tc>
          <w:tcPr>
            <w:vAlign w:val="center"/>
          </w:tcPr>
          <w:p w14:paraId="1D7346B8">
            <w:pPr>
              <w:rPr>
                <w:sz w:val="18"/>
                <w:szCs w:val="18"/>
              </w:rPr>
            </w:pPr>
            <w:r>
              <w:rPr>
                <w:sz w:val="18"/>
                <w:szCs w:val="18"/>
              </w:rPr>
              <w:t>2.00</w:t>
            </w:r>
          </w:p>
        </w:tc>
        <w:tc>
          <w:tcPr>
            <w:vAlign w:val="center"/>
          </w:tcPr>
          <w:p w14:paraId="7969C1A8">
            <w:pPr>
              <w:rPr>
                <w:sz w:val="18"/>
                <w:szCs w:val="18"/>
              </w:rPr>
            </w:pPr>
            <w:r>
              <w:rPr>
                <w:sz w:val="18"/>
                <w:szCs w:val="18"/>
              </w:rPr>
              <w:t>满足</w:t>
            </w:r>
          </w:p>
        </w:tc>
      </w:tr>
      <w:tr w14:paraId="1BBF631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838577">
            <w:pPr>
              <w:rPr>
                <w:sz w:val="18"/>
                <w:szCs w:val="18"/>
              </w:rPr>
            </w:pPr>
          </w:p>
        </w:tc>
        <w:tc>
          <w:tcPr>
            <w:vAlign w:val="center"/>
          </w:tcPr>
          <w:p w14:paraId="5679DDDB">
            <w:pPr>
              <w:rPr>
                <w:sz w:val="18"/>
                <w:szCs w:val="18"/>
              </w:rPr>
            </w:pPr>
            <w:r>
              <w:rPr>
                <w:sz w:val="18"/>
                <w:szCs w:val="18"/>
              </w:rPr>
              <w:t>20009[休息室]</w:t>
            </w:r>
          </w:p>
        </w:tc>
        <w:tc>
          <w:tcPr>
            <w:vAlign w:val="center"/>
          </w:tcPr>
          <w:p w14:paraId="18816A75">
            <w:pPr>
              <w:rPr>
                <w:sz w:val="18"/>
                <w:szCs w:val="18"/>
              </w:rPr>
            </w:pPr>
            <w:r>
              <w:rPr>
                <w:sz w:val="18"/>
                <w:szCs w:val="18"/>
              </w:rPr>
              <w:t>休息厅</w:t>
            </w:r>
          </w:p>
        </w:tc>
        <w:tc>
          <w:tcPr>
            <w:vAlign w:val="center"/>
          </w:tcPr>
          <w:p w14:paraId="165D70F7">
            <w:pPr>
              <w:rPr>
                <w:sz w:val="18"/>
                <w:szCs w:val="18"/>
              </w:rPr>
            </w:pPr>
            <w:r>
              <w:rPr>
                <w:sz w:val="18"/>
                <w:szCs w:val="18"/>
              </w:rPr>
              <w:t>IV</w:t>
            </w:r>
          </w:p>
        </w:tc>
        <w:tc>
          <w:tcPr>
            <w:vAlign w:val="center"/>
          </w:tcPr>
          <w:p w14:paraId="41AFB788">
            <w:pPr>
              <w:rPr>
                <w:sz w:val="18"/>
                <w:szCs w:val="18"/>
              </w:rPr>
            </w:pPr>
            <w:r>
              <w:rPr>
                <w:sz w:val="18"/>
                <w:szCs w:val="18"/>
              </w:rPr>
              <w:t>侧面</w:t>
            </w:r>
          </w:p>
        </w:tc>
        <w:tc>
          <w:tcPr>
            <w:vAlign w:val="center"/>
          </w:tcPr>
          <w:p w14:paraId="0E809FC9">
            <w:pPr>
              <w:rPr>
                <w:sz w:val="18"/>
                <w:szCs w:val="18"/>
              </w:rPr>
            </w:pPr>
            <w:r>
              <w:rPr>
                <w:sz w:val="18"/>
                <w:szCs w:val="18"/>
              </w:rPr>
              <w:t>17.66</w:t>
            </w:r>
          </w:p>
        </w:tc>
        <w:tc>
          <w:tcPr>
            <w:vAlign w:val="center"/>
          </w:tcPr>
          <w:p w14:paraId="28FC81FE">
            <w:pPr>
              <w:rPr>
                <w:sz w:val="18"/>
                <w:szCs w:val="18"/>
              </w:rPr>
            </w:pPr>
            <w:r>
              <w:rPr>
                <w:sz w:val="18"/>
                <w:szCs w:val="18"/>
              </w:rPr>
              <w:t>5.65</w:t>
            </w:r>
          </w:p>
        </w:tc>
        <w:tc>
          <w:tcPr>
            <w:vAlign w:val="center"/>
          </w:tcPr>
          <w:p w14:paraId="7A0F8DEA">
            <w:pPr>
              <w:rPr>
                <w:sz w:val="18"/>
                <w:szCs w:val="18"/>
              </w:rPr>
            </w:pPr>
            <w:r>
              <w:rPr>
                <w:sz w:val="18"/>
                <w:szCs w:val="18"/>
              </w:rPr>
              <w:t>2.00</w:t>
            </w:r>
          </w:p>
        </w:tc>
        <w:tc>
          <w:tcPr>
            <w:vAlign w:val="center"/>
          </w:tcPr>
          <w:p w14:paraId="15F387F2">
            <w:pPr>
              <w:rPr>
                <w:sz w:val="18"/>
                <w:szCs w:val="18"/>
              </w:rPr>
            </w:pPr>
            <w:r>
              <w:rPr>
                <w:sz w:val="18"/>
                <w:szCs w:val="18"/>
              </w:rPr>
              <w:t>满足</w:t>
            </w:r>
          </w:p>
        </w:tc>
      </w:tr>
      <w:tr w14:paraId="7C45CFD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8ABC1FB">
            <w:pPr>
              <w:rPr>
                <w:sz w:val="18"/>
                <w:szCs w:val="18"/>
              </w:rPr>
            </w:pPr>
          </w:p>
        </w:tc>
        <w:tc>
          <w:tcPr>
            <w:vAlign w:val="center"/>
          </w:tcPr>
          <w:p w14:paraId="1522DA58">
            <w:pPr>
              <w:rPr>
                <w:sz w:val="18"/>
                <w:szCs w:val="18"/>
              </w:rPr>
            </w:pPr>
            <w:r>
              <w:rPr>
                <w:sz w:val="18"/>
                <w:szCs w:val="18"/>
              </w:rPr>
              <w:t>20010[休息室]</w:t>
            </w:r>
          </w:p>
        </w:tc>
        <w:tc>
          <w:tcPr>
            <w:vAlign w:val="center"/>
          </w:tcPr>
          <w:p w14:paraId="582008D8">
            <w:pPr>
              <w:rPr>
                <w:sz w:val="18"/>
                <w:szCs w:val="18"/>
              </w:rPr>
            </w:pPr>
            <w:r>
              <w:rPr>
                <w:sz w:val="18"/>
                <w:szCs w:val="18"/>
              </w:rPr>
              <w:t>休息厅</w:t>
            </w:r>
          </w:p>
        </w:tc>
        <w:tc>
          <w:tcPr>
            <w:vAlign w:val="center"/>
          </w:tcPr>
          <w:p w14:paraId="42D2343B">
            <w:pPr>
              <w:rPr>
                <w:sz w:val="18"/>
                <w:szCs w:val="18"/>
              </w:rPr>
            </w:pPr>
            <w:r>
              <w:rPr>
                <w:sz w:val="18"/>
                <w:szCs w:val="18"/>
              </w:rPr>
              <w:t>IV</w:t>
            </w:r>
          </w:p>
        </w:tc>
        <w:tc>
          <w:tcPr>
            <w:vAlign w:val="center"/>
          </w:tcPr>
          <w:p w14:paraId="3DBEE480">
            <w:pPr>
              <w:rPr>
                <w:sz w:val="18"/>
                <w:szCs w:val="18"/>
              </w:rPr>
            </w:pPr>
            <w:r>
              <w:rPr>
                <w:sz w:val="18"/>
                <w:szCs w:val="18"/>
              </w:rPr>
              <w:t>侧面</w:t>
            </w:r>
          </w:p>
        </w:tc>
        <w:tc>
          <w:tcPr>
            <w:vAlign w:val="center"/>
          </w:tcPr>
          <w:p w14:paraId="746F82BD">
            <w:pPr>
              <w:rPr>
                <w:sz w:val="18"/>
                <w:szCs w:val="18"/>
              </w:rPr>
            </w:pPr>
            <w:r>
              <w:rPr>
                <w:sz w:val="18"/>
                <w:szCs w:val="18"/>
              </w:rPr>
              <w:t>17.66</w:t>
            </w:r>
          </w:p>
        </w:tc>
        <w:tc>
          <w:tcPr>
            <w:vAlign w:val="center"/>
          </w:tcPr>
          <w:p w14:paraId="652F5ED8">
            <w:pPr>
              <w:rPr>
                <w:sz w:val="18"/>
                <w:szCs w:val="18"/>
              </w:rPr>
            </w:pPr>
            <w:r>
              <w:rPr>
                <w:sz w:val="18"/>
                <w:szCs w:val="18"/>
              </w:rPr>
              <w:t>5.76</w:t>
            </w:r>
          </w:p>
        </w:tc>
        <w:tc>
          <w:tcPr>
            <w:vAlign w:val="center"/>
          </w:tcPr>
          <w:p w14:paraId="6CC9E49B">
            <w:pPr>
              <w:rPr>
                <w:sz w:val="18"/>
                <w:szCs w:val="18"/>
              </w:rPr>
            </w:pPr>
            <w:r>
              <w:rPr>
                <w:sz w:val="18"/>
                <w:szCs w:val="18"/>
              </w:rPr>
              <w:t>2.00</w:t>
            </w:r>
          </w:p>
        </w:tc>
        <w:tc>
          <w:tcPr>
            <w:vAlign w:val="center"/>
          </w:tcPr>
          <w:p w14:paraId="47AD94F4">
            <w:pPr>
              <w:rPr>
                <w:sz w:val="18"/>
                <w:szCs w:val="18"/>
              </w:rPr>
            </w:pPr>
            <w:r>
              <w:rPr>
                <w:sz w:val="18"/>
                <w:szCs w:val="18"/>
              </w:rPr>
              <w:t>满足</w:t>
            </w:r>
          </w:p>
        </w:tc>
      </w:tr>
      <w:tr w14:paraId="3BF3E4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927C102">
            <w:pPr>
              <w:rPr>
                <w:sz w:val="18"/>
                <w:szCs w:val="18"/>
              </w:rPr>
            </w:pPr>
          </w:p>
        </w:tc>
        <w:tc>
          <w:tcPr>
            <w:vAlign w:val="center"/>
          </w:tcPr>
          <w:p w14:paraId="4B5763C1">
            <w:pPr>
              <w:rPr>
                <w:sz w:val="18"/>
                <w:szCs w:val="18"/>
              </w:rPr>
            </w:pPr>
            <w:r>
              <w:rPr>
                <w:sz w:val="18"/>
                <w:szCs w:val="18"/>
              </w:rPr>
              <w:t>20011[休息室]</w:t>
            </w:r>
          </w:p>
        </w:tc>
        <w:tc>
          <w:tcPr>
            <w:vAlign w:val="center"/>
          </w:tcPr>
          <w:p w14:paraId="73D4E2AD">
            <w:pPr>
              <w:rPr>
                <w:sz w:val="18"/>
                <w:szCs w:val="18"/>
              </w:rPr>
            </w:pPr>
            <w:r>
              <w:rPr>
                <w:sz w:val="18"/>
                <w:szCs w:val="18"/>
              </w:rPr>
              <w:t>休息厅</w:t>
            </w:r>
          </w:p>
        </w:tc>
        <w:tc>
          <w:tcPr>
            <w:vAlign w:val="center"/>
          </w:tcPr>
          <w:p w14:paraId="7F63EA8E">
            <w:pPr>
              <w:rPr>
                <w:sz w:val="18"/>
                <w:szCs w:val="18"/>
              </w:rPr>
            </w:pPr>
            <w:r>
              <w:rPr>
                <w:sz w:val="18"/>
                <w:szCs w:val="18"/>
              </w:rPr>
              <w:t>IV</w:t>
            </w:r>
          </w:p>
        </w:tc>
        <w:tc>
          <w:tcPr>
            <w:vAlign w:val="center"/>
          </w:tcPr>
          <w:p w14:paraId="56CBF9CC">
            <w:pPr>
              <w:rPr>
                <w:sz w:val="18"/>
                <w:szCs w:val="18"/>
              </w:rPr>
            </w:pPr>
            <w:r>
              <w:rPr>
                <w:sz w:val="18"/>
                <w:szCs w:val="18"/>
              </w:rPr>
              <w:t>侧面</w:t>
            </w:r>
          </w:p>
        </w:tc>
        <w:tc>
          <w:tcPr>
            <w:vAlign w:val="center"/>
          </w:tcPr>
          <w:p w14:paraId="163DA479">
            <w:pPr>
              <w:rPr>
                <w:sz w:val="18"/>
                <w:szCs w:val="18"/>
              </w:rPr>
            </w:pPr>
            <w:r>
              <w:rPr>
                <w:sz w:val="18"/>
                <w:szCs w:val="18"/>
              </w:rPr>
              <w:t>17.56</w:t>
            </w:r>
          </w:p>
        </w:tc>
        <w:tc>
          <w:tcPr>
            <w:vAlign w:val="center"/>
          </w:tcPr>
          <w:p w14:paraId="0662BC24">
            <w:pPr>
              <w:rPr>
                <w:sz w:val="18"/>
                <w:szCs w:val="18"/>
              </w:rPr>
            </w:pPr>
            <w:r>
              <w:rPr>
                <w:sz w:val="18"/>
                <w:szCs w:val="18"/>
              </w:rPr>
              <w:t>3.67</w:t>
            </w:r>
          </w:p>
        </w:tc>
        <w:tc>
          <w:tcPr>
            <w:vAlign w:val="center"/>
          </w:tcPr>
          <w:p w14:paraId="6036CE69">
            <w:pPr>
              <w:rPr>
                <w:sz w:val="18"/>
                <w:szCs w:val="18"/>
              </w:rPr>
            </w:pPr>
            <w:r>
              <w:rPr>
                <w:sz w:val="18"/>
                <w:szCs w:val="18"/>
              </w:rPr>
              <w:t>2.00</w:t>
            </w:r>
          </w:p>
        </w:tc>
        <w:tc>
          <w:tcPr>
            <w:vAlign w:val="center"/>
          </w:tcPr>
          <w:p w14:paraId="7E0EF5EE">
            <w:pPr>
              <w:rPr>
                <w:sz w:val="18"/>
                <w:szCs w:val="18"/>
              </w:rPr>
            </w:pPr>
            <w:r>
              <w:rPr>
                <w:sz w:val="18"/>
                <w:szCs w:val="18"/>
              </w:rPr>
              <w:t>满足</w:t>
            </w:r>
          </w:p>
        </w:tc>
      </w:tr>
      <w:tr w14:paraId="2055CA6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15D2FF">
            <w:pPr>
              <w:rPr>
                <w:sz w:val="18"/>
                <w:szCs w:val="18"/>
              </w:rPr>
            </w:pPr>
          </w:p>
        </w:tc>
        <w:tc>
          <w:tcPr>
            <w:vAlign w:val="center"/>
          </w:tcPr>
          <w:p w14:paraId="74A206E7">
            <w:pPr>
              <w:rPr>
                <w:sz w:val="18"/>
                <w:szCs w:val="18"/>
              </w:rPr>
            </w:pPr>
            <w:r>
              <w:rPr>
                <w:sz w:val="18"/>
                <w:szCs w:val="18"/>
              </w:rPr>
              <w:t>20012[休息室]</w:t>
            </w:r>
          </w:p>
        </w:tc>
        <w:tc>
          <w:tcPr>
            <w:vAlign w:val="center"/>
          </w:tcPr>
          <w:p w14:paraId="7244CC8E">
            <w:pPr>
              <w:rPr>
                <w:sz w:val="18"/>
                <w:szCs w:val="18"/>
              </w:rPr>
            </w:pPr>
            <w:r>
              <w:rPr>
                <w:sz w:val="18"/>
                <w:szCs w:val="18"/>
              </w:rPr>
              <w:t>休息厅</w:t>
            </w:r>
          </w:p>
        </w:tc>
        <w:tc>
          <w:tcPr>
            <w:vAlign w:val="center"/>
          </w:tcPr>
          <w:p w14:paraId="686E30DA">
            <w:pPr>
              <w:rPr>
                <w:sz w:val="18"/>
                <w:szCs w:val="18"/>
              </w:rPr>
            </w:pPr>
            <w:r>
              <w:rPr>
                <w:sz w:val="18"/>
                <w:szCs w:val="18"/>
              </w:rPr>
              <w:t>IV</w:t>
            </w:r>
          </w:p>
        </w:tc>
        <w:tc>
          <w:tcPr>
            <w:vAlign w:val="center"/>
          </w:tcPr>
          <w:p w14:paraId="48669490">
            <w:pPr>
              <w:rPr>
                <w:sz w:val="18"/>
                <w:szCs w:val="18"/>
              </w:rPr>
            </w:pPr>
            <w:r>
              <w:rPr>
                <w:sz w:val="18"/>
                <w:szCs w:val="18"/>
              </w:rPr>
              <w:t>侧面</w:t>
            </w:r>
          </w:p>
        </w:tc>
        <w:tc>
          <w:tcPr>
            <w:vAlign w:val="center"/>
          </w:tcPr>
          <w:p w14:paraId="505920C3">
            <w:pPr>
              <w:rPr>
                <w:sz w:val="18"/>
                <w:szCs w:val="18"/>
              </w:rPr>
            </w:pPr>
            <w:r>
              <w:rPr>
                <w:sz w:val="18"/>
                <w:szCs w:val="18"/>
              </w:rPr>
              <w:t>17.64</w:t>
            </w:r>
          </w:p>
        </w:tc>
        <w:tc>
          <w:tcPr>
            <w:vAlign w:val="center"/>
          </w:tcPr>
          <w:p w14:paraId="31C7EB19">
            <w:pPr>
              <w:rPr>
                <w:sz w:val="18"/>
                <w:szCs w:val="18"/>
              </w:rPr>
            </w:pPr>
            <w:r>
              <w:rPr>
                <w:sz w:val="18"/>
                <w:szCs w:val="18"/>
              </w:rPr>
              <w:t>5.52</w:t>
            </w:r>
          </w:p>
        </w:tc>
        <w:tc>
          <w:tcPr>
            <w:vAlign w:val="center"/>
          </w:tcPr>
          <w:p w14:paraId="1BF36182">
            <w:pPr>
              <w:rPr>
                <w:sz w:val="18"/>
                <w:szCs w:val="18"/>
              </w:rPr>
            </w:pPr>
            <w:r>
              <w:rPr>
                <w:sz w:val="18"/>
                <w:szCs w:val="18"/>
              </w:rPr>
              <w:t>2.00</w:t>
            </w:r>
          </w:p>
        </w:tc>
        <w:tc>
          <w:tcPr>
            <w:vAlign w:val="center"/>
          </w:tcPr>
          <w:p w14:paraId="4590E13B">
            <w:pPr>
              <w:rPr>
                <w:sz w:val="18"/>
                <w:szCs w:val="18"/>
              </w:rPr>
            </w:pPr>
            <w:r>
              <w:rPr>
                <w:sz w:val="18"/>
                <w:szCs w:val="18"/>
              </w:rPr>
              <w:t>满足</w:t>
            </w:r>
          </w:p>
        </w:tc>
      </w:tr>
      <w:tr w14:paraId="4439A6B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17C0C327">
            <w:pPr>
              <w:rPr>
                <w:sz w:val="18"/>
                <w:szCs w:val="18"/>
              </w:rPr>
            </w:pPr>
            <w:r>
              <w:rPr>
                <w:sz w:val="18"/>
                <w:szCs w:val="18"/>
              </w:rPr>
              <w:t>3</w:t>
            </w:r>
          </w:p>
        </w:tc>
        <w:tc>
          <w:tcPr>
            <w:vAlign w:val="center"/>
          </w:tcPr>
          <w:p w14:paraId="7F91C170">
            <w:pPr>
              <w:rPr>
                <w:sz w:val="18"/>
                <w:szCs w:val="18"/>
              </w:rPr>
            </w:pPr>
            <w:r>
              <w:rPr>
                <w:sz w:val="18"/>
                <w:szCs w:val="18"/>
              </w:rPr>
              <w:t>30001[会议室]</w:t>
            </w:r>
          </w:p>
        </w:tc>
        <w:tc>
          <w:tcPr>
            <w:vAlign w:val="center"/>
          </w:tcPr>
          <w:p w14:paraId="607B13FD">
            <w:pPr>
              <w:rPr>
                <w:sz w:val="18"/>
                <w:szCs w:val="18"/>
              </w:rPr>
            </w:pPr>
            <w:r>
              <w:rPr>
                <w:sz w:val="18"/>
                <w:szCs w:val="18"/>
              </w:rPr>
              <w:t>会议室</w:t>
            </w:r>
          </w:p>
        </w:tc>
        <w:tc>
          <w:tcPr>
            <w:vAlign w:val="center"/>
          </w:tcPr>
          <w:p w14:paraId="04887B2B">
            <w:pPr>
              <w:rPr>
                <w:sz w:val="18"/>
                <w:szCs w:val="18"/>
              </w:rPr>
            </w:pPr>
            <w:r>
              <w:rPr>
                <w:sz w:val="18"/>
                <w:szCs w:val="18"/>
              </w:rPr>
              <w:t>III</w:t>
            </w:r>
          </w:p>
        </w:tc>
        <w:tc>
          <w:tcPr>
            <w:vAlign w:val="center"/>
          </w:tcPr>
          <w:p w14:paraId="2F421331">
            <w:pPr>
              <w:rPr>
                <w:sz w:val="18"/>
                <w:szCs w:val="18"/>
              </w:rPr>
            </w:pPr>
            <w:r>
              <w:rPr>
                <w:sz w:val="18"/>
                <w:szCs w:val="18"/>
              </w:rPr>
              <w:t>侧面</w:t>
            </w:r>
          </w:p>
        </w:tc>
        <w:tc>
          <w:tcPr>
            <w:vAlign w:val="center"/>
          </w:tcPr>
          <w:p w14:paraId="09F9E3D5">
            <w:pPr>
              <w:rPr>
                <w:sz w:val="18"/>
                <w:szCs w:val="18"/>
              </w:rPr>
            </w:pPr>
            <w:r>
              <w:rPr>
                <w:sz w:val="18"/>
                <w:szCs w:val="18"/>
              </w:rPr>
              <w:t>76.82</w:t>
            </w:r>
          </w:p>
        </w:tc>
        <w:tc>
          <w:tcPr>
            <w:vAlign w:val="center"/>
          </w:tcPr>
          <w:p w14:paraId="526F0972">
            <w:pPr>
              <w:rPr>
                <w:sz w:val="18"/>
                <w:szCs w:val="18"/>
              </w:rPr>
            </w:pPr>
            <w:r>
              <w:rPr>
                <w:sz w:val="18"/>
                <w:szCs w:val="18"/>
              </w:rPr>
              <w:t>6.66</w:t>
            </w:r>
          </w:p>
        </w:tc>
        <w:tc>
          <w:tcPr>
            <w:vAlign w:val="center"/>
          </w:tcPr>
          <w:p w14:paraId="61C1DBBC">
            <w:pPr>
              <w:rPr>
                <w:sz w:val="18"/>
                <w:szCs w:val="18"/>
              </w:rPr>
            </w:pPr>
            <w:r>
              <w:rPr>
                <w:sz w:val="18"/>
                <w:szCs w:val="18"/>
              </w:rPr>
              <w:t>3.00</w:t>
            </w:r>
          </w:p>
        </w:tc>
        <w:tc>
          <w:tcPr>
            <w:vAlign w:val="center"/>
          </w:tcPr>
          <w:p w14:paraId="5C50F2AB">
            <w:pPr>
              <w:rPr>
                <w:sz w:val="18"/>
                <w:szCs w:val="18"/>
              </w:rPr>
            </w:pPr>
            <w:r>
              <w:rPr>
                <w:sz w:val="18"/>
                <w:szCs w:val="18"/>
              </w:rPr>
              <w:t>满足</w:t>
            </w:r>
          </w:p>
        </w:tc>
      </w:tr>
      <w:tr w14:paraId="65B8B6F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61D7E1">
            <w:pPr>
              <w:rPr>
                <w:sz w:val="18"/>
                <w:szCs w:val="18"/>
              </w:rPr>
            </w:pPr>
          </w:p>
        </w:tc>
        <w:tc>
          <w:tcPr>
            <w:vAlign w:val="center"/>
          </w:tcPr>
          <w:p w14:paraId="1987B846">
            <w:pPr>
              <w:rPr>
                <w:sz w:val="18"/>
                <w:szCs w:val="18"/>
              </w:rPr>
            </w:pPr>
            <w:r>
              <w:rPr>
                <w:sz w:val="18"/>
                <w:szCs w:val="18"/>
              </w:rPr>
              <w:t>30003[普通办公室]</w:t>
            </w:r>
          </w:p>
        </w:tc>
        <w:tc>
          <w:tcPr>
            <w:vAlign w:val="center"/>
          </w:tcPr>
          <w:p w14:paraId="710B2CAE">
            <w:pPr>
              <w:rPr>
                <w:sz w:val="18"/>
                <w:szCs w:val="18"/>
              </w:rPr>
            </w:pPr>
            <w:r>
              <w:rPr>
                <w:sz w:val="18"/>
                <w:szCs w:val="18"/>
              </w:rPr>
              <w:t>办公室</w:t>
            </w:r>
          </w:p>
        </w:tc>
        <w:tc>
          <w:tcPr>
            <w:vAlign w:val="center"/>
          </w:tcPr>
          <w:p w14:paraId="2618B913">
            <w:pPr>
              <w:rPr>
                <w:sz w:val="18"/>
                <w:szCs w:val="18"/>
              </w:rPr>
            </w:pPr>
            <w:r>
              <w:rPr>
                <w:sz w:val="18"/>
                <w:szCs w:val="18"/>
              </w:rPr>
              <w:t>III</w:t>
            </w:r>
          </w:p>
        </w:tc>
        <w:tc>
          <w:tcPr>
            <w:vAlign w:val="center"/>
          </w:tcPr>
          <w:p w14:paraId="246FD70F">
            <w:pPr>
              <w:rPr>
                <w:sz w:val="18"/>
                <w:szCs w:val="18"/>
              </w:rPr>
            </w:pPr>
            <w:r>
              <w:rPr>
                <w:sz w:val="18"/>
                <w:szCs w:val="18"/>
              </w:rPr>
              <w:t>侧面</w:t>
            </w:r>
          </w:p>
        </w:tc>
        <w:tc>
          <w:tcPr>
            <w:vAlign w:val="center"/>
          </w:tcPr>
          <w:p w14:paraId="04702F21">
            <w:pPr>
              <w:rPr>
                <w:sz w:val="18"/>
                <w:szCs w:val="18"/>
              </w:rPr>
            </w:pPr>
            <w:r>
              <w:rPr>
                <w:sz w:val="18"/>
                <w:szCs w:val="18"/>
              </w:rPr>
              <w:t>20.72</w:t>
            </w:r>
          </w:p>
        </w:tc>
        <w:tc>
          <w:tcPr>
            <w:vAlign w:val="center"/>
          </w:tcPr>
          <w:p w14:paraId="04B183A4">
            <w:pPr>
              <w:rPr>
                <w:sz w:val="18"/>
                <w:szCs w:val="18"/>
              </w:rPr>
            </w:pPr>
            <w:r>
              <w:rPr>
                <w:sz w:val="18"/>
                <w:szCs w:val="18"/>
              </w:rPr>
              <w:t>4.85</w:t>
            </w:r>
          </w:p>
        </w:tc>
        <w:tc>
          <w:tcPr>
            <w:vAlign w:val="center"/>
          </w:tcPr>
          <w:p w14:paraId="485EB120">
            <w:pPr>
              <w:rPr>
                <w:sz w:val="18"/>
                <w:szCs w:val="18"/>
              </w:rPr>
            </w:pPr>
            <w:r>
              <w:rPr>
                <w:sz w:val="18"/>
                <w:szCs w:val="18"/>
              </w:rPr>
              <w:t>3.00</w:t>
            </w:r>
          </w:p>
        </w:tc>
        <w:tc>
          <w:tcPr>
            <w:vAlign w:val="center"/>
          </w:tcPr>
          <w:p w14:paraId="29F1C9BE">
            <w:pPr>
              <w:rPr>
                <w:sz w:val="18"/>
                <w:szCs w:val="18"/>
              </w:rPr>
            </w:pPr>
            <w:r>
              <w:rPr>
                <w:sz w:val="18"/>
                <w:szCs w:val="18"/>
              </w:rPr>
              <w:t>满足</w:t>
            </w:r>
          </w:p>
        </w:tc>
      </w:tr>
      <w:tr w14:paraId="5F7ECAA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59BF95A">
            <w:pPr>
              <w:rPr>
                <w:sz w:val="18"/>
                <w:szCs w:val="18"/>
              </w:rPr>
            </w:pPr>
          </w:p>
        </w:tc>
        <w:tc>
          <w:tcPr>
            <w:vAlign w:val="center"/>
          </w:tcPr>
          <w:p w14:paraId="799299C7">
            <w:pPr>
              <w:rPr>
                <w:sz w:val="18"/>
                <w:szCs w:val="18"/>
              </w:rPr>
            </w:pPr>
            <w:r>
              <w:rPr>
                <w:sz w:val="18"/>
                <w:szCs w:val="18"/>
              </w:rPr>
              <w:t>30004[普通办公室]</w:t>
            </w:r>
          </w:p>
        </w:tc>
        <w:tc>
          <w:tcPr>
            <w:vAlign w:val="center"/>
          </w:tcPr>
          <w:p w14:paraId="65CF0F17">
            <w:pPr>
              <w:rPr>
                <w:sz w:val="18"/>
                <w:szCs w:val="18"/>
              </w:rPr>
            </w:pPr>
            <w:r>
              <w:rPr>
                <w:sz w:val="18"/>
                <w:szCs w:val="18"/>
              </w:rPr>
              <w:t>办公室</w:t>
            </w:r>
          </w:p>
        </w:tc>
        <w:tc>
          <w:tcPr>
            <w:vAlign w:val="center"/>
          </w:tcPr>
          <w:p w14:paraId="243C6BE0">
            <w:pPr>
              <w:rPr>
                <w:sz w:val="18"/>
                <w:szCs w:val="18"/>
              </w:rPr>
            </w:pPr>
            <w:r>
              <w:rPr>
                <w:sz w:val="18"/>
                <w:szCs w:val="18"/>
              </w:rPr>
              <w:t>III</w:t>
            </w:r>
          </w:p>
        </w:tc>
        <w:tc>
          <w:tcPr>
            <w:vAlign w:val="center"/>
          </w:tcPr>
          <w:p w14:paraId="2BF182A0">
            <w:pPr>
              <w:rPr>
                <w:sz w:val="18"/>
                <w:szCs w:val="18"/>
              </w:rPr>
            </w:pPr>
            <w:r>
              <w:rPr>
                <w:sz w:val="18"/>
                <w:szCs w:val="18"/>
              </w:rPr>
              <w:t>侧面</w:t>
            </w:r>
          </w:p>
        </w:tc>
        <w:tc>
          <w:tcPr>
            <w:vAlign w:val="center"/>
          </w:tcPr>
          <w:p w14:paraId="3E723405">
            <w:pPr>
              <w:rPr>
                <w:sz w:val="18"/>
                <w:szCs w:val="18"/>
              </w:rPr>
            </w:pPr>
            <w:r>
              <w:rPr>
                <w:sz w:val="18"/>
                <w:szCs w:val="18"/>
              </w:rPr>
              <w:t>18.16</w:t>
            </w:r>
          </w:p>
        </w:tc>
        <w:tc>
          <w:tcPr>
            <w:vAlign w:val="center"/>
          </w:tcPr>
          <w:p w14:paraId="5BECC784">
            <w:pPr>
              <w:rPr>
                <w:sz w:val="18"/>
                <w:szCs w:val="18"/>
              </w:rPr>
            </w:pPr>
            <w:r>
              <w:rPr>
                <w:sz w:val="18"/>
                <w:szCs w:val="18"/>
              </w:rPr>
              <w:t>5.21</w:t>
            </w:r>
          </w:p>
        </w:tc>
        <w:tc>
          <w:tcPr>
            <w:vAlign w:val="center"/>
          </w:tcPr>
          <w:p w14:paraId="6EBA234D">
            <w:pPr>
              <w:rPr>
                <w:sz w:val="18"/>
                <w:szCs w:val="18"/>
              </w:rPr>
            </w:pPr>
            <w:r>
              <w:rPr>
                <w:sz w:val="18"/>
                <w:szCs w:val="18"/>
              </w:rPr>
              <w:t>3.00</w:t>
            </w:r>
          </w:p>
        </w:tc>
        <w:tc>
          <w:tcPr>
            <w:vAlign w:val="center"/>
          </w:tcPr>
          <w:p w14:paraId="4F89A54D">
            <w:pPr>
              <w:rPr>
                <w:sz w:val="18"/>
                <w:szCs w:val="18"/>
              </w:rPr>
            </w:pPr>
            <w:r>
              <w:rPr>
                <w:sz w:val="18"/>
                <w:szCs w:val="18"/>
              </w:rPr>
              <w:t>满足</w:t>
            </w:r>
          </w:p>
        </w:tc>
      </w:tr>
      <w:tr w14:paraId="4FA3039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4F1D1B7">
            <w:pPr>
              <w:rPr>
                <w:sz w:val="18"/>
                <w:szCs w:val="18"/>
              </w:rPr>
            </w:pPr>
          </w:p>
        </w:tc>
        <w:tc>
          <w:tcPr>
            <w:vAlign w:val="center"/>
          </w:tcPr>
          <w:p w14:paraId="65FCD58C">
            <w:pPr>
              <w:rPr>
                <w:sz w:val="18"/>
                <w:szCs w:val="18"/>
              </w:rPr>
            </w:pPr>
            <w:r>
              <w:rPr>
                <w:sz w:val="18"/>
                <w:szCs w:val="18"/>
              </w:rPr>
              <w:t>30005[普通办公室]</w:t>
            </w:r>
          </w:p>
        </w:tc>
        <w:tc>
          <w:tcPr>
            <w:vAlign w:val="center"/>
          </w:tcPr>
          <w:p w14:paraId="187106FE">
            <w:pPr>
              <w:rPr>
                <w:sz w:val="18"/>
                <w:szCs w:val="18"/>
              </w:rPr>
            </w:pPr>
            <w:r>
              <w:rPr>
                <w:sz w:val="18"/>
                <w:szCs w:val="18"/>
              </w:rPr>
              <w:t>办公室</w:t>
            </w:r>
          </w:p>
        </w:tc>
        <w:tc>
          <w:tcPr>
            <w:vAlign w:val="center"/>
          </w:tcPr>
          <w:p w14:paraId="07AF3FCE">
            <w:pPr>
              <w:rPr>
                <w:sz w:val="18"/>
                <w:szCs w:val="18"/>
              </w:rPr>
            </w:pPr>
            <w:r>
              <w:rPr>
                <w:sz w:val="18"/>
                <w:szCs w:val="18"/>
              </w:rPr>
              <w:t>III</w:t>
            </w:r>
          </w:p>
        </w:tc>
        <w:tc>
          <w:tcPr>
            <w:vAlign w:val="center"/>
          </w:tcPr>
          <w:p w14:paraId="6FA731EF">
            <w:pPr>
              <w:rPr>
                <w:sz w:val="18"/>
                <w:szCs w:val="18"/>
              </w:rPr>
            </w:pPr>
            <w:r>
              <w:rPr>
                <w:sz w:val="18"/>
                <w:szCs w:val="18"/>
              </w:rPr>
              <w:t>侧面</w:t>
            </w:r>
          </w:p>
        </w:tc>
        <w:tc>
          <w:tcPr>
            <w:vAlign w:val="center"/>
          </w:tcPr>
          <w:p w14:paraId="784402AD">
            <w:pPr>
              <w:rPr>
                <w:sz w:val="18"/>
                <w:szCs w:val="18"/>
              </w:rPr>
            </w:pPr>
            <w:r>
              <w:rPr>
                <w:sz w:val="18"/>
                <w:szCs w:val="18"/>
              </w:rPr>
              <w:t>17.66</w:t>
            </w:r>
          </w:p>
        </w:tc>
        <w:tc>
          <w:tcPr>
            <w:vAlign w:val="center"/>
          </w:tcPr>
          <w:p w14:paraId="73924254">
            <w:pPr>
              <w:rPr>
                <w:sz w:val="18"/>
                <w:szCs w:val="18"/>
              </w:rPr>
            </w:pPr>
            <w:r>
              <w:rPr>
                <w:sz w:val="18"/>
                <w:szCs w:val="18"/>
              </w:rPr>
              <w:t>5.64</w:t>
            </w:r>
          </w:p>
        </w:tc>
        <w:tc>
          <w:tcPr>
            <w:vAlign w:val="center"/>
          </w:tcPr>
          <w:p w14:paraId="6014BADE">
            <w:pPr>
              <w:rPr>
                <w:sz w:val="18"/>
                <w:szCs w:val="18"/>
              </w:rPr>
            </w:pPr>
            <w:r>
              <w:rPr>
                <w:sz w:val="18"/>
                <w:szCs w:val="18"/>
              </w:rPr>
              <w:t>3.00</w:t>
            </w:r>
          </w:p>
        </w:tc>
        <w:tc>
          <w:tcPr>
            <w:vAlign w:val="center"/>
          </w:tcPr>
          <w:p w14:paraId="3E489118">
            <w:pPr>
              <w:rPr>
                <w:sz w:val="18"/>
                <w:szCs w:val="18"/>
              </w:rPr>
            </w:pPr>
            <w:r>
              <w:rPr>
                <w:sz w:val="18"/>
                <w:szCs w:val="18"/>
              </w:rPr>
              <w:t>满足</w:t>
            </w:r>
          </w:p>
        </w:tc>
      </w:tr>
      <w:tr w14:paraId="6E5A7CA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12E274D">
            <w:pPr>
              <w:rPr>
                <w:sz w:val="18"/>
                <w:szCs w:val="18"/>
              </w:rPr>
            </w:pPr>
          </w:p>
        </w:tc>
        <w:tc>
          <w:tcPr>
            <w:vAlign w:val="center"/>
          </w:tcPr>
          <w:p w14:paraId="44E72BE4">
            <w:pPr>
              <w:rPr>
                <w:sz w:val="18"/>
                <w:szCs w:val="18"/>
              </w:rPr>
            </w:pPr>
            <w:r>
              <w:rPr>
                <w:sz w:val="18"/>
                <w:szCs w:val="18"/>
              </w:rPr>
              <w:t>30006[普通办公室]</w:t>
            </w:r>
          </w:p>
        </w:tc>
        <w:tc>
          <w:tcPr>
            <w:vAlign w:val="center"/>
          </w:tcPr>
          <w:p w14:paraId="1629A386">
            <w:pPr>
              <w:rPr>
                <w:sz w:val="18"/>
                <w:szCs w:val="18"/>
              </w:rPr>
            </w:pPr>
            <w:r>
              <w:rPr>
                <w:sz w:val="18"/>
                <w:szCs w:val="18"/>
              </w:rPr>
              <w:t>办公室</w:t>
            </w:r>
          </w:p>
        </w:tc>
        <w:tc>
          <w:tcPr>
            <w:vAlign w:val="center"/>
          </w:tcPr>
          <w:p w14:paraId="70CDB121">
            <w:pPr>
              <w:rPr>
                <w:sz w:val="18"/>
                <w:szCs w:val="18"/>
              </w:rPr>
            </w:pPr>
            <w:r>
              <w:rPr>
                <w:sz w:val="18"/>
                <w:szCs w:val="18"/>
              </w:rPr>
              <w:t>III</w:t>
            </w:r>
          </w:p>
        </w:tc>
        <w:tc>
          <w:tcPr>
            <w:vAlign w:val="center"/>
          </w:tcPr>
          <w:p w14:paraId="44283E24">
            <w:pPr>
              <w:rPr>
                <w:sz w:val="18"/>
                <w:szCs w:val="18"/>
              </w:rPr>
            </w:pPr>
            <w:r>
              <w:rPr>
                <w:sz w:val="18"/>
                <w:szCs w:val="18"/>
              </w:rPr>
              <w:t>侧面</w:t>
            </w:r>
          </w:p>
        </w:tc>
        <w:tc>
          <w:tcPr>
            <w:vAlign w:val="center"/>
          </w:tcPr>
          <w:p w14:paraId="051F832B">
            <w:pPr>
              <w:rPr>
                <w:sz w:val="18"/>
                <w:szCs w:val="18"/>
              </w:rPr>
            </w:pPr>
            <w:r>
              <w:rPr>
                <w:sz w:val="18"/>
                <w:szCs w:val="18"/>
              </w:rPr>
              <w:t>17.64</w:t>
            </w:r>
          </w:p>
        </w:tc>
        <w:tc>
          <w:tcPr>
            <w:vAlign w:val="center"/>
          </w:tcPr>
          <w:p w14:paraId="08D502F5">
            <w:pPr>
              <w:rPr>
                <w:sz w:val="18"/>
                <w:szCs w:val="18"/>
              </w:rPr>
            </w:pPr>
            <w:r>
              <w:rPr>
                <w:sz w:val="18"/>
                <w:szCs w:val="18"/>
              </w:rPr>
              <w:t>5.54</w:t>
            </w:r>
          </w:p>
        </w:tc>
        <w:tc>
          <w:tcPr>
            <w:vAlign w:val="center"/>
          </w:tcPr>
          <w:p w14:paraId="459E00A6">
            <w:pPr>
              <w:rPr>
                <w:sz w:val="18"/>
                <w:szCs w:val="18"/>
              </w:rPr>
            </w:pPr>
            <w:r>
              <w:rPr>
                <w:sz w:val="18"/>
                <w:szCs w:val="18"/>
              </w:rPr>
              <w:t>3.00</w:t>
            </w:r>
          </w:p>
        </w:tc>
        <w:tc>
          <w:tcPr>
            <w:vAlign w:val="center"/>
          </w:tcPr>
          <w:p w14:paraId="09EA41CC">
            <w:pPr>
              <w:rPr>
                <w:sz w:val="18"/>
                <w:szCs w:val="18"/>
              </w:rPr>
            </w:pPr>
            <w:r>
              <w:rPr>
                <w:sz w:val="18"/>
                <w:szCs w:val="18"/>
              </w:rPr>
              <w:t>满足</w:t>
            </w:r>
          </w:p>
        </w:tc>
      </w:tr>
      <w:tr w14:paraId="6429D5D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F743108">
            <w:pPr>
              <w:rPr>
                <w:sz w:val="18"/>
                <w:szCs w:val="18"/>
              </w:rPr>
            </w:pPr>
          </w:p>
        </w:tc>
        <w:tc>
          <w:tcPr>
            <w:vAlign w:val="center"/>
          </w:tcPr>
          <w:p w14:paraId="3D7590EE">
            <w:pPr>
              <w:rPr>
                <w:sz w:val="18"/>
                <w:szCs w:val="18"/>
              </w:rPr>
            </w:pPr>
            <w:r>
              <w:rPr>
                <w:sz w:val="18"/>
                <w:szCs w:val="18"/>
              </w:rPr>
              <w:t>30007[普通办公室]</w:t>
            </w:r>
          </w:p>
        </w:tc>
        <w:tc>
          <w:tcPr>
            <w:vAlign w:val="center"/>
          </w:tcPr>
          <w:p w14:paraId="1A429A1D">
            <w:pPr>
              <w:rPr>
                <w:sz w:val="18"/>
                <w:szCs w:val="18"/>
              </w:rPr>
            </w:pPr>
            <w:r>
              <w:rPr>
                <w:sz w:val="18"/>
                <w:szCs w:val="18"/>
              </w:rPr>
              <w:t>办公室</w:t>
            </w:r>
          </w:p>
        </w:tc>
        <w:tc>
          <w:tcPr>
            <w:vAlign w:val="center"/>
          </w:tcPr>
          <w:p w14:paraId="225B5B9F">
            <w:pPr>
              <w:rPr>
                <w:sz w:val="18"/>
                <w:szCs w:val="18"/>
              </w:rPr>
            </w:pPr>
            <w:r>
              <w:rPr>
                <w:sz w:val="18"/>
                <w:szCs w:val="18"/>
              </w:rPr>
              <w:t>III</w:t>
            </w:r>
          </w:p>
        </w:tc>
        <w:tc>
          <w:tcPr>
            <w:vAlign w:val="center"/>
          </w:tcPr>
          <w:p w14:paraId="588A78CB">
            <w:pPr>
              <w:rPr>
                <w:sz w:val="18"/>
                <w:szCs w:val="18"/>
              </w:rPr>
            </w:pPr>
            <w:r>
              <w:rPr>
                <w:sz w:val="18"/>
                <w:szCs w:val="18"/>
              </w:rPr>
              <w:t>侧面</w:t>
            </w:r>
          </w:p>
        </w:tc>
        <w:tc>
          <w:tcPr>
            <w:vAlign w:val="center"/>
          </w:tcPr>
          <w:p w14:paraId="17700711">
            <w:pPr>
              <w:rPr>
                <w:sz w:val="18"/>
                <w:szCs w:val="18"/>
              </w:rPr>
            </w:pPr>
            <w:r>
              <w:rPr>
                <w:sz w:val="18"/>
                <w:szCs w:val="18"/>
              </w:rPr>
              <w:t>17.56</w:t>
            </w:r>
          </w:p>
        </w:tc>
        <w:tc>
          <w:tcPr>
            <w:vAlign w:val="center"/>
          </w:tcPr>
          <w:p w14:paraId="23862C05">
            <w:pPr>
              <w:rPr>
                <w:sz w:val="18"/>
                <w:szCs w:val="18"/>
              </w:rPr>
            </w:pPr>
            <w:r>
              <w:rPr>
                <w:sz w:val="18"/>
                <w:szCs w:val="18"/>
              </w:rPr>
              <w:t>3.65</w:t>
            </w:r>
          </w:p>
        </w:tc>
        <w:tc>
          <w:tcPr>
            <w:vAlign w:val="center"/>
          </w:tcPr>
          <w:p w14:paraId="0B621C9D">
            <w:pPr>
              <w:rPr>
                <w:sz w:val="18"/>
                <w:szCs w:val="18"/>
              </w:rPr>
            </w:pPr>
            <w:r>
              <w:rPr>
                <w:sz w:val="18"/>
                <w:szCs w:val="18"/>
              </w:rPr>
              <w:t>3.00</w:t>
            </w:r>
          </w:p>
        </w:tc>
        <w:tc>
          <w:tcPr>
            <w:vAlign w:val="center"/>
          </w:tcPr>
          <w:p w14:paraId="17684C4A">
            <w:pPr>
              <w:rPr>
                <w:sz w:val="18"/>
                <w:szCs w:val="18"/>
              </w:rPr>
            </w:pPr>
            <w:r>
              <w:rPr>
                <w:sz w:val="18"/>
                <w:szCs w:val="18"/>
              </w:rPr>
              <w:t>满足</w:t>
            </w:r>
          </w:p>
        </w:tc>
      </w:tr>
      <w:tr w14:paraId="160B57F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13B94AE">
            <w:pPr>
              <w:rPr>
                <w:sz w:val="18"/>
                <w:szCs w:val="18"/>
              </w:rPr>
            </w:pPr>
          </w:p>
        </w:tc>
        <w:tc>
          <w:tcPr>
            <w:vAlign w:val="center"/>
          </w:tcPr>
          <w:p w14:paraId="592DEC3D">
            <w:pPr>
              <w:rPr>
                <w:sz w:val="18"/>
                <w:szCs w:val="18"/>
              </w:rPr>
            </w:pPr>
            <w:r>
              <w:rPr>
                <w:sz w:val="18"/>
                <w:szCs w:val="18"/>
              </w:rPr>
              <w:t>30008[普通办公室]</w:t>
            </w:r>
          </w:p>
        </w:tc>
        <w:tc>
          <w:tcPr>
            <w:vAlign w:val="center"/>
          </w:tcPr>
          <w:p w14:paraId="79CB41F7">
            <w:pPr>
              <w:rPr>
                <w:sz w:val="18"/>
                <w:szCs w:val="18"/>
              </w:rPr>
            </w:pPr>
            <w:r>
              <w:rPr>
                <w:sz w:val="18"/>
                <w:szCs w:val="18"/>
              </w:rPr>
              <w:t>办公室</w:t>
            </w:r>
          </w:p>
        </w:tc>
        <w:tc>
          <w:tcPr>
            <w:vAlign w:val="center"/>
          </w:tcPr>
          <w:p w14:paraId="3B3E9003">
            <w:pPr>
              <w:rPr>
                <w:sz w:val="18"/>
                <w:szCs w:val="18"/>
              </w:rPr>
            </w:pPr>
            <w:r>
              <w:rPr>
                <w:sz w:val="18"/>
                <w:szCs w:val="18"/>
              </w:rPr>
              <w:t>III</w:t>
            </w:r>
          </w:p>
        </w:tc>
        <w:tc>
          <w:tcPr>
            <w:vAlign w:val="center"/>
          </w:tcPr>
          <w:p w14:paraId="402A4C57">
            <w:pPr>
              <w:rPr>
                <w:sz w:val="18"/>
                <w:szCs w:val="18"/>
              </w:rPr>
            </w:pPr>
            <w:r>
              <w:rPr>
                <w:sz w:val="18"/>
                <w:szCs w:val="18"/>
              </w:rPr>
              <w:t>侧面</w:t>
            </w:r>
          </w:p>
        </w:tc>
        <w:tc>
          <w:tcPr>
            <w:vAlign w:val="center"/>
          </w:tcPr>
          <w:p w14:paraId="4B353459">
            <w:pPr>
              <w:rPr>
                <w:sz w:val="18"/>
                <w:szCs w:val="18"/>
              </w:rPr>
            </w:pPr>
            <w:r>
              <w:rPr>
                <w:sz w:val="18"/>
                <w:szCs w:val="18"/>
              </w:rPr>
              <w:t>17.64</w:t>
            </w:r>
          </w:p>
        </w:tc>
        <w:tc>
          <w:tcPr>
            <w:vAlign w:val="center"/>
          </w:tcPr>
          <w:p w14:paraId="7D5CCA20">
            <w:pPr>
              <w:rPr>
                <w:sz w:val="18"/>
                <w:szCs w:val="18"/>
              </w:rPr>
            </w:pPr>
            <w:r>
              <w:rPr>
                <w:sz w:val="18"/>
                <w:szCs w:val="18"/>
              </w:rPr>
              <w:t>5.58</w:t>
            </w:r>
          </w:p>
        </w:tc>
        <w:tc>
          <w:tcPr>
            <w:vAlign w:val="center"/>
          </w:tcPr>
          <w:p w14:paraId="5285230E">
            <w:pPr>
              <w:rPr>
                <w:sz w:val="18"/>
                <w:szCs w:val="18"/>
              </w:rPr>
            </w:pPr>
            <w:r>
              <w:rPr>
                <w:sz w:val="18"/>
                <w:szCs w:val="18"/>
              </w:rPr>
              <w:t>3.00</w:t>
            </w:r>
          </w:p>
        </w:tc>
        <w:tc>
          <w:tcPr>
            <w:vAlign w:val="center"/>
          </w:tcPr>
          <w:p w14:paraId="54D8CD21">
            <w:pPr>
              <w:rPr>
                <w:sz w:val="18"/>
                <w:szCs w:val="18"/>
              </w:rPr>
            </w:pPr>
            <w:r>
              <w:rPr>
                <w:sz w:val="18"/>
                <w:szCs w:val="18"/>
              </w:rPr>
              <w:t>满足</w:t>
            </w:r>
          </w:p>
        </w:tc>
      </w:tr>
      <w:tr w14:paraId="39FF7FE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0DF32FE">
            <w:pPr>
              <w:rPr>
                <w:sz w:val="18"/>
                <w:szCs w:val="18"/>
              </w:rPr>
            </w:pPr>
          </w:p>
        </w:tc>
        <w:tc>
          <w:tcPr>
            <w:vAlign w:val="center"/>
          </w:tcPr>
          <w:p w14:paraId="2487F6DB">
            <w:pPr>
              <w:rPr>
                <w:sz w:val="18"/>
                <w:szCs w:val="18"/>
              </w:rPr>
            </w:pPr>
            <w:r>
              <w:rPr>
                <w:sz w:val="18"/>
                <w:szCs w:val="18"/>
              </w:rPr>
              <w:t>30009[普通办公室]</w:t>
            </w:r>
          </w:p>
        </w:tc>
        <w:tc>
          <w:tcPr>
            <w:vAlign w:val="center"/>
          </w:tcPr>
          <w:p w14:paraId="590E1183">
            <w:pPr>
              <w:rPr>
                <w:sz w:val="18"/>
                <w:szCs w:val="18"/>
              </w:rPr>
            </w:pPr>
            <w:r>
              <w:rPr>
                <w:sz w:val="18"/>
                <w:szCs w:val="18"/>
              </w:rPr>
              <w:t>办公室</w:t>
            </w:r>
          </w:p>
        </w:tc>
        <w:tc>
          <w:tcPr>
            <w:vAlign w:val="center"/>
          </w:tcPr>
          <w:p w14:paraId="1A1E5B1C">
            <w:pPr>
              <w:rPr>
                <w:sz w:val="18"/>
                <w:szCs w:val="18"/>
              </w:rPr>
            </w:pPr>
            <w:r>
              <w:rPr>
                <w:sz w:val="18"/>
                <w:szCs w:val="18"/>
              </w:rPr>
              <w:t>III</w:t>
            </w:r>
          </w:p>
        </w:tc>
        <w:tc>
          <w:tcPr>
            <w:vAlign w:val="center"/>
          </w:tcPr>
          <w:p w14:paraId="5EC7362C">
            <w:pPr>
              <w:rPr>
                <w:sz w:val="18"/>
                <w:szCs w:val="18"/>
              </w:rPr>
            </w:pPr>
            <w:r>
              <w:rPr>
                <w:sz w:val="18"/>
                <w:szCs w:val="18"/>
              </w:rPr>
              <w:t>侧面</w:t>
            </w:r>
          </w:p>
        </w:tc>
        <w:tc>
          <w:tcPr>
            <w:vAlign w:val="center"/>
          </w:tcPr>
          <w:p w14:paraId="3A75B66A">
            <w:pPr>
              <w:rPr>
                <w:sz w:val="18"/>
                <w:szCs w:val="18"/>
              </w:rPr>
            </w:pPr>
            <w:r>
              <w:rPr>
                <w:sz w:val="18"/>
                <w:szCs w:val="18"/>
              </w:rPr>
              <w:t>17.68</w:t>
            </w:r>
          </w:p>
        </w:tc>
        <w:tc>
          <w:tcPr>
            <w:vAlign w:val="center"/>
          </w:tcPr>
          <w:p w14:paraId="4E0DF7EB">
            <w:pPr>
              <w:rPr>
                <w:sz w:val="18"/>
                <w:szCs w:val="18"/>
              </w:rPr>
            </w:pPr>
            <w:r>
              <w:rPr>
                <w:sz w:val="18"/>
                <w:szCs w:val="18"/>
              </w:rPr>
              <w:t>5.69</w:t>
            </w:r>
          </w:p>
        </w:tc>
        <w:tc>
          <w:tcPr>
            <w:vAlign w:val="center"/>
          </w:tcPr>
          <w:p w14:paraId="460B147F">
            <w:pPr>
              <w:rPr>
                <w:sz w:val="18"/>
                <w:szCs w:val="18"/>
              </w:rPr>
            </w:pPr>
            <w:r>
              <w:rPr>
                <w:sz w:val="18"/>
                <w:szCs w:val="18"/>
              </w:rPr>
              <w:t>3.00</w:t>
            </w:r>
          </w:p>
        </w:tc>
        <w:tc>
          <w:tcPr>
            <w:vAlign w:val="center"/>
          </w:tcPr>
          <w:p w14:paraId="182895E2">
            <w:pPr>
              <w:rPr>
                <w:sz w:val="18"/>
                <w:szCs w:val="18"/>
              </w:rPr>
            </w:pPr>
            <w:r>
              <w:rPr>
                <w:sz w:val="18"/>
                <w:szCs w:val="18"/>
              </w:rPr>
              <w:t>满足</w:t>
            </w:r>
          </w:p>
        </w:tc>
      </w:tr>
      <w:tr w14:paraId="5FD1E82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C437339">
            <w:pPr>
              <w:rPr>
                <w:sz w:val="18"/>
                <w:szCs w:val="18"/>
              </w:rPr>
            </w:pPr>
          </w:p>
        </w:tc>
        <w:tc>
          <w:tcPr>
            <w:vAlign w:val="center"/>
          </w:tcPr>
          <w:p w14:paraId="018D4399">
            <w:pPr>
              <w:rPr>
                <w:sz w:val="18"/>
                <w:szCs w:val="18"/>
              </w:rPr>
            </w:pPr>
            <w:r>
              <w:rPr>
                <w:sz w:val="18"/>
                <w:szCs w:val="18"/>
              </w:rPr>
              <w:t>30010[普通办公室]</w:t>
            </w:r>
          </w:p>
        </w:tc>
        <w:tc>
          <w:tcPr>
            <w:vAlign w:val="center"/>
          </w:tcPr>
          <w:p w14:paraId="028B67EE">
            <w:pPr>
              <w:rPr>
                <w:sz w:val="18"/>
                <w:szCs w:val="18"/>
              </w:rPr>
            </w:pPr>
            <w:r>
              <w:rPr>
                <w:sz w:val="18"/>
                <w:szCs w:val="18"/>
              </w:rPr>
              <w:t>办公室</w:t>
            </w:r>
          </w:p>
        </w:tc>
        <w:tc>
          <w:tcPr>
            <w:vAlign w:val="center"/>
          </w:tcPr>
          <w:p w14:paraId="77B833BD">
            <w:pPr>
              <w:rPr>
                <w:sz w:val="18"/>
                <w:szCs w:val="18"/>
              </w:rPr>
            </w:pPr>
            <w:r>
              <w:rPr>
                <w:sz w:val="18"/>
                <w:szCs w:val="18"/>
              </w:rPr>
              <w:t>III</w:t>
            </w:r>
          </w:p>
        </w:tc>
        <w:tc>
          <w:tcPr>
            <w:vAlign w:val="center"/>
          </w:tcPr>
          <w:p w14:paraId="42DA3FAD">
            <w:pPr>
              <w:rPr>
                <w:sz w:val="18"/>
                <w:szCs w:val="18"/>
              </w:rPr>
            </w:pPr>
            <w:r>
              <w:rPr>
                <w:sz w:val="18"/>
                <w:szCs w:val="18"/>
              </w:rPr>
              <w:t>侧面</w:t>
            </w:r>
          </w:p>
        </w:tc>
        <w:tc>
          <w:tcPr>
            <w:vAlign w:val="center"/>
          </w:tcPr>
          <w:p w14:paraId="1BEBE737">
            <w:pPr>
              <w:rPr>
                <w:sz w:val="18"/>
                <w:szCs w:val="18"/>
              </w:rPr>
            </w:pPr>
            <w:r>
              <w:rPr>
                <w:sz w:val="18"/>
                <w:szCs w:val="18"/>
              </w:rPr>
              <w:t>17.56</w:t>
            </w:r>
          </w:p>
        </w:tc>
        <w:tc>
          <w:tcPr>
            <w:vAlign w:val="center"/>
          </w:tcPr>
          <w:p w14:paraId="1EB8EEAE">
            <w:pPr>
              <w:rPr>
                <w:sz w:val="18"/>
                <w:szCs w:val="18"/>
              </w:rPr>
            </w:pPr>
            <w:r>
              <w:rPr>
                <w:sz w:val="18"/>
                <w:szCs w:val="18"/>
              </w:rPr>
              <w:t>3.75</w:t>
            </w:r>
          </w:p>
        </w:tc>
        <w:tc>
          <w:tcPr>
            <w:vAlign w:val="center"/>
          </w:tcPr>
          <w:p w14:paraId="50A42127">
            <w:pPr>
              <w:rPr>
                <w:sz w:val="18"/>
                <w:szCs w:val="18"/>
              </w:rPr>
            </w:pPr>
            <w:r>
              <w:rPr>
                <w:sz w:val="18"/>
                <w:szCs w:val="18"/>
              </w:rPr>
              <w:t>3.00</w:t>
            </w:r>
          </w:p>
        </w:tc>
        <w:tc>
          <w:tcPr>
            <w:vAlign w:val="center"/>
          </w:tcPr>
          <w:p w14:paraId="5AE0BF85">
            <w:pPr>
              <w:rPr>
                <w:sz w:val="18"/>
                <w:szCs w:val="18"/>
              </w:rPr>
            </w:pPr>
            <w:r>
              <w:rPr>
                <w:sz w:val="18"/>
                <w:szCs w:val="18"/>
              </w:rPr>
              <w:t>满足</w:t>
            </w:r>
          </w:p>
        </w:tc>
      </w:tr>
      <w:tr w14:paraId="37900E6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C40DD22">
            <w:pPr>
              <w:rPr>
                <w:sz w:val="18"/>
                <w:szCs w:val="18"/>
              </w:rPr>
            </w:pPr>
          </w:p>
        </w:tc>
        <w:tc>
          <w:tcPr>
            <w:vAlign w:val="center"/>
          </w:tcPr>
          <w:p w14:paraId="5A3F055C">
            <w:pPr>
              <w:rPr>
                <w:sz w:val="18"/>
                <w:szCs w:val="18"/>
              </w:rPr>
            </w:pPr>
            <w:r>
              <w:rPr>
                <w:sz w:val="18"/>
                <w:szCs w:val="18"/>
              </w:rPr>
              <w:t>30011[普通办公室]</w:t>
            </w:r>
          </w:p>
        </w:tc>
        <w:tc>
          <w:tcPr>
            <w:vAlign w:val="center"/>
          </w:tcPr>
          <w:p w14:paraId="2586F1ED">
            <w:pPr>
              <w:rPr>
                <w:sz w:val="18"/>
                <w:szCs w:val="18"/>
              </w:rPr>
            </w:pPr>
            <w:r>
              <w:rPr>
                <w:sz w:val="18"/>
                <w:szCs w:val="18"/>
              </w:rPr>
              <w:t>办公室</w:t>
            </w:r>
          </w:p>
        </w:tc>
        <w:tc>
          <w:tcPr>
            <w:vAlign w:val="center"/>
          </w:tcPr>
          <w:p w14:paraId="6FD408B0">
            <w:pPr>
              <w:rPr>
                <w:sz w:val="18"/>
                <w:szCs w:val="18"/>
              </w:rPr>
            </w:pPr>
            <w:r>
              <w:rPr>
                <w:sz w:val="18"/>
                <w:szCs w:val="18"/>
              </w:rPr>
              <w:t>III</w:t>
            </w:r>
          </w:p>
        </w:tc>
        <w:tc>
          <w:tcPr>
            <w:vAlign w:val="center"/>
          </w:tcPr>
          <w:p w14:paraId="4FBD5C49">
            <w:pPr>
              <w:rPr>
                <w:sz w:val="18"/>
                <w:szCs w:val="18"/>
              </w:rPr>
            </w:pPr>
            <w:r>
              <w:rPr>
                <w:sz w:val="18"/>
                <w:szCs w:val="18"/>
              </w:rPr>
              <w:t>侧面</w:t>
            </w:r>
          </w:p>
        </w:tc>
        <w:tc>
          <w:tcPr>
            <w:vAlign w:val="center"/>
          </w:tcPr>
          <w:p w14:paraId="68563D83">
            <w:pPr>
              <w:rPr>
                <w:sz w:val="18"/>
                <w:szCs w:val="18"/>
              </w:rPr>
            </w:pPr>
            <w:r>
              <w:rPr>
                <w:sz w:val="18"/>
                <w:szCs w:val="18"/>
              </w:rPr>
              <w:t>17.12</w:t>
            </w:r>
          </w:p>
        </w:tc>
        <w:tc>
          <w:tcPr>
            <w:vAlign w:val="center"/>
          </w:tcPr>
          <w:p w14:paraId="786AD4E5">
            <w:pPr>
              <w:rPr>
                <w:sz w:val="18"/>
                <w:szCs w:val="18"/>
              </w:rPr>
            </w:pPr>
            <w:r>
              <w:rPr>
                <w:sz w:val="18"/>
                <w:szCs w:val="18"/>
              </w:rPr>
              <w:t>5.69</w:t>
            </w:r>
          </w:p>
        </w:tc>
        <w:tc>
          <w:tcPr>
            <w:vAlign w:val="center"/>
          </w:tcPr>
          <w:p w14:paraId="00C411DB">
            <w:pPr>
              <w:rPr>
                <w:sz w:val="18"/>
                <w:szCs w:val="18"/>
              </w:rPr>
            </w:pPr>
            <w:r>
              <w:rPr>
                <w:sz w:val="18"/>
                <w:szCs w:val="18"/>
              </w:rPr>
              <w:t>3.00</w:t>
            </w:r>
          </w:p>
        </w:tc>
        <w:tc>
          <w:tcPr>
            <w:vAlign w:val="center"/>
          </w:tcPr>
          <w:p w14:paraId="6A608EB6">
            <w:pPr>
              <w:rPr>
                <w:sz w:val="18"/>
                <w:szCs w:val="18"/>
              </w:rPr>
            </w:pPr>
            <w:r>
              <w:rPr>
                <w:sz w:val="18"/>
                <w:szCs w:val="18"/>
              </w:rPr>
              <w:t>满足</w:t>
            </w:r>
          </w:p>
        </w:tc>
      </w:tr>
    </w:tbl>
    <w:p w14:paraId="08D40BF3">
      <w:pPr>
        <w:pStyle w:val="3"/>
        <w:rPr>
          <w:rFonts w:ascii="宋体" w:hAnsi="宋体"/>
          <w:sz w:val="18"/>
          <w:szCs w:val="18"/>
          <w:lang w:val="en-US"/>
        </w:rPr>
      </w:pPr>
    </w:p>
    <w:p w14:paraId="2C118A68">
      <w:pPr>
        <w:pStyle w:val="2"/>
        <w:ind w:left="432" w:hanging="432"/>
      </w:pPr>
      <w:bookmarkStart w:id="210" w:name="_Toc21602"/>
      <w:r>
        <w:rPr>
          <w:rFonts w:hint="eastAsia"/>
        </w:rPr>
        <w:t>采光</w:t>
      </w:r>
      <w:r>
        <w:t>效果分析</w:t>
      </w:r>
      <w:r>
        <w:rPr>
          <w:rFonts w:hint="eastAsia"/>
        </w:rPr>
        <w:t>彩图</w:t>
      </w:r>
      <w:bookmarkEnd w:id="210"/>
    </w:p>
    <w:p w14:paraId="79134660">
      <w:pPr>
        <w:pStyle w:val="3"/>
        <w:ind w:firstLine="420"/>
        <w:rPr>
          <w:lang w:val="en-US"/>
        </w:rPr>
      </w:pPr>
      <w:r>
        <w:rPr>
          <w:rFonts w:hint="eastAsia"/>
          <w:lang w:val="en-US"/>
        </w:rPr>
        <w:t>采光系数分析彩图可以直观地反应建筑内各个房间的采光效果，本项目中各楼层中标准要求房间的室内采光情况如下所示：</w:t>
      </w:r>
    </w:p>
    <w:p w14:paraId="3271517D">
      <w:bookmarkStart w:id="211" w:name="彩图"/>
      <w:bookmarkEnd w:id="211"/>
      <w:r>
        <w:rPr>
          <w:rFonts w:hint="eastAsia"/>
        </w:rPr>
        <w:t xml:space="preserve"> </w:t>
      </w:r>
    </w:p>
    <w:p w14:paraId="5E4BA684">
      <w:r>
        <w:drawing>
          <wp:inline distT="0" distB="0" distL="0" distR="0">
            <wp:extent cx="5667375" cy="2247900"/>
            <wp:effectExtent l="0" t="0" r="9525"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93"/>
                    <a:stretch>
                      <a:fillRect/>
                    </a:stretch>
                  </pic:blipFill>
                  <pic:spPr>
                    <a:xfrm>
                      <a:off x="0" y="0"/>
                      <a:ext cx="5667375" cy="2247900"/>
                    </a:xfrm>
                    <a:prstGeom prst="rect">
                      <a:avLst/>
                    </a:prstGeom>
                  </pic:spPr>
                </pic:pic>
              </a:graphicData>
            </a:graphic>
          </wp:inline>
        </w:drawing>
      </w:r>
    </w:p>
    <w:p w14:paraId="681678AD">
      <w:r>
        <w:t>1层</w:t>
      </w:r>
    </w:p>
    <w:p w14:paraId="3FC3B580">
      <w:r>
        <w:drawing>
          <wp:inline distT="0" distB="0" distL="0" distR="0">
            <wp:extent cx="5667375" cy="2343150"/>
            <wp:effectExtent l="0" t="0" r="9525"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94"/>
                    <a:stretch>
                      <a:fillRect/>
                    </a:stretch>
                  </pic:blipFill>
                  <pic:spPr>
                    <a:xfrm>
                      <a:off x="0" y="0"/>
                      <a:ext cx="5667375" cy="2343150"/>
                    </a:xfrm>
                    <a:prstGeom prst="rect">
                      <a:avLst/>
                    </a:prstGeom>
                  </pic:spPr>
                </pic:pic>
              </a:graphicData>
            </a:graphic>
          </wp:inline>
        </w:drawing>
      </w:r>
    </w:p>
    <w:p w14:paraId="7C64851D">
      <w:r>
        <w:t>2层</w:t>
      </w:r>
    </w:p>
    <w:p w14:paraId="3898C3CF">
      <w:r>
        <w:drawing>
          <wp:inline distT="0" distB="0" distL="0" distR="0">
            <wp:extent cx="5667375" cy="2343150"/>
            <wp:effectExtent l="0" t="0" r="952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95"/>
                    <a:stretch>
                      <a:fillRect/>
                    </a:stretch>
                  </pic:blipFill>
                  <pic:spPr>
                    <a:xfrm>
                      <a:off x="0" y="0"/>
                      <a:ext cx="5667375" cy="2343150"/>
                    </a:xfrm>
                    <a:prstGeom prst="rect">
                      <a:avLst/>
                    </a:prstGeom>
                  </pic:spPr>
                </pic:pic>
              </a:graphicData>
            </a:graphic>
          </wp:inline>
        </w:drawing>
      </w:r>
    </w:p>
    <w:p w14:paraId="0C21D902">
      <w:r>
        <w:t>3层</w:t>
      </w:r>
    </w:p>
    <w:p w14:paraId="2FD76EC9"/>
    <w:p w14:paraId="183DFC26">
      <w:pPr>
        <w:pStyle w:val="2"/>
        <w:ind w:left="432" w:hanging="432"/>
      </w:pPr>
      <w:bookmarkStart w:id="212" w:name="_Toc9514"/>
      <w:r>
        <w:rPr>
          <w:rFonts w:hint="eastAsia"/>
        </w:rPr>
        <w:t>结论</w:t>
      </w:r>
      <w:bookmarkEnd w:id="212"/>
    </w:p>
    <w:p w14:paraId="0EB55570">
      <w:pPr>
        <w:pStyle w:val="3"/>
        <w:ind w:firstLine="420"/>
        <w:rPr>
          <w:lang w:val="en-US"/>
        </w:rPr>
      </w:pPr>
      <w:r>
        <w:rPr>
          <w:rFonts w:hint="eastAsia"/>
          <w:lang w:val="en-US"/>
        </w:rPr>
        <w:t>通过对本建筑的采光模拟和统计分析，根据满足</w:t>
      </w:r>
      <w:r>
        <w:t>《建筑环境通用规范》GB 55016-2021</w:t>
      </w:r>
      <w:r>
        <w:rPr>
          <w:rFonts w:hint="eastAsia"/>
        </w:rPr>
        <w:t>、</w:t>
      </w:r>
      <w:r>
        <w:rPr>
          <w:rFonts w:hint="eastAsia"/>
          <w:lang w:val="en-US"/>
        </w:rPr>
        <w:t xml:space="preserve">《建筑采光设计标准》 </w:t>
      </w:r>
      <w:r>
        <w:rPr>
          <w:lang w:val="en-US"/>
        </w:rPr>
        <w:t>GB 50033-2013</w:t>
      </w:r>
      <w:r>
        <w:rPr>
          <w:rFonts w:hint="eastAsia"/>
          <w:lang w:val="en-US"/>
        </w:rPr>
        <w:t>要求的房间</w:t>
      </w:r>
      <w:r>
        <w:rPr>
          <w:lang w:val="en-US"/>
        </w:rPr>
        <w:t>/</w:t>
      </w:r>
      <w:r>
        <w:rPr>
          <w:rFonts w:hint="eastAsia"/>
          <w:lang w:val="en-US"/>
        </w:rPr>
        <w:t>户型情况汇总如下：</w:t>
      </w:r>
    </w:p>
    <w:p w14:paraId="7E7C65FF">
      <w:pPr>
        <w:rPr>
          <w:lang w:val="en-US"/>
        </w:rPr>
      </w:pPr>
      <w:bookmarkStart w:id="213" w:name="综述"/>
      <w:bookmarkEnd w:id="213"/>
    </w:p>
    <w:tbl>
      <w:tblPr>
        <w:tblStyle w:val="29"/>
        <w:tblW w:w="928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301"/>
        <w:gridCol w:w="1131"/>
        <w:gridCol w:w="1075"/>
        <w:gridCol w:w="1075"/>
        <w:gridCol w:w="2433"/>
        <w:gridCol w:w="2263"/>
      </w:tblGrid>
      <w:tr w14:paraId="1874302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shd w:val="clear" w:color="auto" w:fill="E6E6E6"/>
            <w:vAlign w:val="center"/>
          </w:tcPr>
          <w:p w14:paraId="388BE8F0">
            <w:pPr>
              <w:jc w:val="center"/>
              <w:rPr>
                <w:sz w:val="21"/>
                <w:szCs w:val="21"/>
              </w:rPr>
            </w:pPr>
            <w:r>
              <w:rPr>
                <w:sz w:val="21"/>
                <w:szCs w:val="21"/>
              </w:rPr>
              <w:t>房间/面积</w:t>
            </w:r>
          </w:p>
        </w:tc>
        <w:tc>
          <w:tcPr>
            <w:shd w:val="clear" w:color="auto" w:fill="E6E6E6"/>
            <w:vAlign w:val="center"/>
          </w:tcPr>
          <w:p w14:paraId="39FF77E8">
            <w:pPr>
              <w:jc w:val="center"/>
              <w:rPr>
                <w:sz w:val="21"/>
                <w:szCs w:val="21"/>
              </w:rPr>
            </w:pPr>
            <w:r>
              <w:rPr>
                <w:sz w:val="21"/>
                <w:szCs w:val="21"/>
              </w:rPr>
              <w:t>总数</w:t>
            </w:r>
          </w:p>
        </w:tc>
        <w:tc>
          <w:tcPr>
            <w:shd w:val="clear" w:color="auto" w:fill="E6E6E6"/>
            <w:vAlign w:val="center"/>
          </w:tcPr>
          <w:p w14:paraId="53ABB66B">
            <w:pPr>
              <w:jc w:val="center"/>
              <w:rPr>
                <w:sz w:val="21"/>
                <w:szCs w:val="21"/>
              </w:rPr>
            </w:pPr>
            <w:r>
              <w:rPr>
                <w:sz w:val="21"/>
                <w:szCs w:val="21"/>
              </w:rPr>
              <w:t>满足要求数量</w:t>
            </w:r>
          </w:p>
        </w:tc>
        <w:tc>
          <w:tcPr>
            <w:shd w:val="clear" w:color="auto" w:fill="E6E6E6"/>
            <w:vAlign w:val="center"/>
          </w:tcPr>
          <w:p w14:paraId="466D0F75">
            <w:pPr>
              <w:jc w:val="center"/>
              <w:rPr>
                <w:sz w:val="21"/>
                <w:szCs w:val="21"/>
              </w:rPr>
            </w:pPr>
            <w:r>
              <w:rPr>
                <w:sz w:val="21"/>
                <w:szCs w:val="21"/>
              </w:rPr>
              <w:t>满足要求比例(%)</w:t>
            </w:r>
          </w:p>
        </w:tc>
        <w:tc>
          <w:tcPr>
            <w:shd w:val="clear" w:color="auto" w:fill="E6E6E6"/>
            <w:vAlign w:val="center"/>
          </w:tcPr>
          <w:p w14:paraId="5EFE109A">
            <w:pPr>
              <w:jc w:val="center"/>
              <w:rPr>
                <w:sz w:val="21"/>
                <w:szCs w:val="21"/>
              </w:rPr>
            </w:pPr>
            <w:r>
              <w:rPr>
                <w:sz w:val="21"/>
                <w:szCs w:val="21"/>
              </w:rPr>
              <w:t>不满足非强条的房间</w:t>
            </w:r>
          </w:p>
        </w:tc>
        <w:tc>
          <w:tcPr>
            <w:shd w:val="clear" w:color="auto" w:fill="E6E6E6"/>
            <w:vAlign w:val="center"/>
          </w:tcPr>
          <w:p w14:paraId="382308ED">
            <w:pPr>
              <w:jc w:val="center"/>
              <w:rPr>
                <w:sz w:val="21"/>
                <w:szCs w:val="21"/>
              </w:rPr>
            </w:pPr>
            <w:r>
              <w:rPr>
                <w:sz w:val="21"/>
                <w:szCs w:val="21"/>
              </w:rPr>
              <w:t>不满足强条的房间</w:t>
            </w:r>
          </w:p>
        </w:tc>
      </w:tr>
      <w:tr w14:paraId="19D6FBE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5BA78B25">
            <w:pPr>
              <w:rPr>
                <w:sz w:val="21"/>
                <w:szCs w:val="21"/>
              </w:rPr>
            </w:pPr>
            <w:r>
              <w:rPr>
                <w:sz w:val="21"/>
                <w:szCs w:val="21"/>
              </w:rPr>
              <w:t>房间(个)</w:t>
            </w:r>
          </w:p>
        </w:tc>
        <w:tc>
          <w:tcPr>
            <w:vAlign w:val="center"/>
          </w:tcPr>
          <w:p w14:paraId="540914AD">
            <w:pPr>
              <w:rPr>
                <w:sz w:val="21"/>
                <w:szCs w:val="21"/>
              </w:rPr>
            </w:pPr>
            <w:r>
              <w:rPr>
                <w:sz w:val="21"/>
                <w:szCs w:val="21"/>
              </w:rPr>
              <w:t>24</w:t>
            </w:r>
          </w:p>
        </w:tc>
        <w:tc>
          <w:tcPr>
            <w:vAlign w:val="center"/>
          </w:tcPr>
          <w:p w14:paraId="1673168F">
            <w:pPr>
              <w:rPr>
                <w:sz w:val="21"/>
                <w:szCs w:val="21"/>
              </w:rPr>
            </w:pPr>
            <w:r>
              <w:rPr>
                <w:sz w:val="21"/>
                <w:szCs w:val="21"/>
              </w:rPr>
              <w:t>24</w:t>
            </w:r>
          </w:p>
        </w:tc>
        <w:tc>
          <w:tcPr>
            <w:vAlign w:val="center"/>
          </w:tcPr>
          <w:p w14:paraId="1CF2B8EA">
            <w:pPr>
              <w:rPr>
                <w:sz w:val="21"/>
                <w:szCs w:val="21"/>
              </w:rPr>
            </w:pPr>
            <w:r>
              <w:rPr>
                <w:sz w:val="21"/>
                <w:szCs w:val="21"/>
              </w:rPr>
              <w:t>100.00</w:t>
            </w:r>
          </w:p>
        </w:tc>
        <w:tc>
          <w:tcPr>
            <w:vAlign w:val="center"/>
          </w:tcPr>
          <w:p w14:paraId="5DCF3D56">
            <w:pPr>
              <w:rPr>
                <w:sz w:val="21"/>
                <w:szCs w:val="21"/>
              </w:rPr>
            </w:pPr>
          </w:p>
        </w:tc>
        <w:tc>
          <w:tcPr>
            <w:vAlign w:val="center"/>
          </w:tcPr>
          <w:p w14:paraId="7C603F07">
            <w:pPr>
              <w:rPr>
                <w:sz w:val="21"/>
                <w:szCs w:val="21"/>
              </w:rPr>
            </w:pPr>
          </w:p>
        </w:tc>
      </w:tr>
      <w:tr w14:paraId="2CD197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3993773D">
            <w:pPr>
              <w:rPr>
                <w:sz w:val="21"/>
                <w:szCs w:val="21"/>
              </w:rPr>
            </w:pPr>
            <w:r>
              <w:rPr>
                <w:sz w:val="21"/>
                <w:szCs w:val="21"/>
              </w:rPr>
              <w:t>采光面积(㎡)</w:t>
            </w:r>
          </w:p>
        </w:tc>
        <w:tc>
          <w:tcPr>
            <w:vAlign w:val="center"/>
          </w:tcPr>
          <w:p w14:paraId="32C8C9EE">
            <w:pPr>
              <w:rPr>
                <w:sz w:val="21"/>
                <w:szCs w:val="21"/>
              </w:rPr>
            </w:pPr>
            <w:r>
              <w:rPr>
                <w:sz w:val="21"/>
                <w:szCs w:val="21"/>
              </w:rPr>
              <w:t>730.51</w:t>
            </w:r>
          </w:p>
        </w:tc>
        <w:tc>
          <w:tcPr>
            <w:vAlign w:val="center"/>
          </w:tcPr>
          <w:p w14:paraId="140C6644">
            <w:pPr>
              <w:rPr>
                <w:sz w:val="21"/>
                <w:szCs w:val="21"/>
              </w:rPr>
            </w:pPr>
            <w:r>
              <w:rPr>
                <w:sz w:val="21"/>
                <w:szCs w:val="21"/>
              </w:rPr>
              <w:t>730.51</w:t>
            </w:r>
          </w:p>
        </w:tc>
        <w:tc>
          <w:tcPr>
            <w:vAlign w:val="center"/>
          </w:tcPr>
          <w:p w14:paraId="6E2E0A95">
            <w:pPr>
              <w:rPr>
                <w:sz w:val="21"/>
                <w:szCs w:val="21"/>
              </w:rPr>
            </w:pPr>
            <w:r>
              <w:rPr>
                <w:sz w:val="21"/>
                <w:szCs w:val="21"/>
              </w:rPr>
              <w:t>100.00</w:t>
            </w:r>
          </w:p>
        </w:tc>
        <w:tc>
          <w:tcPr>
            <w:vAlign w:val="center"/>
          </w:tcPr>
          <w:p w14:paraId="0180A899">
            <w:pPr>
              <w:jc w:val="center"/>
              <w:rPr>
                <w:sz w:val="21"/>
                <w:szCs w:val="21"/>
              </w:rPr>
            </w:pPr>
            <w:r>
              <w:rPr>
                <w:sz w:val="21"/>
                <w:szCs w:val="21"/>
              </w:rPr>
              <w:t>－－</w:t>
            </w:r>
          </w:p>
        </w:tc>
        <w:tc>
          <w:tcPr>
            <w:vAlign w:val="center"/>
          </w:tcPr>
          <w:p w14:paraId="30F583EB">
            <w:pPr>
              <w:jc w:val="center"/>
              <w:rPr>
                <w:sz w:val="21"/>
                <w:szCs w:val="21"/>
              </w:rPr>
            </w:pPr>
            <w:r>
              <w:rPr>
                <w:sz w:val="21"/>
                <w:szCs w:val="21"/>
              </w:rPr>
              <w:t>－－</w:t>
            </w:r>
          </w:p>
        </w:tc>
      </w:tr>
    </w:tbl>
    <w:p w14:paraId="4F7D6D2C">
      <w:pPr>
        <w:rPr>
          <w:lang w:val="en-US"/>
        </w:rPr>
      </w:pPr>
    </w:p>
    <w:p w14:paraId="3CFC00BC">
      <w:pPr>
        <w:pStyle w:val="3"/>
        <w:rPr>
          <w:lang w:val="en-US"/>
        </w:rPr>
        <w:sectPr>
          <w:headerReference r:id="rId15" w:type="default"/>
          <w:footerReference r:id="rId16" w:type="default"/>
          <w:pgSz w:w="11906" w:h="16838"/>
          <w:pgMar w:top="1440" w:right="1418" w:bottom="1440" w:left="1418" w:header="851" w:footer="992" w:gutter="0"/>
          <w:pgNumType w:fmt="decimal"/>
          <w:cols w:space="425" w:num="1"/>
          <w:docGrid w:type="lines" w:linePitch="312" w:charSpace="0"/>
        </w:sectPr>
      </w:pPr>
    </w:p>
    <w:p w14:paraId="584D0DCC"/>
    <w:p w14:paraId="0588D1FD">
      <w:pPr>
        <w:spacing w:line="180" w:lineRule="atLeast"/>
        <w:rPr>
          <w:rFonts w:ascii="宋体" w:hAnsi="宋体"/>
          <w:b/>
          <w:bCs/>
          <w:sz w:val="32"/>
          <w:szCs w:val="32"/>
        </w:rPr>
      </w:pPr>
    </w:p>
    <w:p w14:paraId="6CEC7999">
      <w:pPr>
        <w:widowControl w:val="0"/>
        <w:spacing w:after="312" w:afterLines="100"/>
        <w:rPr>
          <w:rFonts w:ascii="宋体" w:hAnsi="宋体"/>
          <w:b/>
          <w:bCs/>
          <w:kern w:val="2"/>
          <w:sz w:val="30"/>
          <w:szCs w:val="24"/>
          <w:lang w:val="en-US"/>
        </w:rPr>
      </w:pPr>
    </w:p>
    <w:p w14:paraId="4701E69B">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建筑节能运行降碳报告书</w:t>
      </w:r>
    </w:p>
    <w:p w14:paraId="2EF8A43F">
      <w:pPr>
        <w:spacing w:before="312" w:beforeLines="100" w:line="180" w:lineRule="atLeast"/>
        <w:jc w:val="center"/>
        <w:rPr>
          <w:rFonts w:ascii="宋体" w:hAnsi="宋体"/>
          <w:bCs/>
          <w:sz w:val="44"/>
          <w:szCs w:val="44"/>
          <w:lang w:val="en-US"/>
        </w:rPr>
      </w:pPr>
      <w:r>
        <w:rPr>
          <w:rFonts w:hint="eastAsia" w:ascii="宋体" w:hAnsi="宋体"/>
          <w:bCs/>
          <w:sz w:val="44"/>
          <w:szCs w:val="44"/>
          <w:lang w:val="en-US"/>
        </w:rPr>
        <w:t>公共建筑</w:t>
      </w:r>
    </w:p>
    <w:p w14:paraId="13C1D9DC">
      <w:pPr>
        <w:spacing w:line="180" w:lineRule="atLeast"/>
        <w:jc w:val="center"/>
        <w:rPr>
          <w:rFonts w:ascii="宋体" w:hAnsi="宋体"/>
          <w:b/>
          <w:bCs/>
          <w:szCs w:val="21"/>
          <w:lang w:val="en-US"/>
        </w:rPr>
      </w:pPr>
    </w:p>
    <w:p w14:paraId="0ECF7FA7">
      <w:pPr>
        <w:spacing w:line="180" w:lineRule="atLeast"/>
        <w:jc w:val="center"/>
        <w:rPr>
          <w:rFonts w:ascii="宋体" w:hAnsi="宋体"/>
          <w:b/>
          <w:bCs/>
          <w:szCs w:val="21"/>
          <w:lang w:val="en-US"/>
        </w:rPr>
      </w:pP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37A14B9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4960DC05">
            <w:pPr>
              <w:pStyle w:val="20"/>
              <w:pBdr>
                <w:bottom w:val="none" w:color="auto" w:sz="0" w:space="0"/>
              </w:pBdr>
              <w:tabs>
                <w:tab w:val="clear" w:pos="4153"/>
                <w:tab w:val="clear" w:pos="8306"/>
              </w:tabs>
              <w:snapToGrid/>
              <w:jc w:val="both"/>
              <w:rPr>
                <w:rFonts w:ascii="宋体" w:hAnsi="宋体"/>
                <w:szCs w:val="21"/>
              </w:rPr>
            </w:pPr>
            <w:r>
              <w:rPr>
                <w:rFonts w:hint="eastAsia" w:ascii="宋体" w:hAnsi="宋体"/>
                <w:szCs w:val="21"/>
              </w:rPr>
              <w:t>工程名称</w:t>
            </w:r>
          </w:p>
        </w:tc>
        <w:tc>
          <w:tcPr>
            <w:tcW w:w="3780" w:type="dxa"/>
          </w:tcPr>
          <w:p w14:paraId="23E5880E">
            <w:pPr>
              <w:pStyle w:val="19"/>
              <w:tabs>
                <w:tab w:val="clear" w:pos="4153"/>
                <w:tab w:val="clear" w:pos="8306"/>
              </w:tabs>
              <w:snapToGrid/>
              <w:jc w:val="both"/>
              <w:rPr>
                <w:rFonts w:ascii="宋体" w:hAnsi="宋体"/>
                <w:szCs w:val="21"/>
              </w:rPr>
            </w:pPr>
            <w:r>
              <w:rPr>
                <w:rFonts w:hint="eastAsia" w:ascii="宋体" w:hAnsi="宋体"/>
                <w:szCs w:val="21"/>
              </w:rPr>
              <w:t>江永县G538线塔山服务区建设项目-综合服务楼工程</w:t>
            </w:r>
          </w:p>
        </w:tc>
      </w:tr>
      <w:tr w14:paraId="6497F0A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41DCC248">
            <w:pPr>
              <w:jc w:val="both"/>
              <w:rPr>
                <w:rFonts w:ascii="宋体" w:hAnsi="宋体"/>
                <w:szCs w:val="21"/>
              </w:rPr>
            </w:pPr>
            <w:r>
              <w:rPr>
                <w:rFonts w:hint="eastAsia" w:ascii="宋体" w:hAnsi="宋体"/>
                <w:szCs w:val="21"/>
              </w:rPr>
              <w:t>工程地点</w:t>
            </w:r>
          </w:p>
        </w:tc>
        <w:tc>
          <w:tcPr>
            <w:tcW w:w="3780" w:type="dxa"/>
          </w:tcPr>
          <w:p w14:paraId="4D161E5F">
            <w:pPr>
              <w:jc w:val="both"/>
              <w:rPr>
                <w:rFonts w:ascii="宋体" w:hAnsi="宋体"/>
                <w:szCs w:val="21"/>
              </w:rPr>
            </w:pPr>
            <w:bookmarkStart w:id="214" w:name="地理位置"/>
            <w:r>
              <w:t>湖南-永州</w:t>
            </w:r>
            <w:bookmarkEnd w:id="214"/>
          </w:p>
        </w:tc>
      </w:tr>
      <w:tr w14:paraId="3DF899B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33F86E8B">
            <w:pPr>
              <w:jc w:val="both"/>
              <w:rPr>
                <w:rFonts w:ascii="宋体" w:hAnsi="宋体"/>
                <w:szCs w:val="21"/>
              </w:rPr>
            </w:pPr>
            <w:r>
              <w:rPr>
                <w:rFonts w:hint="eastAsia" w:ascii="宋体" w:hAnsi="宋体"/>
                <w:szCs w:val="21"/>
              </w:rPr>
              <w:t>设计编号</w:t>
            </w:r>
          </w:p>
        </w:tc>
        <w:tc>
          <w:tcPr>
            <w:tcW w:w="3780" w:type="dxa"/>
          </w:tcPr>
          <w:p w14:paraId="5CB59A98">
            <w:pPr>
              <w:jc w:val="both"/>
              <w:rPr>
                <w:rFonts w:ascii="宋体" w:hAnsi="宋体"/>
                <w:szCs w:val="21"/>
              </w:rPr>
            </w:pPr>
          </w:p>
        </w:tc>
      </w:tr>
      <w:tr w14:paraId="4DD0B4F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052E4C9D">
            <w:pPr>
              <w:jc w:val="both"/>
              <w:rPr>
                <w:rFonts w:ascii="宋体" w:hAnsi="宋体"/>
                <w:szCs w:val="21"/>
              </w:rPr>
            </w:pPr>
            <w:r>
              <w:rPr>
                <w:rFonts w:hint="eastAsia" w:ascii="宋体" w:hAnsi="宋体"/>
                <w:szCs w:val="21"/>
              </w:rPr>
              <w:t>建设单位</w:t>
            </w:r>
          </w:p>
        </w:tc>
        <w:tc>
          <w:tcPr>
            <w:tcW w:w="3780" w:type="dxa"/>
          </w:tcPr>
          <w:p w14:paraId="5C3DE6EB">
            <w:pPr>
              <w:rPr>
                <w:rFonts w:ascii="宋体" w:hAnsi="宋体"/>
                <w:szCs w:val="21"/>
              </w:rPr>
            </w:pPr>
            <w:r>
              <w:rPr>
                <w:rFonts w:hint="eastAsia" w:ascii="宋体" w:hAnsi="宋体"/>
                <w:szCs w:val="21"/>
              </w:rPr>
              <w:t>江永县公路建设养护中心</w:t>
            </w:r>
          </w:p>
        </w:tc>
      </w:tr>
      <w:tr w14:paraId="5597627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ABA46C9">
            <w:pPr>
              <w:jc w:val="both"/>
              <w:rPr>
                <w:rFonts w:ascii="宋体" w:hAnsi="宋体"/>
                <w:szCs w:val="21"/>
              </w:rPr>
            </w:pPr>
            <w:r>
              <w:rPr>
                <w:rFonts w:hint="eastAsia" w:ascii="宋体" w:hAnsi="宋体"/>
                <w:szCs w:val="21"/>
              </w:rPr>
              <w:t>设计单位</w:t>
            </w:r>
          </w:p>
        </w:tc>
        <w:tc>
          <w:tcPr>
            <w:tcW w:w="3780" w:type="dxa"/>
          </w:tcPr>
          <w:p w14:paraId="373A6091">
            <w:pPr>
              <w:rPr>
                <w:rFonts w:ascii="宋体" w:hAnsi="宋体"/>
                <w:szCs w:val="21"/>
              </w:rPr>
            </w:pPr>
            <w:r>
              <w:rPr>
                <w:rFonts w:hint="eastAsia" w:ascii="宋体" w:hAnsi="宋体"/>
                <w:szCs w:val="21"/>
              </w:rPr>
              <w:t>永州市永南建筑设计院有限公司</w:t>
            </w:r>
          </w:p>
        </w:tc>
      </w:tr>
      <w:tr w14:paraId="1900CD1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5D778633">
            <w:pPr>
              <w:jc w:val="both"/>
              <w:rPr>
                <w:rFonts w:ascii="宋体" w:hAnsi="宋体"/>
                <w:szCs w:val="21"/>
              </w:rPr>
            </w:pPr>
            <w:r>
              <w:rPr>
                <w:rFonts w:hint="eastAsia" w:ascii="宋体" w:hAnsi="宋体"/>
                <w:szCs w:val="21"/>
              </w:rPr>
              <w:t>设计日期</w:t>
            </w:r>
          </w:p>
        </w:tc>
        <w:tc>
          <w:tcPr>
            <w:tcW w:w="3780" w:type="dxa"/>
          </w:tcPr>
          <w:p w14:paraId="4D64398E">
            <w:pPr>
              <w:rPr>
                <w:rFonts w:hint="eastAsia" w:ascii="宋体" w:hAnsi="宋体" w:eastAsiaTheme="minorEastAsia"/>
                <w:szCs w:val="21"/>
                <w:lang w:eastAsia="zh-CN"/>
              </w:rPr>
            </w:pPr>
            <w:r>
              <w:rPr>
                <w:rFonts w:hint="eastAsia" w:ascii="宋体" w:hAnsi="宋体"/>
                <w:szCs w:val="21"/>
                <w:lang w:eastAsia="zh-CN"/>
              </w:rPr>
              <w:t>2025 年01月06日</w:t>
            </w:r>
          </w:p>
        </w:tc>
      </w:tr>
    </w:tbl>
    <w:p w14:paraId="4EC7956F">
      <w:pPr>
        <w:rPr>
          <w:rFonts w:ascii="宋体" w:hAnsi="宋体"/>
          <w:lang w:val="en-US"/>
        </w:rPr>
      </w:pPr>
    </w:p>
    <w:p w14:paraId="59BCAD1F">
      <w:pPr>
        <w:jc w:val="center"/>
        <w:rPr>
          <w:rFonts w:ascii="宋体" w:hAnsi="宋体"/>
          <w:b/>
          <w:bCs/>
          <w:sz w:val="30"/>
          <w:szCs w:val="32"/>
        </w:rPr>
      </w:pPr>
      <w:r>
        <w:drawing>
          <wp:inline distT="0" distB="0" distL="0" distR="0">
            <wp:extent cx="1514475" cy="1514475"/>
            <wp:effectExtent l="0" t="0" r="9525" b="952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96"/>
                    <a:stretch>
                      <a:fillRect/>
                    </a:stretch>
                  </pic:blipFill>
                  <pic:spPr>
                    <a:xfrm>
                      <a:off x="0" y="0"/>
                      <a:ext cx="1514634" cy="1514634"/>
                    </a:xfrm>
                    <a:prstGeom prst="rect">
                      <a:avLst/>
                    </a:prstGeom>
                  </pic:spPr>
                </pic:pic>
              </a:graphicData>
            </a:graphic>
          </wp:inline>
        </w:drawing>
      </w: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00"/>
        <w:gridCol w:w="3780"/>
      </w:tblGrid>
      <w:tr w14:paraId="31C1D89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cantSplit/>
          <w:trHeight w:val="340" w:hRule="exact"/>
          <w:jc w:val="center"/>
        </w:trPr>
        <w:tc>
          <w:tcPr>
            <w:tcW w:w="1800" w:type="dxa"/>
            <w:shd w:val="clear" w:color="auto" w:fill="E6E6E6"/>
            <w:vAlign w:val="center"/>
          </w:tcPr>
          <w:p w14:paraId="364A6A62">
            <w:pPr>
              <w:pStyle w:val="20"/>
              <w:pBdr>
                <w:bottom w:val="none" w:color="auto" w:sz="0" w:space="0"/>
              </w:pBdr>
              <w:tabs>
                <w:tab w:val="clear" w:pos="4153"/>
                <w:tab w:val="clear" w:pos="8306"/>
              </w:tabs>
              <w:snapToGrid/>
              <w:jc w:val="both"/>
              <w:rPr>
                <w:rFonts w:ascii="宋体" w:hAnsi="宋体"/>
              </w:rPr>
            </w:pPr>
            <w:r>
              <w:rPr>
                <w:rFonts w:hint="eastAsia" w:ascii="宋体" w:hAnsi="宋体"/>
              </w:rPr>
              <w:t>采用软件</w:t>
            </w:r>
          </w:p>
        </w:tc>
        <w:tc>
          <w:tcPr>
            <w:tcW w:w="3780" w:type="dxa"/>
            <w:shd w:val="clear" w:color="auto" w:fill="auto"/>
            <w:vAlign w:val="center"/>
          </w:tcPr>
          <w:p w14:paraId="5FE00F8F">
            <w:pPr>
              <w:pStyle w:val="20"/>
              <w:pBdr>
                <w:bottom w:val="none" w:color="auto" w:sz="0" w:space="0"/>
              </w:pBdr>
              <w:tabs>
                <w:tab w:val="clear" w:pos="4153"/>
                <w:tab w:val="clear" w:pos="8306"/>
              </w:tabs>
              <w:snapToGrid/>
              <w:jc w:val="both"/>
              <w:rPr>
                <w:rFonts w:ascii="宋体" w:hAnsi="宋体"/>
              </w:rPr>
            </w:pPr>
            <w:r>
              <w:rPr>
                <w:rFonts w:hint="eastAsia" w:ascii="宋体" w:hAnsi="宋体"/>
              </w:rPr>
              <w:t>建筑碳排放CEEB2024</w:t>
            </w:r>
          </w:p>
        </w:tc>
      </w:tr>
      <w:tr w14:paraId="3606625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shd w:val="clear" w:color="auto" w:fill="E6E6E6"/>
            <w:vAlign w:val="center"/>
          </w:tcPr>
          <w:p w14:paraId="749FB594">
            <w:pPr>
              <w:jc w:val="both"/>
              <w:rPr>
                <w:rFonts w:ascii="宋体" w:hAnsi="宋体"/>
                <w:szCs w:val="18"/>
              </w:rPr>
            </w:pPr>
            <w:r>
              <w:rPr>
                <w:rFonts w:hint="eastAsia" w:ascii="宋体" w:hAnsi="宋体"/>
                <w:szCs w:val="18"/>
              </w:rPr>
              <w:t>软件版本</w:t>
            </w:r>
          </w:p>
        </w:tc>
        <w:tc>
          <w:tcPr>
            <w:tcW w:w="3780" w:type="dxa"/>
            <w:vAlign w:val="center"/>
          </w:tcPr>
          <w:p w14:paraId="2E05F7F6">
            <w:pPr>
              <w:jc w:val="both"/>
              <w:rPr>
                <w:rFonts w:ascii="宋体" w:hAnsi="宋体"/>
                <w:szCs w:val="18"/>
              </w:rPr>
            </w:pPr>
            <w:r>
              <w:rPr>
                <w:rFonts w:hint="eastAsia" w:ascii="宋体" w:hAnsi="宋体"/>
                <w:szCs w:val="18"/>
              </w:rPr>
              <w:t>20231010</w:t>
            </w:r>
          </w:p>
        </w:tc>
      </w:tr>
      <w:tr w14:paraId="500373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atLeast"/>
          <w:jc w:val="center"/>
        </w:trPr>
        <w:tc>
          <w:tcPr>
            <w:tcW w:w="1800" w:type="dxa"/>
            <w:shd w:val="clear" w:color="auto" w:fill="E6E6E6"/>
            <w:vAlign w:val="center"/>
          </w:tcPr>
          <w:p w14:paraId="2DF6C858">
            <w:pPr>
              <w:jc w:val="both"/>
              <w:rPr>
                <w:rFonts w:ascii="宋体" w:hAnsi="宋体"/>
                <w:szCs w:val="18"/>
              </w:rPr>
            </w:pPr>
            <w:r>
              <w:rPr>
                <w:rFonts w:hint="eastAsia" w:ascii="宋体" w:hAnsi="宋体"/>
                <w:szCs w:val="18"/>
              </w:rPr>
              <w:t>研发单位</w:t>
            </w:r>
          </w:p>
        </w:tc>
        <w:tc>
          <w:tcPr>
            <w:tcW w:w="3780" w:type="dxa"/>
            <w:vAlign w:val="center"/>
          </w:tcPr>
          <w:p w14:paraId="6F70A8AA">
            <w:pPr>
              <w:widowControl w:val="0"/>
              <w:autoSpaceDE w:val="0"/>
              <w:autoSpaceDN w:val="0"/>
              <w:adjustRightInd w:val="0"/>
              <w:jc w:val="both"/>
              <w:rPr>
                <w:rFonts w:ascii="宋体" w:hAnsi="宋体"/>
                <w:szCs w:val="18"/>
              </w:rPr>
            </w:pPr>
            <w:r>
              <w:rPr>
                <w:rFonts w:hint="eastAsia" w:ascii="宋体" w:cs="宋体"/>
                <w:szCs w:val="18"/>
                <w:lang w:val="zh-CN"/>
              </w:rPr>
              <w:t>北京绿建软件股份有限公司</w:t>
            </w:r>
          </w:p>
        </w:tc>
      </w:tr>
      <w:tr w14:paraId="53991E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shd w:val="clear" w:color="auto" w:fill="E6E6E6"/>
            <w:vAlign w:val="center"/>
          </w:tcPr>
          <w:p w14:paraId="2F7884BE">
            <w:pPr>
              <w:jc w:val="both"/>
              <w:rPr>
                <w:rFonts w:ascii="宋体" w:hAnsi="宋体"/>
                <w:szCs w:val="18"/>
              </w:rPr>
            </w:pPr>
            <w:r>
              <w:rPr>
                <w:rFonts w:hint="eastAsia" w:ascii="宋体" w:hAnsi="宋体"/>
                <w:szCs w:val="18"/>
              </w:rPr>
              <w:t>正版授权码</w:t>
            </w:r>
          </w:p>
        </w:tc>
        <w:tc>
          <w:tcPr>
            <w:tcW w:w="3780" w:type="dxa"/>
            <w:vAlign w:val="center"/>
          </w:tcPr>
          <w:p w14:paraId="3D8933E8">
            <w:pPr>
              <w:jc w:val="both"/>
              <w:rPr>
                <w:rFonts w:ascii="宋体" w:hAnsi="宋体"/>
                <w:szCs w:val="18"/>
              </w:rPr>
            </w:pPr>
            <w:r>
              <w:rPr>
                <w:rFonts w:hint="eastAsia" w:ascii="宋体" w:hAnsi="宋体"/>
                <w:szCs w:val="18"/>
              </w:rPr>
              <w:t xml:space="preserve">P49120F1A </w:t>
            </w:r>
          </w:p>
        </w:tc>
      </w:tr>
    </w:tbl>
    <w:p w14:paraId="67046300">
      <w:pPr>
        <w:pStyle w:val="21"/>
        <w:tabs>
          <w:tab w:val="left" w:pos="420"/>
        </w:tabs>
        <w:sectPr>
          <w:headerReference r:id="rId17" w:type="default"/>
          <w:footerReference r:id="rId18" w:type="default"/>
          <w:footerReference r:id="rId19" w:type="even"/>
          <w:pgSz w:w="11906" w:h="16838"/>
          <w:pgMar w:top="1440" w:right="1418" w:bottom="1440" w:left="1418" w:header="851" w:footer="992" w:gutter="0"/>
          <w:pgNumType w:fmt="decimal" w:start="1"/>
          <w:cols w:space="425" w:num="1"/>
          <w:docGrid w:type="lines" w:linePitch="312" w:charSpace="0"/>
        </w:sectPr>
      </w:pPr>
      <w:r>
        <w:rPr>
          <w:rFonts w:ascii="宋体" w:hAnsi="宋体"/>
          <w:b/>
          <w:bCs/>
          <w:sz w:val="32"/>
          <w:szCs w:val="32"/>
        </w:rPr>
        <w:br w:type="page"/>
      </w:r>
    </w:p>
    <w:p w14:paraId="06A622DA">
      <w:pPr>
        <w:pStyle w:val="21"/>
        <w:tabs>
          <w:tab w:val="left" w:pos="420"/>
        </w:tabs>
      </w:pPr>
    </w:p>
    <w:p w14:paraId="2E93CBDB">
      <w:pPr>
        <w:pStyle w:val="2"/>
      </w:pPr>
      <w:bookmarkStart w:id="215" w:name="_Toc623"/>
      <w:r>
        <w:rPr>
          <w:rFonts w:hint="eastAsia"/>
        </w:rPr>
        <w:t>建筑概况</w:t>
      </w:r>
      <w:bookmarkEnd w:id="215"/>
    </w:p>
    <w:tbl>
      <w:tblPr>
        <w:tblStyle w:val="29"/>
        <w:tblW w:w="4885" w:type="pct"/>
        <w:tblInd w:w="122"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838"/>
        <w:gridCol w:w="3114"/>
        <w:gridCol w:w="3120"/>
      </w:tblGrid>
      <w:tr w14:paraId="396A6AF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77004F0C">
            <w:pPr>
              <w:pStyle w:val="3"/>
              <w:ind w:firstLine="0" w:firstLineChars="0"/>
              <w:rPr>
                <w:rFonts w:ascii="宋体" w:hAnsi="宋体"/>
                <w:lang w:val="en-US"/>
              </w:rPr>
            </w:pPr>
            <w:r>
              <w:rPr>
                <w:rFonts w:hint="eastAsia" w:ascii="宋体" w:hAnsi="宋体"/>
                <w:lang w:val="en-US"/>
              </w:rPr>
              <w:t>工程名称</w:t>
            </w:r>
          </w:p>
        </w:tc>
        <w:tc>
          <w:tcPr>
            <w:tcW w:w="6069" w:type="dxa"/>
            <w:gridSpan w:val="2"/>
          </w:tcPr>
          <w:p w14:paraId="61E56BEE">
            <w:pPr>
              <w:pStyle w:val="3"/>
              <w:ind w:firstLine="0" w:firstLineChars="0"/>
              <w:rPr>
                <w:rFonts w:ascii="宋体" w:hAnsi="宋体"/>
                <w:lang w:val="en-US"/>
              </w:rPr>
            </w:pPr>
            <w:r>
              <w:t>江永县G538线塔山服务区建设项目-综合服务楼工程</w:t>
            </w:r>
          </w:p>
        </w:tc>
      </w:tr>
      <w:tr w14:paraId="57B448C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42958574">
            <w:pPr>
              <w:pStyle w:val="3"/>
              <w:ind w:firstLine="0" w:firstLineChars="0"/>
              <w:rPr>
                <w:rFonts w:ascii="宋体" w:hAnsi="宋体"/>
                <w:lang w:val="en-US"/>
              </w:rPr>
            </w:pPr>
            <w:r>
              <w:rPr>
                <w:rFonts w:hint="eastAsia" w:ascii="宋体" w:hAnsi="宋体"/>
                <w:lang w:val="en-US"/>
              </w:rPr>
              <w:t>工程地点</w:t>
            </w:r>
          </w:p>
        </w:tc>
        <w:tc>
          <w:tcPr>
            <w:tcW w:w="6069" w:type="dxa"/>
            <w:gridSpan w:val="2"/>
          </w:tcPr>
          <w:p w14:paraId="7D2D8E2D">
            <w:pPr>
              <w:pStyle w:val="3"/>
              <w:ind w:firstLine="0" w:firstLineChars="0"/>
              <w:rPr>
                <w:rFonts w:ascii="宋体" w:hAnsi="宋体"/>
                <w:lang w:val="en-US"/>
              </w:rPr>
            </w:pPr>
            <w:bookmarkStart w:id="216" w:name="工程地点"/>
            <w:r>
              <w:t>湖南-永州</w:t>
            </w:r>
            <w:bookmarkEnd w:id="216"/>
          </w:p>
        </w:tc>
      </w:tr>
      <w:tr w14:paraId="4EA69C4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3A592B59">
            <w:pPr>
              <w:pStyle w:val="3"/>
              <w:ind w:firstLine="0" w:firstLineChars="0"/>
              <w:rPr>
                <w:rFonts w:ascii="宋体" w:hAnsi="宋体"/>
                <w:lang w:val="en-US"/>
              </w:rPr>
            </w:pPr>
            <w:r>
              <w:rPr>
                <w:rFonts w:hint="eastAsia" w:ascii="宋体" w:hAnsi="宋体"/>
                <w:lang w:val="en-US"/>
              </w:rPr>
              <w:t>地理位置</w:t>
            </w:r>
          </w:p>
        </w:tc>
        <w:tc>
          <w:tcPr>
            <w:tcW w:w="3032" w:type="dxa"/>
          </w:tcPr>
          <w:p w14:paraId="09E0D77E">
            <w:pPr>
              <w:pStyle w:val="3"/>
              <w:ind w:firstLine="0" w:firstLineChars="0"/>
              <w:rPr>
                <w:rFonts w:ascii="宋体" w:hAnsi="宋体"/>
                <w:lang w:val="en-US"/>
              </w:rPr>
            </w:pPr>
            <w:r>
              <w:rPr>
                <w:rFonts w:hint="eastAsia" w:ascii="宋体" w:hAnsi="宋体"/>
                <w:lang w:val="en-US"/>
              </w:rPr>
              <w:t>北纬：</w:t>
            </w:r>
            <w:bookmarkStart w:id="217" w:name="纬度"/>
            <w:r>
              <w:rPr>
                <w:rFonts w:hint="eastAsia" w:ascii="宋体" w:hAnsi="宋体"/>
                <w:lang w:val="en-US"/>
              </w:rPr>
              <w:t>26.20</w:t>
            </w:r>
            <w:bookmarkEnd w:id="217"/>
            <w:r>
              <w:rPr>
                <w:rFonts w:hint="eastAsia" w:ascii="宋体" w:hAnsi="宋体"/>
                <w:lang w:val="en-US"/>
              </w:rPr>
              <w:t>°</w:t>
            </w:r>
          </w:p>
        </w:tc>
        <w:tc>
          <w:tcPr>
            <w:tcW w:w="3037" w:type="dxa"/>
          </w:tcPr>
          <w:p w14:paraId="11B7AE4E">
            <w:pPr>
              <w:pStyle w:val="3"/>
              <w:ind w:firstLine="0" w:firstLineChars="0"/>
              <w:rPr>
                <w:rFonts w:ascii="宋体" w:hAnsi="宋体"/>
                <w:lang w:val="en-US"/>
              </w:rPr>
            </w:pPr>
            <w:r>
              <w:rPr>
                <w:rFonts w:hint="eastAsia" w:ascii="宋体" w:hAnsi="宋体"/>
                <w:lang w:val="en-US"/>
              </w:rPr>
              <w:t>东经：</w:t>
            </w:r>
            <w:bookmarkStart w:id="218" w:name="经度"/>
            <w:r>
              <w:rPr>
                <w:rFonts w:hint="eastAsia" w:ascii="宋体" w:hAnsi="宋体"/>
                <w:lang w:val="en-US"/>
              </w:rPr>
              <w:t>111.60</w:t>
            </w:r>
            <w:bookmarkEnd w:id="218"/>
            <w:r>
              <w:rPr>
                <w:rFonts w:hint="eastAsia" w:ascii="宋体" w:hAnsi="宋体"/>
                <w:lang w:val="en-US"/>
              </w:rPr>
              <w:t>°</w:t>
            </w:r>
          </w:p>
        </w:tc>
      </w:tr>
      <w:tr w14:paraId="7ADF135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68C66DF7">
            <w:pPr>
              <w:pStyle w:val="3"/>
              <w:ind w:firstLine="0" w:firstLineChars="0"/>
              <w:rPr>
                <w:rFonts w:ascii="宋体" w:hAnsi="宋体"/>
                <w:lang w:val="en-US"/>
              </w:rPr>
            </w:pPr>
            <w:r>
              <w:rPr>
                <w:rFonts w:hint="eastAsia" w:ascii="宋体" w:hAnsi="宋体"/>
                <w:lang w:val="en-US"/>
              </w:rPr>
              <w:t>建筑寿命(年)</w:t>
            </w:r>
          </w:p>
        </w:tc>
        <w:tc>
          <w:tcPr>
            <w:tcW w:w="6069" w:type="dxa"/>
            <w:gridSpan w:val="2"/>
          </w:tcPr>
          <w:p w14:paraId="1F758795">
            <w:pPr>
              <w:pStyle w:val="3"/>
              <w:ind w:firstLine="0" w:firstLineChars="0"/>
              <w:rPr>
                <w:rFonts w:ascii="宋体" w:hAnsi="宋体"/>
                <w:lang w:val="en-US"/>
              </w:rPr>
            </w:pPr>
            <w:bookmarkStart w:id="219" w:name="建筑寿命"/>
            <w:r>
              <w:t>50</w:t>
            </w:r>
            <w:bookmarkEnd w:id="219"/>
          </w:p>
        </w:tc>
      </w:tr>
      <w:tr w14:paraId="3DCDD2A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5AF654B0">
            <w:pPr>
              <w:pStyle w:val="3"/>
              <w:ind w:firstLine="0" w:firstLineChars="0"/>
              <w:rPr>
                <w:rFonts w:ascii="宋体" w:hAnsi="宋体"/>
                <w:lang w:val="en-US"/>
              </w:rPr>
            </w:pPr>
            <w:r>
              <w:rPr>
                <w:rFonts w:hint="eastAsia" w:ascii="宋体" w:hAnsi="宋体"/>
                <w:lang w:val="en-US"/>
              </w:rPr>
              <w:t>建筑面积(</w:t>
            </w:r>
            <w:r>
              <w:rPr>
                <w:rFonts w:hint="eastAsia" w:ascii="宋体" w:hAnsi="宋体"/>
                <w:sz w:val="24"/>
                <w:lang w:val="en-US"/>
              </w:rPr>
              <w:t>m</w:t>
            </w:r>
            <w:r>
              <w:rPr>
                <w:rFonts w:hint="eastAsia" w:ascii="宋体" w:hAnsi="宋体"/>
                <w:sz w:val="24"/>
                <w:vertAlign w:val="superscript"/>
                <w:lang w:val="en-US"/>
              </w:rPr>
              <w:t>2</w:t>
            </w:r>
            <w:r>
              <w:rPr>
                <w:rFonts w:hint="eastAsia" w:ascii="宋体" w:hAnsi="宋体"/>
                <w:lang w:val="en-US"/>
              </w:rPr>
              <w:t>)</w:t>
            </w:r>
          </w:p>
        </w:tc>
        <w:tc>
          <w:tcPr>
            <w:tcW w:w="6069" w:type="dxa"/>
            <w:gridSpan w:val="2"/>
          </w:tcPr>
          <w:p w14:paraId="371BBA7B">
            <w:pPr>
              <w:pStyle w:val="3"/>
              <w:ind w:firstLine="0" w:firstLineChars="0"/>
              <w:rPr>
                <w:rFonts w:ascii="宋体" w:hAnsi="宋体"/>
                <w:lang w:val="en-US"/>
              </w:rPr>
            </w:pPr>
            <w:r>
              <w:rPr>
                <w:rFonts w:hint="eastAsia" w:ascii="宋体" w:hAnsi="宋体"/>
                <w:lang w:val="en-US"/>
              </w:rPr>
              <w:t>地上</w:t>
            </w:r>
            <w:r>
              <w:rPr>
                <w:rFonts w:hint="eastAsia"/>
              </w:rPr>
              <w:t xml:space="preserve">1143.04  </w:t>
            </w:r>
            <w:r>
              <w:rPr>
                <w:rFonts w:hint="eastAsia" w:ascii="宋体" w:hAnsi="宋体"/>
                <w:lang w:val="en-US"/>
              </w:rPr>
              <w:t xml:space="preserve">   地下0</w:t>
            </w:r>
          </w:p>
        </w:tc>
      </w:tr>
      <w:tr w14:paraId="68104AE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1C1745EF">
            <w:pPr>
              <w:pStyle w:val="3"/>
              <w:ind w:firstLine="0" w:firstLineChars="0"/>
              <w:rPr>
                <w:rFonts w:ascii="宋体" w:hAnsi="宋体"/>
                <w:lang w:val="en-US"/>
              </w:rPr>
            </w:pPr>
            <w:r>
              <w:rPr>
                <w:rFonts w:hint="eastAsia" w:ascii="宋体" w:hAnsi="宋体"/>
                <w:lang w:val="en-US"/>
              </w:rPr>
              <w:t>建筑层数</w:t>
            </w:r>
          </w:p>
        </w:tc>
        <w:tc>
          <w:tcPr>
            <w:tcW w:w="6069" w:type="dxa"/>
            <w:gridSpan w:val="2"/>
          </w:tcPr>
          <w:p w14:paraId="43E29F91">
            <w:pPr>
              <w:pStyle w:val="3"/>
              <w:ind w:firstLine="0" w:firstLineChars="0"/>
              <w:rPr>
                <w:rFonts w:ascii="宋体" w:hAnsi="宋体"/>
                <w:lang w:val="en-US"/>
              </w:rPr>
            </w:pPr>
            <w:r>
              <w:rPr>
                <w:rFonts w:hint="eastAsia" w:ascii="宋体" w:hAnsi="宋体"/>
                <w:lang w:val="en-US"/>
              </w:rPr>
              <w:t>地上3          地下</w:t>
            </w:r>
            <w:r>
              <w:t>0</w:t>
            </w:r>
          </w:p>
        </w:tc>
      </w:tr>
      <w:tr w14:paraId="4A956F1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54174A5A">
            <w:pPr>
              <w:pStyle w:val="3"/>
              <w:ind w:firstLine="0" w:firstLineChars="0"/>
              <w:rPr>
                <w:rFonts w:ascii="宋体" w:hAnsi="宋体"/>
                <w:lang w:val="en-US"/>
              </w:rPr>
            </w:pPr>
            <w:r>
              <w:rPr>
                <w:rFonts w:hint="eastAsia" w:ascii="宋体" w:hAnsi="宋体"/>
                <w:lang w:val="en-US"/>
              </w:rPr>
              <w:t>建筑高度（m）</w:t>
            </w:r>
          </w:p>
        </w:tc>
        <w:tc>
          <w:tcPr>
            <w:tcW w:w="6069" w:type="dxa"/>
            <w:gridSpan w:val="2"/>
          </w:tcPr>
          <w:p w14:paraId="1C8C39E3">
            <w:pPr>
              <w:pStyle w:val="3"/>
              <w:ind w:firstLine="0" w:firstLineChars="0"/>
              <w:rPr>
                <w:rFonts w:ascii="宋体" w:hAnsi="宋体"/>
                <w:lang w:val="en-US"/>
              </w:rPr>
            </w:pPr>
            <w:r>
              <w:rPr>
                <w:rFonts w:hint="eastAsia" w:ascii="宋体" w:hAnsi="宋体"/>
                <w:lang w:val="en-US"/>
              </w:rPr>
              <w:t>地上11.7     地下0.0</w:t>
            </w:r>
          </w:p>
        </w:tc>
      </w:tr>
      <w:tr w14:paraId="7E7CBA2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61D48778">
            <w:pPr>
              <w:pStyle w:val="3"/>
              <w:ind w:firstLine="0" w:firstLineChars="0"/>
              <w:rPr>
                <w:rFonts w:ascii="宋体" w:hAnsi="宋体"/>
                <w:lang w:val="en-US"/>
              </w:rPr>
            </w:pPr>
            <w:r>
              <w:rPr>
                <w:rFonts w:hint="eastAsia"/>
              </w:rPr>
              <w:t>建筑体积</w:t>
            </w:r>
            <w:r>
              <w:rPr>
                <w:rFonts w:hint="eastAsia" w:ascii="宋体" w:hAnsi="宋体"/>
                <w:lang w:val="en-US"/>
              </w:rPr>
              <w:t>(</w:t>
            </w:r>
            <w:r>
              <w:rPr>
                <w:rFonts w:hint="eastAsia" w:ascii="宋体" w:hAnsi="宋体"/>
                <w:sz w:val="24"/>
                <w:lang w:val="en-US"/>
              </w:rPr>
              <w:t>m</w:t>
            </w:r>
            <w:r>
              <w:rPr>
                <w:rFonts w:hint="eastAsia" w:ascii="宋体" w:hAnsi="宋体"/>
                <w:sz w:val="24"/>
                <w:vertAlign w:val="superscript"/>
                <w:lang w:val="en-US"/>
              </w:rPr>
              <w:t>3</w:t>
            </w:r>
            <w:r>
              <w:rPr>
                <w:rFonts w:hint="eastAsia" w:ascii="宋体" w:hAnsi="宋体"/>
                <w:lang w:val="en-US"/>
              </w:rPr>
              <w:t>)</w:t>
            </w:r>
          </w:p>
        </w:tc>
        <w:tc>
          <w:tcPr>
            <w:tcW w:w="6069" w:type="dxa"/>
            <w:gridSpan w:val="2"/>
          </w:tcPr>
          <w:p w14:paraId="315E01ED">
            <w:pPr>
              <w:pStyle w:val="3"/>
              <w:ind w:firstLine="0" w:firstLineChars="0"/>
              <w:rPr>
                <w:rFonts w:ascii="宋体" w:hAnsi="宋体"/>
                <w:lang w:val="en-US"/>
              </w:rPr>
            </w:pPr>
            <w:bookmarkStart w:id="220" w:name="建筑体积"/>
            <w:r>
              <w:t>4376.74</w:t>
            </w:r>
            <w:bookmarkEnd w:id="220"/>
          </w:p>
        </w:tc>
      </w:tr>
      <w:tr w14:paraId="737D404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11FF9C28">
            <w:pPr>
              <w:pStyle w:val="3"/>
              <w:ind w:firstLine="0" w:firstLineChars="0"/>
              <w:rPr>
                <w:rFonts w:ascii="宋体" w:hAnsi="宋体"/>
                <w:lang w:val="en-US"/>
              </w:rPr>
            </w:pPr>
            <w:r>
              <w:rPr>
                <w:rFonts w:hint="eastAsia"/>
              </w:rPr>
              <w:t>建筑外表面积</w:t>
            </w:r>
            <w:r>
              <w:rPr>
                <w:rFonts w:hint="eastAsia" w:ascii="宋体" w:hAnsi="宋体"/>
                <w:lang w:val="en-US"/>
              </w:rPr>
              <w:t>(</w:t>
            </w:r>
            <w:r>
              <w:rPr>
                <w:rFonts w:hint="eastAsia" w:ascii="宋体" w:hAnsi="宋体"/>
                <w:sz w:val="24"/>
                <w:lang w:val="en-US"/>
              </w:rPr>
              <w:t>m</w:t>
            </w:r>
            <w:r>
              <w:rPr>
                <w:rFonts w:hint="eastAsia" w:ascii="宋体" w:hAnsi="宋体"/>
                <w:sz w:val="24"/>
                <w:vertAlign w:val="superscript"/>
                <w:lang w:val="en-US"/>
              </w:rPr>
              <w:t>2</w:t>
            </w:r>
            <w:r>
              <w:rPr>
                <w:rFonts w:hint="eastAsia" w:ascii="宋体" w:hAnsi="宋体"/>
                <w:lang w:val="en-US"/>
              </w:rPr>
              <w:t>)</w:t>
            </w:r>
          </w:p>
        </w:tc>
        <w:tc>
          <w:tcPr>
            <w:tcW w:w="6069" w:type="dxa"/>
            <w:gridSpan w:val="2"/>
          </w:tcPr>
          <w:p w14:paraId="16166068">
            <w:pPr>
              <w:pStyle w:val="3"/>
              <w:ind w:firstLine="0" w:firstLineChars="0"/>
              <w:rPr>
                <w:rFonts w:ascii="宋体" w:hAnsi="宋体"/>
                <w:lang w:val="en-US"/>
              </w:rPr>
            </w:pPr>
            <w:bookmarkStart w:id="221" w:name="外表面积"/>
            <w:r>
              <w:t>1373.26</w:t>
            </w:r>
            <w:bookmarkEnd w:id="221"/>
          </w:p>
        </w:tc>
      </w:tr>
      <w:tr w14:paraId="6DC7A80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271712F2">
            <w:pPr>
              <w:pStyle w:val="3"/>
              <w:ind w:firstLine="0" w:firstLineChars="0"/>
              <w:rPr>
                <w:rFonts w:ascii="宋体" w:hAnsi="宋体"/>
                <w:lang w:val="en-US"/>
              </w:rPr>
            </w:pPr>
            <w:r>
              <w:rPr>
                <w:rFonts w:hint="eastAsia" w:ascii="宋体" w:hAnsi="宋体"/>
                <w:lang w:val="en-US"/>
              </w:rPr>
              <w:t>北向角度</w:t>
            </w:r>
          </w:p>
        </w:tc>
        <w:tc>
          <w:tcPr>
            <w:tcW w:w="6069" w:type="dxa"/>
            <w:gridSpan w:val="2"/>
          </w:tcPr>
          <w:p w14:paraId="3B3EA834">
            <w:pPr>
              <w:pStyle w:val="3"/>
              <w:ind w:firstLine="0" w:firstLineChars="0"/>
              <w:rPr>
                <w:rFonts w:ascii="宋体" w:hAnsi="宋体"/>
                <w:lang w:val="en-US"/>
              </w:rPr>
            </w:pPr>
            <w:r>
              <w:t>90</w:t>
            </w:r>
          </w:p>
        </w:tc>
      </w:tr>
      <w:tr w14:paraId="4C61D65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1F853BC1">
            <w:pPr>
              <w:pStyle w:val="3"/>
              <w:ind w:firstLine="0" w:firstLineChars="0"/>
              <w:rPr>
                <w:rFonts w:ascii="宋体" w:hAnsi="宋体"/>
                <w:lang w:val="en-US"/>
              </w:rPr>
            </w:pPr>
            <w:r>
              <w:rPr>
                <w:rFonts w:hint="eastAsia" w:ascii="宋体" w:hAnsi="宋体"/>
                <w:lang w:val="en-US"/>
              </w:rPr>
              <w:t>结构类型</w:t>
            </w:r>
          </w:p>
        </w:tc>
        <w:tc>
          <w:tcPr>
            <w:tcW w:w="6069" w:type="dxa"/>
            <w:gridSpan w:val="2"/>
          </w:tcPr>
          <w:p w14:paraId="55522BA9">
            <w:pPr>
              <w:pStyle w:val="3"/>
              <w:ind w:firstLine="0" w:firstLineChars="0"/>
              <w:rPr>
                <w:rFonts w:ascii="宋体" w:hAnsi="宋体"/>
                <w:lang w:val="en-US"/>
              </w:rPr>
            </w:pPr>
            <w:bookmarkStart w:id="222" w:name="结构类型"/>
            <w:r>
              <w:t>框架结构</w:t>
            </w:r>
            <w:bookmarkEnd w:id="222"/>
          </w:p>
        </w:tc>
      </w:tr>
      <w:tr w14:paraId="1E57642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6068FA02">
            <w:pPr>
              <w:pStyle w:val="3"/>
              <w:ind w:firstLine="0" w:firstLineChars="0"/>
              <w:rPr>
                <w:rFonts w:ascii="宋体" w:hAnsi="宋体"/>
                <w:lang w:val="en-US"/>
              </w:rPr>
            </w:pPr>
            <w:r>
              <w:rPr>
                <w:rFonts w:hint="eastAsia"/>
              </w:rPr>
              <w:t>外墙太阳辐射吸收系数</w:t>
            </w:r>
          </w:p>
        </w:tc>
        <w:tc>
          <w:tcPr>
            <w:tcW w:w="6069" w:type="dxa"/>
            <w:gridSpan w:val="2"/>
          </w:tcPr>
          <w:p w14:paraId="364C0B39">
            <w:pPr>
              <w:pStyle w:val="3"/>
              <w:ind w:firstLine="0" w:firstLineChars="0"/>
              <w:rPr>
                <w:rFonts w:ascii="宋体" w:hAnsi="宋体"/>
                <w:lang w:val="en-US"/>
              </w:rPr>
            </w:pPr>
            <w:bookmarkStart w:id="223" w:name="外墙ρ"/>
            <w:r>
              <w:rPr>
                <w:rFonts w:hint="eastAsia"/>
              </w:rPr>
              <w:t>0.75</w:t>
            </w:r>
            <w:bookmarkEnd w:id="223"/>
          </w:p>
        </w:tc>
      </w:tr>
      <w:tr w14:paraId="6A6E0EF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19A9C280">
            <w:pPr>
              <w:pStyle w:val="3"/>
              <w:ind w:firstLine="0" w:firstLineChars="0"/>
              <w:rPr>
                <w:rFonts w:ascii="宋体" w:hAnsi="宋体"/>
                <w:lang w:val="en-US"/>
              </w:rPr>
            </w:pPr>
            <w:r>
              <w:rPr>
                <w:rFonts w:hint="eastAsia"/>
              </w:rPr>
              <w:t>屋顶太阳辐射吸收系数</w:t>
            </w:r>
          </w:p>
        </w:tc>
        <w:tc>
          <w:tcPr>
            <w:tcW w:w="6069" w:type="dxa"/>
            <w:gridSpan w:val="2"/>
          </w:tcPr>
          <w:p w14:paraId="209760EC">
            <w:pPr>
              <w:pStyle w:val="3"/>
              <w:ind w:firstLine="0" w:firstLineChars="0"/>
              <w:rPr>
                <w:rFonts w:ascii="宋体" w:hAnsi="宋体"/>
                <w:lang w:val="en-US"/>
              </w:rPr>
            </w:pPr>
            <w:bookmarkStart w:id="224" w:name="屋顶ρ"/>
            <w:r>
              <w:rPr>
                <w:rFonts w:hint="eastAsia"/>
              </w:rPr>
              <w:t>0.75</w:t>
            </w:r>
            <w:bookmarkEnd w:id="224"/>
          </w:p>
        </w:tc>
      </w:tr>
      <w:tr w14:paraId="439F822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14:paraId="1B40A2F3">
            <w:pPr>
              <w:pStyle w:val="3"/>
              <w:ind w:firstLine="0" w:firstLineChars="0"/>
            </w:pPr>
            <w:r>
              <w:rPr>
                <w:rFonts w:hint="eastAsia"/>
              </w:rPr>
              <w:t>控温期</w:t>
            </w:r>
          </w:p>
        </w:tc>
        <w:tc>
          <w:tcPr>
            <w:tcW w:w="6069" w:type="dxa"/>
            <w:gridSpan w:val="2"/>
          </w:tcPr>
          <w:p w14:paraId="19B804DE">
            <w:pPr>
              <w:pStyle w:val="3"/>
              <w:ind w:firstLine="0" w:firstLineChars="0"/>
            </w:pPr>
            <w:bookmarkStart w:id="225" w:name="控温期"/>
            <w:r>
              <w:t>供冷期:6.14-8.31,供暖期:11.30-2.28</w:t>
            </w:r>
            <w:bookmarkEnd w:id="225"/>
          </w:p>
        </w:tc>
      </w:tr>
    </w:tbl>
    <w:p w14:paraId="5950F346">
      <w:pPr>
        <w:pStyle w:val="3"/>
        <w:ind w:firstLine="0" w:firstLineChars="0"/>
        <w:rPr>
          <w:lang w:val="en-US"/>
        </w:rPr>
      </w:pPr>
      <w:bookmarkStart w:id="226" w:name="TitleFormat"/>
    </w:p>
    <w:p w14:paraId="1191ADDB">
      <w:pPr>
        <w:pStyle w:val="2"/>
      </w:pPr>
      <w:bookmarkStart w:id="227" w:name="_Toc16008"/>
      <w:r>
        <w:rPr>
          <w:rFonts w:hint="eastAsia"/>
        </w:rPr>
        <w:t>标准依据</w:t>
      </w:r>
      <w:bookmarkEnd w:id="226"/>
      <w:bookmarkEnd w:id="227"/>
    </w:p>
    <w:p w14:paraId="1CC773D7">
      <w:pPr>
        <w:pStyle w:val="3"/>
        <w:ind w:firstLine="0" w:firstLineChars="0"/>
        <w:rPr>
          <w:lang w:val="en-US"/>
        </w:rPr>
      </w:pPr>
      <w:r>
        <w:rPr>
          <w:lang w:val="en-US"/>
        </w:rPr>
        <w:t>1. 《建筑碳排放计算标准》GB/T 51366-2019</w:t>
      </w:r>
    </w:p>
    <w:p w14:paraId="77B736FA">
      <w:pPr>
        <w:pStyle w:val="3"/>
        <w:ind w:firstLine="0" w:firstLineChars="0"/>
        <w:rPr>
          <w:lang w:val="en-US"/>
        </w:rPr>
      </w:pPr>
      <w:r>
        <w:rPr>
          <w:lang w:val="en-US"/>
        </w:rPr>
        <w:t>2. 《建筑节能与可再生能源利用通用规范》GB 55015-2021</w:t>
      </w:r>
    </w:p>
    <w:p w14:paraId="161F3F10">
      <w:pPr>
        <w:pStyle w:val="3"/>
        <w:ind w:firstLine="0" w:firstLineChars="0"/>
        <w:rPr>
          <w:lang w:val="en-US"/>
        </w:rPr>
      </w:pPr>
      <w:r>
        <w:rPr>
          <w:lang w:val="en-US"/>
        </w:rPr>
        <w:t>3. 《民用建筑绿色性能计算标准》JGJ/T 449-2018</w:t>
      </w:r>
    </w:p>
    <w:p w14:paraId="22943026">
      <w:pPr>
        <w:pStyle w:val="3"/>
        <w:ind w:firstLine="0" w:firstLineChars="0"/>
        <w:rPr>
          <w:lang w:val="en-US"/>
        </w:rPr>
      </w:pPr>
      <w:r>
        <w:rPr>
          <w:lang w:val="en-US"/>
        </w:rPr>
        <w:t>4. 《民用建筑热工设计规范》GB 50176-2016</w:t>
      </w:r>
    </w:p>
    <w:p w14:paraId="0D3FAB9C">
      <w:pPr>
        <w:pStyle w:val="3"/>
        <w:ind w:firstLine="0" w:firstLineChars="0"/>
        <w:rPr>
          <w:lang w:val="en-US"/>
        </w:rPr>
      </w:pPr>
      <w:r>
        <w:rPr>
          <w:lang w:val="en-US"/>
        </w:rPr>
        <w:t>5. 《公共建筑节能设计标准》GB50189-2015</w:t>
      </w:r>
    </w:p>
    <w:p w14:paraId="2A8EAA71">
      <w:pPr>
        <w:pStyle w:val="3"/>
        <w:ind w:firstLine="0" w:firstLineChars="0"/>
        <w:rPr>
          <w:lang w:val="en-US"/>
        </w:rPr>
      </w:pPr>
    </w:p>
    <w:p w14:paraId="2AB3CB4F">
      <w:pPr>
        <w:pStyle w:val="2"/>
      </w:pPr>
      <w:bookmarkStart w:id="228" w:name="_Toc59800596"/>
      <w:bookmarkStart w:id="229" w:name="_Toc4929"/>
      <w:bookmarkStart w:id="230" w:name="_Toc58336110"/>
      <w:bookmarkStart w:id="231" w:name="_Toc59802421"/>
      <w:bookmarkStart w:id="232" w:name="_Toc59787735"/>
      <w:r>
        <w:rPr>
          <w:rFonts w:hint="eastAsia"/>
        </w:rPr>
        <w:t>软件介绍</w:t>
      </w:r>
      <w:bookmarkEnd w:id="228"/>
      <w:bookmarkEnd w:id="229"/>
      <w:bookmarkEnd w:id="230"/>
      <w:bookmarkEnd w:id="231"/>
      <w:bookmarkEnd w:id="232"/>
    </w:p>
    <w:p w14:paraId="4E8B651F">
      <w:pPr>
        <w:pStyle w:val="3"/>
        <w:ind w:firstLine="420"/>
        <w:rPr>
          <w:lang w:val="en-US"/>
        </w:rPr>
      </w:pPr>
      <w:r>
        <w:rPr>
          <w:rFonts w:hint="eastAsia"/>
          <w:lang w:val="en-US"/>
        </w:rPr>
        <w:t>《建筑</w:t>
      </w:r>
      <w:r>
        <w:rPr>
          <w:lang w:val="en-US"/>
        </w:rPr>
        <w:t>节能与可再生能源利用</w:t>
      </w:r>
      <w:r>
        <w:rPr>
          <w:rFonts w:hint="eastAsia"/>
          <w:lang w:val="en-US"/>
        </w:rPr>
        <w:t>通用</w:t>
      </w:r>
      <w:r>
        <w:rPr>
          <w:lang w:val="en-US"/>
        </w:rPr>
        <w:t>规范</w:t>
      </w:r>
      <w:r>
        <w:rPr>
          <w:rFonts w:hint="eastAsia"/>
          <w:lang w:val="en-US"/>
        </w:rPr>
        <w:t>》GB55015-2021第2.0.3条提出</w:t>
      </w:r>
      <w:r>
        <w:rPr>
          <w:lang w:val="en-US"/>
        </w:rPr>
        <w:t>：</w:t>
      </w:r>
    </w:p>
    <w:p w14:paraId="54B344C8">
      <w:pPr>
        <w:pStyle w:val="3"/>
        <w:ind w:firstLine="420"/>
        <w:rPr>
          <w:lang w:val="en-US"/>
        </w:rPr>
      </w:pPr>
      <w:r>
        <w:rPr>
          <w:rFonts w:hint="eastAsia"/>
          <w:lang w:val="en-US"/>
        </w:rPr>
        <w:t>新建的</w:t>
      </w:r>
      <w:r>
        <w:rPr>
          <w:lang w:val="en-US"/>
        </w:rPr>
        <w:t>居住和公共建筑碳排放强度应分别在</w:t>
      </w:r>
      <w:r>
        <w:rPr>
          <w:rFonts w:hint="eastAsia"/>
          <w:lang w:val="en-US"/>
        </w:rPr>
        <w:t>2016年</w:t>
      </w:r>
      <w:r>
        <w:rPr>
          <w:lang w:val="en-US"/>
        </w:rPr>
        <w:t>执行的节能设计标准的基础上平均降低</w:t>
      </w:r>
      <w:r>
        <w:rPr>
          <w:rFonts w:hint="eastAsia"/>
          <w:lang w:val="en-US"/>
        </w:rPr>
        <w:t>40%，</w:t>
      </w:r>
      <w:r>
        <w:rPr>
          <w:lang w:val="en-US"/>
        </w:rPr>
        <w:t>碳排放强度平均降低</w:t>
      </w:r>
      <w:r>
        <w:rPr>
          <w:rFonts w:hint="eastAsia"/>
          <w:lang w:val="en-US"/>
        </w:rPr>
        <w:t>7</w:t>
      </w:r>
      <w:r>
        <w:rPr>
          <w:lang w:val="en-US"/>
        </w:rPr>
        <w:t>kgCO</w:t>
      </w:r>
      <w:r>
        <w:rPr>
          <w:vertAlign w:val="subscript"/>
          <w:lang w:val="en-US"/>
        </w:rPr>
        <w:t>2</w:t>
      </w:r>
      <w:r>
        <w:rPr>
          <w:rFonts w:hint="eastAsia"/>
          <w:lang w:val="en-US"/>
        </w:rPr>
        <w:t>/㎡</w:t>
      </w:r>
      <w:r>
        <w:rPr>
          <w:lang w:val="en-US"/>
        </w:rPr>
        <w:t>·a以上。</w:t>
      </w:r>
    </w:p>
    <w:p w14:paraId="7C62836B">
      <w:pPr>
        <w:pStyle w:val="3"/>
        <w:ind w:firstLine="420"/>
        <w:rPr>
          <w:lang w:val="en-US"/>
        </w:rPr>
      </w:pPr>
      <w:r>
        <w:rPr>
          <w:rFonts w:hint="eastAsia"/>
          <w:lang w:val="en-US"/>
        </w:rPr>
        <w:t>本报告内容由</w:t>
      </w:r>
      <w:bookmarkStart w:id="233" w:name="软件全称＃2"/>
      <w:r>
        <w:rPr>
          <w:rFonts w:hint="eastAsia"/>
          <w:lang w:val="en-US"/>
        </w:rPr>
        <w:t>建筑碳排放CEEB2024</w:t>
      </w:r>
      <w:bookmarkEnd w:id="233"/>
      <w:r>
        <w:rPr>
          <w:rFonts w:hint="eastAsia"/>
          <w:lang w:val="en-US"/>
        </w:rPr>
        <w:t>计算并输出，建筑碳排放CEEB以</w:t>
      </w:r>
      <w:r>
        <w:rPr>
          <w:lang w:val="en-US"/>
        </w:rPr>
        <w:t>CAD</w:t>
      </w:r>
      <w:r>
        <w:rPr>
          <w:rFonts w:hint="eastAsia"/>
          <w:lang w:val="en-US"/>
        </w:rPr>
        <w:t>为平台，与建筑节能模型无缝对接，以国家标准《建筑碳排放计算标准》为主要依据，支持《建筑</w:t>
      </w:r>
      <w:r>
        <w:rPr>
          <w:lang w:val="en-US"/>
        </w:rPr>
        <w:t>节能与可再生能源利用</w:t>
      </w:r>
      <w:r>
        <w:rPr>
          <w:rFonts w:hint="eastAsia"/>
          <w:lang w:val="en-US"/>
        </w:rPr>
        <w:t>通用</w:t>
      </w:r>
      <w:r>
        <w:rPr>
          <w:lang w:val="en-US"/>
        </w:rPr>
        <w:t>规范</w:t>
      </w:r>
      <w:r>
        <w:rPr>
          <w:rFonts w:hint="eastAsia"/>
          <w:lang w:val="en-US"/>
        </w:rPr>
        <w:t>》GB55015-2021第2.0.3条设计建筑运行减碳的对比计算（其中参照建筑</w:t>
      </w:r>
      <w:r>
        <w:rPr>
          <w:lang w:val="en-US"/>
        </w:rPr>
        <w:t>参数</w:t>
      </w:r>
      <w:r>
        <w:rPr>
          <w:rFonts w:hint="eastAsia"/>
          <w:lang w:val="en-US"/>
        </w:rPr>
        <w:t>满足2</w:t>
      </w:r>
      <w:r>
        <w:rPr>
          <w:lang w:val="en-US"/>
        </w:rPr>
        <w:t>016</w:t>
      </w:r>
      <w:r>
        <w:rPr>
          <w:rFonts w:hint="eastAsia"/>
          <w:lang w:val="en-US"/>
        </w:rPr>
        <w:t>年国家和</w:t>
      </w:r>
      <w:r>
        <w:rPr>
          <w:lang w:val="en-US"/>
        </w:rPr>
        <w:t>行业</w:t>
      </w:r>
      <w:r>
        <w:rPr>
          <w:rFonts w:hint="eastAsia"/>
          <w:lang w:val="en-US"/>
        </w:rPr>
        <w:t>节能标准规定值）。</w:t>
      </w:r>
    </w:p>
    <w:p w14:paraId="6A58AD1C">
      <w:pPr>
        <w:pStyle w:val="3"/>
        <w:ind w:firstLine="420"/>
        <w:rPr>
          <w:lang w:val="en-US"/>
        </w:rPr>
      </w:pPr>
    </w:p>
    <w:p w14:paraId="66F5F425">
      <w:pPr>
        <w:pStyle w:val="2"/>
      </w:pPr>
      <w:bookmarkStart w:id="234" w:name="_Toc7928"/>
      <w:r>
        <w:rPr>
          <w:rFonts w:hint="eastAsia"/>
        </w:rPr>
        <w:t>气象数据</w:t>
      </w:r>
      <w:bookmarkEnd w:id="234"/>
    </w:p>
    <w:p w14:paraId="04A41BA4">
      <w:pPr>
        <w:pStyle w:val="4"/>
      </w:pPr>
      <w:bookmarkStart w:id="235" w:name="_Toc12123"/>
      <w:r>
        <w:rPr>
          <w:rFonts w:hint="eastAsia"/>
        </w:rPr>
        <w:t>逐日干球温度表</w:t>
      </w:r>
      <w:bookmarkEnd w:id="235"/>
    </w:p>
    <w:p w14:paraId="26C52125">
      <w:pPr>
        <w:pStyle w:val="3"/>
        <w:ind w:firstLine="0" w:firstLineChars="0"/>
        <w:rPr>
          <w:lang w:val="en-US"/>
        </w:rPr>
      </w:pPr>
      <w:bookmarkStart w:id="236" w:name="日均干球温度变化表"/>
      <w:bookmarkEnd w:id="236"/>
      <w:r>
        <w:rPr>
          <w:lang w:val="en-US"/>
        </w:rPr>
        <w:drawing>
          <wp:inline distT="0" distB="0" distL="0" distR="0">
            <wp:extent cx="5619750" cy="2257425"/>
            <wp:effectExtent l="0" t="0" r="0"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97"/>
                    <a:stretch>
                      <a:fillRect/>
                    </a:stretch>
                  </pic:blipFill>
                  <pic:spPr>
                    <a:xfrm>
                      <a:off x="0" y="0"/>
                      <a:ext cx="5620340" cy="2257425"/>
                    </a:xfrm>
                    <a:prstGeom prst="rect">
                      <a:avLst/>
                    </a:prstGeom>
                  </pic:spPr>
                </pic:pic>
              </a:graphicData>
            </a:graphic>
          </wp:inline>
        </w:drawing>
      </w:r>
    </w:p>
    <w:p w14:paraId="7395559D">
      <w:pPr>
        <w:pStyle w:val="4"/>
      </w:pPr>
      <w:bookmarkStart w:id="237" w:name="_Toc12298"/>
      <w:r>
        <w:rPr>
          <w:rFonts w:hint="eastAsia"/>
        </w:rPr>
        <w:t>逐月辐照量表</w:t>
      </w:r>
      <w:bookmarkEnd w:id="237"/>
    </w:p>
    <w:p w14:paraId="43026BAF">
      <w:pPr>
        <w:pStyle w:val="3"/>
        <w:ind w:firstLine="0" w:firstLineChars="0"/>
        <w:rPr>
          <w:lang w:val="en-US"/>
        </w:rPr>
      </w:pPr>
      <w:bookmarkStart w:id="238" w:name="逐月辐照量图表"/>
      <w:bookmarkEnd w:id="238"/>
      <w:r>
        <w:rPr>
          <w:lang w:val="en-US"/>
        </w:rPr>
        <w:drawing>
          <wp:inline distT="0" distB="0" distL="0" distR="0">
            <wp:extent cx="5629275" cy="2032000"/>
            <wp:effectExtent l="0" t="0" r="9525" b="635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98"/>
                    <a:stretch>
                      <a:fillRect/>
                    </a:stretch>
                  </pic:blipFill>
                  <pic:spPr>
                    <a:xfrm>
                      <a:off x="0" y="0"/>
                      <a:ext cx="5629866" cy="2032000"/>
                    </a:xfrm>
                    <a:prstGeom prst="rect">
                      <a:avLst/>
                    </a:prstGeom>
                  </pic:spPr>
                </pic:pic>
              </a:graphicData>
            </a:graphic>
          </wp:inline>
        </w:drawing>
      </w:r>
    </w:p>
    <w:p w14:paraId="4EE9F7F5">
      <w:pPr>
        <w:pStyle w:val="4"/>
      </w:pPr>
      <w:bookmarkStart w:id="239" w:name="_Toc29481"/>
      <w:r>
        <w:rPr>
          <w:rFonts w:hint="eastAsia"/>
        </w:rPr>
        <w:t>峰值工况</w:t>
      </w:r>
      <w:bookmarkEnd w:id="239"/>
    </w:p>
    <w:tbl>
      <w:tblPr>
        <w:tblStyle w:val="29"/>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131"/>
        <w:gridCol w:w="1975"/>
        <w:gridCol w:w="1556"/>
        <w:gridCol w:w="1556"/>
        <w:gridCol w:w="1556"/>
        <w:gridCol w:w="1556"/>
      </w:tblGrid>
      <w:tr w14:paraId="65C8A7B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B7BEF7F">
            <w:pPr>
              <w:jc w:val="center"/>
            </w:pPr>
            <w:r>
              <w:t>气象数据</w:t>
            </w:r>
          </w:p>
        </w:tc>
        <w:tc>
          <w:tcPr>
            <w:shd w:val="clear" w:color="auto" w:fill="E6E6E6"/>
            <w:vAlign w:val="center"/>
          </w:tcPr>
          <w:p w14:paraId="4024B712">
            <w:pPr>
              <w:jc w:val="center"/>
            </w:pPr>
            <w:r>
              <w:t>时刻</w:t>
            </w:r>
          </w:p>
        </w:tc>
        <w:tc>
          <w:tcPr>
            <w:shd w:val="clear" w:color="auto" w:fill="E6E6E6"/>
            <w:vAlign w:val="center"/>
          </w:tcPr>
          <w:p w14:paraId="690E905F">
            <w:pPr>
              <w:jc w:val="center"/>
            </w:pPr>
            <w:r>
              <w:t>干球温度(℃)</w:t>
            </w:r>
          </w:p>
        </w:tc>
        <w:tc>
          <w:tcPr>
            <w:shd w:val="clear" w:color="auto" w:fill="E6E6E6"/>
            <w:vAlign w:val="center"/>
          </w:tcPr>
          <w:p w14:paraId="7EAC725F">
            <w:pPr>
              <w:jc w:val="center"/>
            </w:pPr>
            <w:r>
              <w:t>湿球温度(℃)</w:t>
            </w:r>
          </w:p>
        </w:tc>
        <w:tc>
          <w:tcPr>
            <w:shd w:val="clear" w:color="auto" w:fill="E6E6E6"/>
            <w:vAlign w:val="center"/>
          </w:tcPr>
          <w:p w14:paraId="27C1F884">
            <w:pPr>
              <w:jc w:val="center"/>
            </w:pPr>
            <w:r>
              <w:t>含湿量(g/kg)</w:t>
            </w:r>
          </w:p>
        </w:tc>
        <w:tc>
          <w:tcPr>
            <w:shd w:val="clear" w:color="auto" w:fill="E6E6E6"/>
            <w:vAlign w:val="center"/>
          </w:tcPr>
          <w:p w14:paraId="4007263B">
            <w:pPr>
              <w:jc w:val="center"/>
            </w:pPr>
            <w:r>
              <w:t>焓值(kj/kg)</w:t>
            </w:r>
          </w:p>
        </w:tc>
      </w:tr>
      <w:tr w14:paraId="22A6008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253F69A">
            <w:r>
              <w:t>最热</w:t>
            </w:r>
          </w:p>
        </w:tc>
        <w:tc>
          <w:tcPr>
            <w:vAlign w:val="center"/>
          </w:tcPr>
          <w:p w14:paraId="7EB5FA56">
            <w:r>
              <w:t>07月19日16时</w:t>
            </w:r>
          </w:p>
        </w:tc>
        <w:tc>
          <w:tcPr>
            <w:vAlign w:val="center"/>
          </w:tcPr>
          <w:p w14:paraId="69BC5016">
            <w:r>
              <w:t>38.9</w:t>
            </w:r>
          </w:p>
        </w:tc>
        <w:tc>
          <w:tcPr>
            <w:vAlign w:val="center"/>
          </w:tcPr>
          <w:p w14:paraId="78B652A4">
            <w:r>
              <w:t>27.8</w:t>
            </w:r>
          </w:p>
        </w:tc>
        <w:tc>
          <w:tcPr>
            <w:vAlign w:val="center"/>
          </w:tcPr>
          <w:p w14:paraId="0FD2E512">
            <w:r>
              <w:t>19.7</w:t>
            </w:r>
          </w:p>
        </w:tc>
        <w:tc>
          <w:tcPr>
            <w:vAlign w:val="center"/>
          </w:tcPr>
          <w:p w14:paraId="745EDD2E">
            <w:r>
              <w:t>89.7</w:t>
            </w:r>
          </w:p>
        </w:tc>
      </w:tr>
      <w:tr w14:paraId="58BED7A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9C9FF5D">
            <w:r>
              <w:t>最冷</w:t>
            </w:r>
          </w:p>
        </w:tc>
        <w:tc>
          <w:tcPr>
            <w:vAlign w:val="center"/>
          </w:tcPr>
          <w:p w14:paraId="0677DECC">
            <w:r>
              <w:t>01月07日23时</w:t>
            </w:r>
          </w:p>
        </w:tc>
        <w:tc>
          <w:tcPr>
            <w:vAlign w:val="center"/>
          </w:tcPr>
          <w:p w14:paraId="14E19AC8">
            <w:r>
              <w:t>-0.6</w:t>
            </w:r>
          </w:p>
        </w:tc>
        <w:tc>
          <w:tcPr>
            <w:vAlign w:val="center"/>
          </w:tcPr>
          <w:p w14:paraId="49AF31E0">
            <w:r>
              <w:t>-0.6</w:t>
            </w:r>
          </w:p>
        </w:tc>
        <w:tc>
          <w:tcPr>
            <w:vAlign w:val="center"/>
          </w:tcPr>
          <w:p w14:paraId="7E83F8C4">
            <w:r>
              <w:t>3.6</w:t>
            </w:r>
          </w:p>
        </w:tc>
        <w:tc>
          <w:tcPr>
            <w:vAlign w:val="center"/>
          </w:tcPr>
          <w:p w14:paraId="73018934">
            <w:r>
              <w:t>8.4</w:t>
            </w:r>
          </w:p>
        </w:tc>
      </w:tr>
    </w:tbl>
    <w:p w14:paraId="00DA549D">
      <w:pPr>
        <w:pStyle w:val="2"/>
        <w:widowControl w:val="0"/>
        <w:jc w:val="both"/>
      </w:pPr>
      <w:bookmarkStart w:id="240" w:name="气象峰值工况"/>
      <w:bookmarkEnd w:id="240"/>
      <w:bookmarkStart w:id="241" w:name="_Toc2616"/>
      <w:r>
        <w:t>建筑大样</w:t>
      </w:r>
      <w:bookmarkEnd w:id="241"/>
    </w:p>
    <w:p w14:paraId="0C186D3F">
      <w:pPr>
        <w:widowControl w:val="0"/>
        <w:jc w:val="center"/>
      </w:pPr>
      <w:r>
        <w:drawing>
          <wp:inline distT="0" distB="0" distL="0" distR="0">
            <wp:extent cx="5667375" cy="289560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99"/>
                    <a:stretch>
                      <a:fillRect/>
                    </a:stretch>
                  </pic:blipFill>
                  <pic:spPr>
                    <a:xfrm>
                      <a:off x="0" y="0"/>
                      <a:ext cx="5667375" cy="2895600"/>
                    </a:xfrm>
                    <a:prstGeom prst="rect">
                      <a:avLst/>
                    </a:prstGeom>
                  </pic:spPr>
                </pic:pic>
              </a:graphicData>
            </a:graphic>
          </wp:inline>
        </w:drawing>
      </w:r>
    </w:p>
    <w:p w14:paraId="03997826">
      <w:pPr>
        <w:widowControl w:val="0"/>
        <w:jc w:val="center"/>
      </w:pPr>
      <w:r>
        <w:t>1层平面</w:t>
      </w:r>
    </w:p>
    <w:p w14:paraId="7B0C4275">
      <w:pPr>
        <w:widowControl w:val="0"/>
        <w:jc w:val="center"/>
      </w:pPr>
      <w:r>
        <w:drawing>
          <wp:inline distT="0" distB="0" distL="0" distR="0">
            <wp:extent cx="5667375" cy="300990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100"/>
                    <a:stretch>
                      <a:fillRect/>
                    </a:stretch>
                  </pic:blipFill>
                  <pic:spPr>
                    <a:xfrm>
                      <a:off x="0" y="0"/>
                      <a:ext cx="5667375" cy="3009900"/>
                    </a:xfrm>
                    <a:prstGeom prst="rect">
                      <a:avLst/>
                    </a:prstGeom>
                  </pic:spPr>
                </pic:pic>
              </a:graphicData>
            </a:graphic>
          </wp:inline>
        </w:drawing>
      </w:r>
    </w:p>
    <w:p w14:paraId="7FFC201E">
      <w:pPr>
        <w:widowControl w:val="0"/>
        <w:jc w:val="center"/>
      </w:pPr>
      <w:r>
        <w:t>2层平面</w:t>
      </w:r>
    </w:p>
    <w:p w14:paraId="1B86C77B">
      <w:pPr>
        <w:widowControl w:val="0"/>
        <w:jc w:val="center"/>
      </w:pPr>
      <w:r>
        <w:drawing>
          <wp:inline distT="0" distB="0" distL="0" distR="0">
            <wp:extent cx="5667375" cy="300990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01"/>
                    <a:stretch>
                      <a:fillRect/>
                    </a:stretch>
                  </pic:blipFill>
                  <pic:spPr>
                    <a:xfrm>
                      <a:off x="0" y="0"/>
                      <a:ext cx="5667375" cy="3009900"/>
                    </a:xfrm>
                    <a:prstGeom prst="rect">
                      <a:avLst/>
                    </a:prstGeom>
                  </pic:spPr>
                </pic:pic>
              </a:graphicData>
            </a:graphic>
          </wp:inline>
        </w:drawing>
      </w:r>
    </w:p>
    <w:p w14:paraId="4044AD5D">
      <w:pPr>
        <w:widowControl w:val="0"/>
        <w:jc w:val="center"/>
      </w:pPr>
      <w:r>
        <w:t>3层平面</w:t>
      </w:r>
    </w:p>
    <w:p w14:paraId="1026CD96">
      <w:pPr>
        <w:pStyle w:val="2"/>
        <w:widowControl w:val="0"/>
        <w:jc w:val="both"/>
      </w:pPr>
      <w:bookmarkStart w:id="242" w:name="_Toc21489"/>
      <w:r>
        <w:t>围护结构</w:t>
      </w:r>
      <w:bookmarkEnd w:id="242"/>
    </w:p>
    <w:p w14:paraId="0DF685F4">
      <w:pPr>
        <w:pStyle w:val="4"/>
        <w:widowControl w:val="0"/>
        <w:jc w:val="both"/>
      </w:pPr>
      <w:bookmarkStart w:id="243" w:name="_Toc31112"/>
      <w:r>
        <w:t>工程材料</w:t>
      </w:r>
      <w:bookmarkEnd w:id="243"/>
    </w:p>
    <w:tbl>
      <w:tblPr>
        <w:tblStyle w:val="29"/>
        <w:tblW w:w="983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196"/>
        <w:gridCol w:w="1018"/>
        <w:gridCol w:w="1030"/>
        <w:gridCol w:w="848"/>
        <w:gridCol w:w="1018"/>
        <w:gridCol w:w="1188"/>
        <w:gridCol w:w="1516"/>
      </w:tblGrid>
      <w:tr w14:paraId="01E2FD7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72A1BAE8">
            <w:pPr>
              <w:jc w:val="center"/>
            </w:pPr>
            <w:r>
              <w:t>材料名称</w:t>
            </w:r>
          </w:p>
        </w:tc>
        <w:tc>
          <w:tcPr>
            <w:shd w:val="clear" w:color="auto" w:fill="E6E6E6"/>
            <w:vAlign w:val="center"/>
          </w:tcPr>
          <w:p w14:paraId="7F407E69">
            <w:pPr>
              <w:jc w:val="center"/>
            </w:pPr>
            <w:r>
              <w:t>导热系数λ</w:t>
            </w:r>
          </w:p>
        </w:tc>
        <w:tc>
          <w:tcPr>
            <w:shd w:val="clear" w:color="auto" w:fill="E6E6E6"/>
            <w:vAlign w:val="center"/>
          </w:tcPr>
          <w:p w14:paraId="34CD0763">
            <w:pPr>
              <w:jc w:val="center"/>
            </w:pPr>
            <w:r>
              <w:t>蓄热系数S</w:t>
            </w:r>
          </w:p>
        </w:tc>
        <w:tc>
          <w:tcPr>
            <w:shd w:val="clear" w:color="auto" w:fill="E6E6E6"/>
            <w:vAlign w:val="center"/>
          </w:tcPr>
          <w:p w14:paraId="6912B052">
            <w:pPr>
              <w:jc w:val="center"/>
            </w:pPr>
            <w:r>
              <w:t>密度ρ</w:t>
            </w:r>
          </w:p>
        </w:tc>
        <w:tc>
          <w:tcPr>
            <w:shd w:val="clear" w:color="auto" w:fill="E6E6E6"/>
            <w:vAlign w:val="center"/>
          </w:tcPr>
          <w:p w14:paraId="109D3501">
            <w:pPr>
              <w:jc w:val="center"/>
            </w:pPr>
            <w:r>
              <w:t>比热容Cp</w:t>
            </w:r>
          </w:p>
        </w:tc>
        <w:tc>
          <w:tcPr>
            <w:shd w:val="clear" w:color="auto" w:fill="E6E6E6"/>
            <w:vAlign w:val="center"/>
          </w:tcPr>
          <w:p w14:paraId="009A0935">
            <w:pPr>
              <w:jc w:val="center"/>
            </w:pPr>
            <w:r>
              <w:t>蒸汽渗透</w:t>
            </w:r>
            <w:r>
              <w:br w:type="textWrapping"/>
            </w:r>
            <w:r>
              <w:t>系数u</w:t>
            </w:r>
          </w:p>
        </w:tc>
        <w:tc>
          <w:tcPr>
            <w:vMerge w:val="restart"/>
            <w:shd w:val="clear" w:color="auto" w:fill="E6E6E6"/>
            <w:vAlign w:val="center"/>
          </w:tcPr>
          <w:p w14:paraId="6351322C">
            <w:pPr>
              <w:jc w:val="center"/>
            </w:pPr>
            <w:r>
              <w:t>数据来源</w:t>
            </w:r>
          </w:p>
        </w:tc>
      </w:tr>
      <w:tr w14:paraId="1360FD8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F1E92B1">
            <w:pPr>
              <w:jc w:val="center"/>
            </w:pPr>
          </w:p>
        </w:tc>
        <w:tc>
          <w:tcPr>
            <w:shd w:val="clear" w:color="auto" w:fill="E6E6E6"/>
            <w:vAlign w:val="center"/>
          </w:tcPr>
          <w:p w14:paraId="15970088">
            <w:pPr>
              <w:jc w:val="center"/>
            </w:pPr>
            <w:r>
              <w:t>W/(m.K)</w:t>
            </w:r>
          </w:p>
        </w:tc>
        <w:tc>
          <w:tcPr>
            <w:shd w:val="clear" w:color="auto" w:fill="E6E6E6"/>
            <w:vAlign w:val="center"/>
          </w:tcPr>
          <w:p w14:paraId="1C9443E4">
            <w:pPr>
              <w:jc w:val="center"/>
            </w:pPr>
            <w:r>
              <w:t>W/(㎡.K)</w:t>
            </w:r>
          </w:p>
        </w:tc>
        <w:tc>
          <w:tcPr>
            <w:shd w:val="clear" w:color="auto" w:fill="E6E6E6"/>
            <w:vAlign w:val="center"/>
          </w:tcPr>
          <w:p w14:paraId="1A5803E9">
            <w:pPr>
              <w:jc w:val="center"/>
            </w:pPr>
            <w:r>
              <w:t>kg/m</w:t>
            </w:r>
            <w:r>
              <w:rPr>
                <w:vertAlign w:val="superscript"/>
              </w:rPr>
              <w:t>3</w:t>
            </w:r>
          </w:p>
        </w:tc>
        <w:tc>
          <w:tcPr>
            <w:shd w:val="clear" w:color="auto" w:fill="E6E6E6"/>
            <w:vAlign w:val="center"/>
          </w:tcPr>
          <w:p w14:paraId="523B87F5">
            <w:pPr>
              <w:jc w:val="center"/>
            </w:pPr>
            <w:r>
              <w:t>J/(kg.K)</w:t>
            </w:r>
          </w:p>
        </w:tc>
        <w:tc>
          <w:tcPr>
            <w:shd w:val="clear" w:color="auto" w:fill="E6E6E6"/>
            <w:vAlign w:val="center"/>
          </w:tcPr>
          <w:p w14:paraId="09F3B0EE">
            <w:pPr>
              <w:jc w:val="center"/>
            </w:pPr>
            <w:r>
              <w:t>g/(m.h.kPa)</w:t>
            </w:r>
          </w:p>
        </w:tc>
        <w:tc>
          <w:tcPr>
            <w:vMerge w:val="continue"/>
            <w:shd w:val="clear" w:color="auto" w:fill="E6E6E6"/>
            <w:vAlign w:val="center"/>
          </w:tcPr>
          <w:p w14:paraId="59983F0C">
            <w:pPr>
              <w:jc w:val="center"/>
            </w:pPr>
          </w:p>
        </w:tc>
      </w:tr>
      <w:tr w14:paraId="544BE07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09A2EB4">
            <w:r>
              <w:t>聚合物水泥防水砂浆</w:t>
            </w:r>
          </w:p>
        </w:tc>
        <w:tc>
          <w:tcPr>
            <w:vAlign w:val="center"/>
          </w:tcPr>
          <w:p w14:paraId="550EF664">
            <w:r>
              <w:t>0.930</w:t>
            </w:r>
          </w:p>
        </w:tc>
        <w:tc>
          <w:tcPr>
            <w:vAlign w:val="center"/>
          </w:tcPr>
          <w:p w14:paraId="7AB96BDF">
            <w:r>
              <w:t>11.370</w:t>
            </w:r>
          </w:p>
        </w:tc>
        <w:tc>
          <w:tcPr>
            <w:vAlign w:val="center"/>
          </w:tcPr>
          <w:p w14:paraId="5FD80815">
            <w:r>
              <w:t>1800.0</w:t>
            </w:r>
          </w:p>
        </w:tc>
        <w:tc>
          <w:tcPr>
            <w:vAlign w:val="center"/>
          </w:tcPr>
          <w:p w14:paraId="28E040DF">
            <w:r>
              <w:t>1050.0</w:t>
            </w:r>
          </w:p>
        </w:tc>
        <w:tc>
          <w:tcPr>
            <w:vAlign w:val="center"/>
          </w:tcPr>
          <w:p w14:paraId="521B1007">
            <w:r>
              <w:t>0.0210</w:t>
            </w:r>
          </w:p>
        </w:tc>
        <w:tc>
          <w:tcPr>
            <w:vAlign w:val="center"/>
          </w:tcPr>
          <w:p w14:paraId="263AEDA6">
            <w:pPr>
              <w:rPr>
                <w:sz w:val="18"/>
                <w:szCs w:val="18"/>
              </w:rPr>
            </w:pPr>
          </w:p>
        </w:tc>
      </w:tr>
      <w:tr w14:paraId="51B257B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FC5EAD6">
            <w:r>
              <w:t>钢筋混凝土</w:t>
            </w:r>
          </w:p>
        </w:tc>
        <w:tc>
          <w:tcPr>
            <w:vAlign w:val="center"/>
          </w:tcPr>
          <w:p w14:paraId="0412A26F">
            <w:r>
              <w:t>1.740</w:t>
            </w:r>
          </w:p>
        </w:tc>
        <w:tc>
          <w:tcPr>
            <w:vAlign w:val="center"/>
          </w:tcPr>
          <w:p w14:paraId="5090AB1E">
            <w:r>
              <w:t>17.200</w:t>
            </w:r>
          </w:p>
        </w:tc>
        <w:tc>
          <w:tcPr>
            <w:vAlign w:val="center"/>
          </w:tcPr>
          <w:p w14:paraId="68230DA7">
            <w:r>
              <w:t>2500.0</w:t>
            </w:r>
          </w:p>
        </w:tc>
        <w:tc>
          <w:tcPr>
            <w:vAlign w:val="center"/>
          </w:tcPr>
          <w:p w14:paraId="03783483">
            <w:r>
              <w:t>920.0</w:t>
            </w:r>
          </w:p>
        </w:tc>
        <w:tc>
          <w:tcPr>
            <w:vAlign w:val="center"/>
          </w:tcPr>
          <w:p w14:paraId="68AD1CA5">
            <w:r>
              <w:t>0.0158</w:t>
            </w:r>
          </w:p>
        </w:tc>
        <w:tc>
          <w:tcPr>
            <w:vAlign w:val="center"/>
          </w:tcPr>
          <w:p w14:paraId="1EDB1CC7">
            <w:pPr>
              <w:rPr>
                <w:sz w:val="18"/>
                <w:szCs w:val="18"/>
              </w:rPr>
            </w:pPr>
          </w:p>
        </w:tc>
      </w:tr>
      <w:tr w14:paraId="6E6FD99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452E9C0">
            <w:r>
              <w:t>C20细石混凝土保护层，内配Φ4@100双向钢筋网片</w:t>
            </w:r>
          </w:p>
        </w:tc>
        <w:tc>
          <w:tcPr>
            <w:vAlign w:val="center"/>
          </w:tcPr>
          <w:p w14:paraId="78462CE6">
            <w:r>
              <w:t>1.510</w:t>
            </w:r>
          </w:p>
        </w:tc>
        <w:tc>
          <w:tcPr>
            <w:vAlign w:val="center"/>
          </w:tcPr>
          <w:p w14:paraId="07E0ADD3">
            <w:r>
              <w:t>15.360</w:t>
            </w:r>
          </w:p>
        </w:tc>
        <w:tc>
          <w:tcPr>
            <w:vAlign w:val="center"/>
          </w:tcPr>
          <w:p w14:paraId="6C1C2477">
            <w:r>
              <w:t>2300.0</w:t>
            </w:r>
          </w:p>
        </w:tc>
        <w:tc>
          <w:tcPr>
            <w:vAlign w:val="center"/>
          </w:tcPr>
          <w:p w14:paraId="40977BFF">
            <w:r>
              <w:t>920.0</w:t>
            </w:r>
          </w:p>
        </w:tc>
        <w:tc>
          <w:tcPr>
            <w:vAlign w:val="center"/>
          </w:tcPr>
          <w:p w14:paraId="4F428612">
            <w:r>
              <w:t>0.0173</w:t>
            </w:r>
          </w:p>
        </w:tc>
        <w:tc>
          <w:tcPr>
            <w:vAlign w:val="center"/>
          </w:tcPr>
          <w:p w14:paraId="0DDA894A">
            <w:pPr>
              <w:rPr>
                <w:sz w:val="18"/>
                <w:szCs w:val="18"/>
              </w:rPr>
            </w:pPr>
          </w:p>
        </w:tc>
      </w:tr>
      <w:tr w14:paraId="3AC34D5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BDB229C">
            <w:r>
              <w:t>重砂浆砌筑烧结页岩多孔砖/空心砖墙</w:t>
            </w:r>
          </w:p>
        </w:tc>
        <w:tc>
          <w:tcPr>
            <w:vAlign w:val="center"/>
          </w:tcPr>
          <w:p w14:paraId="4DE7C8BD">
            <w:r>
              <w:t>0.580</w:t>
            </w:r>
          </w:p>
        </w:tc>
        <w:tc>
          <w:tcPr>
            <w:vAlign w:val="center"/>
          </w:tcPr>
          <w:p w14:paraId="0B3BCCA4">
            <w:r>
              <w:t>7.920</w:t>
            </w:r>
          </w:p>
        </w:tc>
        <w:tc>
          <w:tcPr>
            <w:vAlign w:val="center"/>
          </w:tcPr>
          <w:p w14:paraId="7A21342D">
            <w:r>
              <w:t>1400.0</w:t>
            </w:r>
          </w:p>
        </w:tc>
        <w:tc>
          <w:tcPr>
            <w:vAlign w:val="center"/>
          </w:tcPr>
          <w:p w14:paraId="5009E280">
            <w:r>
              <w:t>1062.3</w:t>
            </w:r>
          </w:p>
        </w:tc>
        <w:tc>
          <w:tcPr>
            <w:vAlign w:val="center"/>
          </w:tcPr>
          <w:p w14:paraId="4773D69B">
            <w:r>
              <w:t>0.0158</w:t>
            </w:r>
          </w:p>
        </w:tc>
        <w:tc>
          <w:tcPr>
            <w:vAlign w:val="center"/>
          </w:tcPr>
          <w:p w14:paraId="4E1802A4">
            <w:pPr>
              <w:rPr>
                <w:sz w:val="18"/>
                <w:szCs w:val="18"/>
              </w:rPr>
            </w:pPr>
          </w:p>
        </w:tc>
      </w:tr>
      <w:tr w14:paraId="63C3D33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5752F8A">
            <w:r>
              <w:t>粉煤灰陶粒混凝土</w:t>
            </w:r>
          </w:p>
        </w:tc>
        <w:tc>
          <w:tcPr>
            <w:vAlign w:val="center"/>
          </w:tcPr>
          <w:p w14:paraId="4733E1EC">
            <w:r>
              <w:t>0.950</w:t>
            </w:r>
          </w:p>
        </w:tc>
        <w:tc>
          <w:tcPr>
            <w:vAlign w:val="center"/>
          </w:tcPr>
          <w:p w14:paraId="2912C76A">
            <w:r>
              <w:t>11.400</w:t>
            </w:r>
          </w:p>
        </w:tc>
        <w:tc>
          <w:tcPr>
            <w:vAlign w:val="center"/>
          </w:tcPr>
          <w:p w14:paraId="6EABBBE1">
            <w:r>
              <w:t>1700.0</w:t>
            </w:r>
          </w:p>
        </w:tc>
        <w:tc>
          <w:tcPr>
            <w:vAlign w:val="center"/>
          </w:tcPr>
          <w:p w14:paraId="661FB75E">
            <w:r>
              <w:t>1106.5</w:t>
            </w:r>
          </w:p>
        </w:tc>
        <w:tc>
          <w:tcPr>
            <w:vAlign w:val="center"/>
          </w:tcPr>
          <w:p w14:paraId="28D15555">
            <w:r>
              <w:t>0.0140</w:t>
            </w:r>
          </w:p>
        </w:tc>
        <w:tc>
          <w:tcPr>
            <w:vAlign w:val="center"/>
          </w:tcPr>
          <w:p w14:paraId="2BF2E955">
            <w:pPr>
              <w:rPr>
                <w:sz w:val="18"/>
                <w:szCs w:val="18"/>
              </w:rPr>
            </w:pPr>
          </w:p>
        </w:tc>
      </w:tr>
      <w:tr w14:paraId="4FB22B6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83E3529">
            <w:r>
              <w:t>1:3水泥砂浆</w:t>
            </w:r>
          </w:p>
        </w:tc>
        <w:tc>
          <w:tcPr>
            <w:vAlign w:val="center"/>
          </w:tcPr>
          <w:p w14:paraId="0DB0D83F">
            <w:r>
              <w:t>0.930</w:t>
            </w:r>
          </w:p>
        </w:tc>
        <w:tc>
          <w:tcPr>
            <w:vAlign w:val="center"/>
          </w:tcPr>
          <w:p w14:paraId="4F62E147">
            <w:r>
              <w:t>11.370</w:t>
            </w:r>
          </w:p>
        </w:tc>
        <w:tc>
          <w:tcPr>
            <w:vAlign w:val="center"/>
          </w:tcPr>
          <w:p w14:paraId="448996BF">
            <w:r>
              <w:t>1800.0</w:t>
            </w:r>
          </w:p>
        </w:tc>
        <w:tc>
          <w:tcPr>
            <w:vAlign w:val="center"/>
          </w:tcPr>
          <w:p w14:paraId="71CF4FA5">
            <w:r>
              <w:t>1050.0</w:t>
            </w:r>
          </w:p>
        </w:tc>
        <w:tc>
          <w:tcPr>
            <w:vAlign w:val="center"/>
          </w:tcPr>
          <w:p w14:paraId="729913A4">
            <w:r>
              <w:t>0.0210</w:t>
            </w:r>
          </w:p>
        </w:tc>
        <w:tc>
          <w:tcPr>
            <w:vAlign w:val="center"/>
          </w:tcPr>
          <w:p w14:paraId="320C0784">
            <w:pPr>
              <w:rPr>
                <w:sz w:val="18"/>
                <w:szCs w:val="18"/>
              </w:rPr>
            </w:pPr>
          </w:p>
        </w:tc>
      </w:tr>
      <w:tr w14:paraId="5A7566E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B98E9AE">
            <w:r>
              <w:t>1:4石灰砂浆</w:t>
            </w:r>
          </w:p>
        </w:tc>
        <w:tc>
          <w:tcPr>
            <w:vAlign w:val="center"/>
          </w:tcPr>
          <w:p w14:paraId="0D64808B">
            <w:r>
              <w:t>0.810</w:t>
            </w:r>
          </w:p>
        </w:tc>
        <w:tc>
          <w:tcPr>
            <w:vAlign w:val="center"/>
          </w:tcPr>
          <w:p w14:paraId="10B341B6">
            <w:r>
              <w:t>10.070</w:t>
            </w:r>
          </w:p>
        </w:tc>
        <w:tc>
          <w:tcPr>
            <w:vAlign w:val="center"/>
          </w:tcPr>
          <w:p w14:paraId="221FAA2C">
            <w:r>
              <w:t>1600.0</w:t>
            </w:r>
          </w:p>
        </w:tc>
        <w:tc>
          <w:tcPr>
            <w:vAlign w:val="center"/>
          </w:tcPr>
          <w:p w14:paraId="0CEEB728">
            <w:r>
              <w:t>1050.0</w:t>
            </w:r>
          </w:p>
        </w:tc>
        <w:tc>
          <w:tcPr>
            <w:vAlign w:val="center"/>
          </w:tcPr>
          <w:p w14:paraId="21D3F3E5">
            <w:r>
              <w:t>0.0443</w:t>
            </w:r>
          </w:p>
        </w:tc>
        <w:tc>
          <w:tcPr>
            <w:vAlign w:val="center"/>
          </w:tcPr>
          <w:p w14:paraId="047FECFE">
            <w:r>
              <w:rPr>
                <w:sz w:val="18"/>
                <w:szCs w:val="18"/>
              </w:rPr>
              <w:t>民用建筑热工设计规范 GB50176-2016</w:t>
            </w:r>
          </w:p>
        </w:tc>
      </w:tr>
      <w:tr w14:paraId="377DDDD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12C15EE">
            <w:r>
              <w:t>1：2.5水泥砂浆找平层</w:t>
            </w:r>
          </w:p>
        </w:tc>
        <w:tc>
          <w:tcPr>
            <w:vAlign w:val="center"/>
          </w:tcPr>
          <w:p w14:paraId="6182E9A6">
            <w:r>
              <w:t>0.930</w:t>
            </w:r>
          </w:p>
        </w:tc>
        <w:tc>
          <w:tcPr>
            <w:vAlign w:val="center"/>
          </w:tcPr>
          <w:p w14:paraId="1D39650A">
            <w:r>
              <w:t>11.370</w:t>
            </w:r>
          </w:p>
        </w:tc>
        <w:tc>
          <w:tcPr>
            <w:vAlign w:val="center"/>
          </w:tcPr>
          <w:p w14:paraId="5C73EE3E">
            <w:r>
              <w:t>1800.0</w:t>
            </w:r>
          </w:p>
        </w:tc>
        <w:tc>
          <w:tcPr>
            <w:vAlign w:val="center"/>
          </w:tcPr>
          <w:p w14:paraId="5AEFDE0C">
            <w:r>
              <w:t>1000.0</w:t>
            </w:r>
          </w:p>
        </w:tc>
        <w:tc>
          <w:tcPr>
            <w:vAlign w:val="center"/>
          </w:tcPr>
          <w:p w14:paraId="79BA8E33">
            <w:r>
              <w:t>0.0210</w:t>
            </w:r>
          </w:p>
        </w:tc>
        <w:tc>
          <w:tcPr>
            <w:vAlign w:val="center"/>
          </w:tcPr>
          <w:p w14:paraId="34867A16">
            <w:pPr>
              <w:rPr>
                <w:sz w:val="18"/>
                <w:szCs w:val="18"/>
              </w:rPr>
            </w:pPr>
          </w:p>
        </w:tc>
      </w:tr>
      <w:tr w14:paraId="59DF954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8CBC3FE">
            <w:r>
              <w:t>高聚物改性沥青防水涂料</w:t>
            </w:r>
          </w:p>
        </w:tc>
        <w:tc>
          <w:tcPr>
            <w:vAlign w:val="center"/>
          </w:tcPr>
          <w:p w14:paraId="71FE07C6">
            <w:r>
              <w:t>0.230</w:t>
            </w:r>
          </w:p>
        </w:tc>
        <w:tc>
          <w:tcPr>
            <w:vAlign w:val="center"/>
          </w:tcPr>
          <w:p w14:paraId="42B53CBB">
            <w:r>
              <w:t>9.370</w:t>
            </w:r>
          </w:p>
        </w:tc>
        <w:tc>
          <w:tcPr>
            <w:vAlign w:val="center"/>
          </w:tcPr>
          <w:p w14:paraId="4D10570E">
            <w:r>
              <w:t>900.0</w:t>
            </w:r>
          </w:p>
        </w:tc>
        <w:tc>
          <w:tcPr>
            <w:vAlign w:val="center"/>
          </w:tcPr>
          <w:p w14:paraId="51AC772B">
            <w:r>
              <w:t>5832.3</w:t>
            </w:r>
          </w:p>
        </w:tc>
        <w:tc>
          <w:tcPr>
            <w:vAlign w:val="center"/>
          </w:tcPr>
          <w:p w14:paraId="08B2F48F">
            <w:r>
              <w:t>0.0100</w:t>
            </w:r>
          </w:p>
        </w:tc>
        <w:tc>
          <w:tcPr>
            <w:vAlign w:val="center"/>
          </w:tcPr>
          <w:p w14:paraId="3FDEEBA9">
            <w:r>
              <w:rPr>
                <w:sz w:val="18"/>
                <w:szCs w:val="18"/>
              </w:rPr>
              <w:t>民用建筑热工设计规范 GB50176-2016</w:t>
            </w:r>
          </w:p>
        </w:tc>
      </w:tr>
      <w:tr w14:paraId="68D57A5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46D9B9E">
            <w:r>
              <w:t>合成高分子防水卷材</w:t>
            </w:r>
          </w:p>
        </w:tc>
        <w:tc>
          <w:tcPr>
            <w:vAlign w:val="center"/>
          </w:tcPr>
          <w:p w14:paraId="00B02822">
            <w:r>
              <w:t>0.150</w:t>
            </w:r>
          </w:p>
        </w:tc>
        <w:tc>
          <w:tcPr>
            <w:vAlign w:val="center"/>
          </w:tcPr>
          <w:p w14:paraId="1F9EC7CA">
            <w:r>
              <w:t>6.070</w:t>
            </w:r>
          </w:p>
        </w:tc>
        <w:tc>
          <w:tcPr>
            <w:vAlign w:val="center"/>
          </w:tcPr>
          <w:p w14:paraId="2BC3E8A5">
            <w:r>
              <w:t>580.0</w:t>
            </w:r>
          </w:p>
        </w:tc>
        <w:tc>
          <w:tcPr>
            <w:vAlign w:val="center"/>
          </w:tcPr>
          <w:p w14:paraId="5BF5B6BF">
            <w:r>
              <w:t>5823.6</w:t>
            </w:r>
          </w:p>
        </w:tc>
        <w:tc>
          <w:tcPr>
            <w:vAlign w:val="center"/>
          </w:tcPr>
          <w:p w14:paraId="5FFB1A1C">
            <w:r>
              <w:t>0.0000</w:t>
            </w:r>
          </w:p>
        </w:tc>
        <w:tc>
          <w:tcPr>
            <w:vAlign w:val="center"/>
          </w:tcPr>
          <w:p w14:paraId="33BF62E5">
            <w:r>
              <w:rPr>
                <w:sz w:val="18"/>
                <w:szCs w:val="18"/>
              </w:rPr>
              <w:t>湖南省公/居建节能设计标准常用材料-2022</w:t>
            </w:r>
          </w:p>
        </w:tc>
      </w:tr>
      <w:tr w14:paraId="48CF140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7E67BB3">
            <w:r>
              <w:t>热固复合聚苯板 G 型 05 级</w:t>
            </w:r>
          </w:p>
        </w:tc>
        <w:tc>
          <w:tcPr>
            <w:vAlign w:val="center"/>
          </w:tcPr>
          <w:p w14:paraId="6AA80D62">
            <w:r>
              <w:t>0.050</w:t>
            </w:r>
          </w:p>
        </w:tc>
        <w:tc>
          <w:tcPr>
            <w:vAlign w:val="center"/>
          </w:tcPr>
          <w:p w14:paraId="6F34CCCF">
            <w:r>
              <w:t>0.850</w:t>
            </w:r>
          </w:p>
        </w:tc>
        <w:tc>
          <w:tcPr>
            <w:vAlign w:val="center"/>
          </w:tcPr>
          <w:p w14:paraId="5B0020E4">
            <w:r>
              <w:t>150.0</w:t>
            </w:r>
          </w:p>
        </w:tc>
        <w:tc>
          <w:tcPr>
            <w:vAlign w:val="center"/>
          </w:tcPr>
          <w:p w14:paraId="35E3CB04">
            <w:r>
              <w:t>1324.7</w:t>
            </w:r>
          </w:p>
        </w:tc>
        <w:tc>
          <w:tcPr>
            <w:vAlign w:val="center"/>
          </w:tcPr>
          <w:p w14:paraId="119B5B0A">
            <w:r>
              <w:t>0.0000</w:t>
            </w:r>
          </w:p>
        </w:tc>
        <w:tc>
          <w:tcPr>
            <w:vAlign w:val="center"/>
          </w:tcPr>
          <w:p w14:paraId="3AFCFC2E">
            <w:r>
              <w:rPr>
                <w:sz w:val="18"/>
                <w:szCs w:val="18"/>
              </w:rPr>
              <w:t>湖南省公/居建节能设计标准常用材料-2022</w:t>
            </w:r>
          </w:p>
        </w:tc>
      </w:tr>
      <w:tr w14:paraId="18898DD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8F92FFD">
            <w:r>
              <w:t>耐碱玻纤网布抗裂砂浆</w:t>
            </w:r>
          </w:p>
        </w:tc>
        <w:tc>
          <w:tcPr>
            <w:vAlign w:val="center"/>
          </w:tcPr>
          <w:p w14:paraId="1AA88D4F">
            <w:r>
              <w:t>0.930</w:t>
            </w:r>
          </w:p>
        </w:tc>
        <w:tc>
          <w:tcPr>
            <w:vAlign w:val="center"/>
          </w:tcPr>
          <w:p w14:paraId="561C7ABA">
            <w:r>
              <w:t>11.306</w:t>
            </w:r>
          </w:p>
        </w:tc>
        <w:tc>
          <w:tcPr>
            <w:vAlign w:val="center"/>
          </w:tcPr>
          <w:p w14:paraId="19AF4FB3">
            <w:r>
              <w:t>1800.0</w:t>
            </w:r>
          </w:p>
        </w:tc>
        <w:tc>
          <w:tcPr>
            <w:vAlign w:val="center"/>
          </w:tcPr>
          <w:p w14:paraId="78969DF5">
            <w:r>
              <w:t>1050.0</w:t>
            </w:r>
          </w:p>
        </w:tc>
        <w:tc>
          <w:tcPr>
            <w:vAlign w:val="center"/>
          </w:tcPr>
          <w:p w14:paraId="5B5C440B">
            <w:r>
              <w:t>0.0000</w:t>
            </w:r>
          </w:p>
        </w:tc>
        <w:tc>
          <w:tcPr>
            <w:vAlign w:val="center"/>
          </w:tcPr>
          <w:p w14:paraId="4D59C976">
            <w:r>
              <w:rPr>
                <w:sz w:val="18"/>
                <w:szCs w:val="18"/>
              </w:rPr>
              <w:t>湖南省公/居建节能设计标准常用材料-2022</w:t>
            </w:r>
          </w:p>
        </w:tc>
      </w:tr>
      <w:tr w14:paraId="61C802E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92E21A0">
            <w:r>
              <w:t>膨胀玻化微珠保温复合板</w:t>
            </w:r>
          </w:p>
        </w:tc>
        <w:tc>
          <w:tcPr>
            <w:vAlign w:val="center"/>
          </w:tcPr>
          <w:p w14:paraId="25303441">
            <w:r>
              <w:t>0.058</w:t>
            </w:r>
          </w:p>
        </w:tc>
        <w:tc>
          <w:tcPr>
            <w:vAlign w:val="center"/>
          </w:tcPr>
          <w:p w14:paraId="0A110889">
            <w:r>
              <w:t>1.200</w:t>
            </w:r>
          </w:p>
        </w:tc>
        <w:tc>
          <w:tcPr>
            <w:vAlign w:val="center"/>
          </w:tcPr>
          <w:p w14:paraId="27DE0B25">
            <w:r>
              <w:t>230.0</w:t>
            </w:r>
          </w:p>
        </w:tc>
        <w:tc>
          <w:tcPr>
            <w:vAlign w:val="center"/>
          </w:tcPr>
          <w:p w14:paraId="5AB44653">
            <w:r>
              <w:t>1484.4</w:t>
            </w:r>
          </w:p>
        </w:tc>
        <w:tc>
          <w:tcPr>
            <w:vAlign w:val="center"/>
          </w:tcPr>
          <w:p w14:paraId="0C6C378C">
            <w:r>
              <w:t>0.0000</w:t>
            </w:r>
          </w:p>
        </w:tc>
        <w:tc>
          <w:tcPr>
            <w:vAlign w:val="center"/>
          </w:tcPr>
          <w:p w14:paraId="3A93A431">
            <w:r>
              <w:rPr>
                <w:sz w:val="18"/>
                <w:szCs w:val="18"/>
              </w:rPr>
              <w:t>湖南省公/居建节能设计标准常用材料-2022</w:t>
            </w:r>
          </w:p>
        </w:tc>
      </w:tr>
    </w:tbl>
    <w:p w14:paraId="47649FB6">
      <w:pPr>
        <w:pStyle w:val="4"/>
        <w:widowControl w:val="0"/>
        <w:jc w:val="both"/>
      </w:pPr>
      <w:bookmarkStart w:id="244" w:name="_Toc12848"/>
      <w:r>
        <w:t>围护结构作法简要说明</w:t>
      </w:r>
      <w:bookmarkEnd w:id="244"/>
    </w:p>
    <w:p w14:paraId="690B6C68">
      <w:pPr>
        <w:widowControl w:val="0"/>
        <w:jc w:val="both"/>
      </w:pPr>
      <w:r>
        <w:rPr>
          <w:b/>
          <w:color w:val="000000"/>
          <w:sz w:val="24"/>
          <w:szCs w:val="24"/>
        </w:rPr>
        <w:t>1. 屋顶：</w:t>
      </w:r>
      <w:r>
        <w:rPr>
          <w:color w:val="0000FF"/>
          <w:sz w:val="21"/>
          <w:szCs w:val="21"/>
        </w:rPr>
        <w:t>屋顶构造一 (K=0.401,D=5.428)：</w:t>
      </w:r>
      <w:r>
        <w:rPr>
          <w:color w:val="000000"/>
        </w:rPr>
        <w:t>（由上到下）</w:t>
      </w:r>
    </w:p>
    <w:p w14:paraId="75E64ABC">
      <w:pPr>
        <w:widowControl w:val="0"/>
        <w:jc w:val="both"/>
      </w:pPr>
      <w:r>
        <w:t xml:space="preserve">    </w:t>
      </w:r>
      <w:r>
        <w:rPr>
          <w:color w:val="000000"/>
        </w:rPr>
        <w:t>C20细石混凝土保护层，内配Φ4@100双向钢筋网片 50mm＋1:4石灰砂浆 20mm＋聚合物水泥防水砂浆 5mm＋合成高分子防水卷材 9mm＋1：2.5水泥砂浆找平层 20mm＋粉煤灰陶粒混凝土 30mm＋</w:t>
      </w:r>
      <w:r>
        <w:rPr>
          <w:color w:val="800000"/>
        </w:rPr>
        <w:t xml:space="preserve">热固复合聚苯板 G 型 05 级 </w:t>
      </w:r>
      <w:r>
        <w:rPr>
          <w:rFonts w:hint="eastAsia"/>
          <w:color w:val="800000"/>
          <w:lang w:val="en-US" w:eastAsia="zh-CN"/>
        </w:rPr>
        <w:t>90</w:t>
      </w:r>
      <w:r>
        <w:rPr>
          <w:color w:val="800000"/>
        </w:rPr>
        <w:t>mm</w:t>
      </w:r>
      <w:r>
        <w:rPr>
          <w:color w:val="000000"/>
        </w:rPr>
        <w:t>＋1：2.5水泥砂浆找平层 20mm＋</w:t>
      </w:r>
      <w:r>
        <w:rPr>
          <w:color w:val="800080"/>
        </w:rPr>
        <w:t>钢筋混凝土 120mm</w:t>
      </w:r>
    </w:p>
    <w:p w14:paraId="589E2103">
      <w:pPr>
        <w:widowControl w:val="0"/>
        <w:jc w:val="both"/>
        <w:rPr>
          <w:color w:val="000000"/>
        </w:rPr>
      </w:pPr>
      <w:r>
        <w:rPr>
          <w:b/>
          <w:color w:val="000000"/>
          <w:sz w:val="24"/>
          <w:szCs w:val="24"/>
        </w:rPr>
        <w:t>2. 外墙（填充墙）：</w:t>
      </w:r>
      <w:r>
        <w:rPr>
          <w:color w:val="0000FF"/>
          <w:sz w:val="21"/>
          <w:szCs w:val="21"/>
        </w:rPr>
        <w:t>外墙（填充墙）构造一 (K=0.659,D=4.767)：</w:t>
      </w:r>
      <w:r>
        <w:rPr>
          <w:color w:val="000000"/>
        </w:rPr>
        <w:t>（由外到内）</w:t>
      </w:r>
    </w:p>
    <w:p w14:paraId="7E21D2E0">
      <w:pPr>
        <w:widowControl w:val="0"/>
        <w:jc w:val="both"/>
        <w:rPr>
          <w:color w:val="000000"/>
        </w:rPr>
      </w:pPr>
      <w:r>
        <w:rPr>
          <w:color w:val="000000"/>
        </w:rPr>
        <w:t xml:space="preserve">    聚合物水泥防水砂浆 5mm＋高聚物改性沥青防水涂料 1.5mm＋1:3水泥砂浆 25mm＋</w:t>
      </w:r>
      <w:r>
        <w:rPr>
          <w:color w:val="800080"/>
        </w:rPr>
        <w:t>重砂浆砌筑烧结页岩多孔砖/空心砖墙 200mm</w:t>
      </w:r>
      <w:r>
        <w:rPr>
          <w:color w:val="000000"/>
        </w:rPr>
        <w:t>＋1:3水泥砂浆 25mm＋</w:t>
      </w:r>
      <w:r>
        <w:rPr>
          <w:color w:val="800000"/>
        </w:rPr>
        <w:t>膨胀玻化微珠保温复合板 60mm</w:t>
      </w:r>
      <w:r>
        <w:rPr>
          <w:color w:val="000000"/>
        </w:rPr>
        <w:t>＋耐碱玻纤网布抗裂砂浆 5mm</w:t>
      </w:r>
    </w:p>
    <w:p w14:paraId="3ABEDBEA">
      <w:pPr>
        <w:widowControl w:val="0"/>
        <w:jc w:val="both"/>
        <w:rPr>
          <w:color w:val="000000"/>
        </w:rPr>
      </w:pPr>
      <w:r>
        <w:rPr>
          <w:b/>
          <w:color w:val="000000"/>
          <w:sz w:val="24"/>
          <w:szCs w:val="24"/>
        </w:rPr>
        <w:t>3. 热桥柱：</w:t>
      </w:r>
      <w:r>
        <w:rPr>
          <w:color w:val="0000FF"/>
          <w:sz w:val="21"/>
          <w:szCs w:val="21"/>
        </w:rPr>
        <w:t>热桥柱构造一 (K=0.818,D=3.291)：</w:t>
      </w:r>
      <w:r>
        <w:rPr>
          <w:color w:val="000000"/>
        </w:rPr>
        <w:t>（由外到内）</w:t>
      </w:r>
    </w:p>
    <w:p w14:paraId="2D316BEB">
      <w:pPr>
        <w:widowControl w:val="0"/>
        <w:jc w:val="both"/>
        <w:rPr>
          <w:color w:val="000000"/>
        </w:rPr>
      </w:pPr>
      <w:r>
        <w:rPr>
          <w:color w:val="000000"/>
        </w:rPr>
        <w:t xml:space="preserve">    </w:t>
      </w:r>
      <w:r>
        <w:rPr>
          <w:color w:val="800080"/>
        </w:rPr>
        <w:t>钢筋混凝土 200mm</w:t>
      </w:r>
      <w:r>
        <w:rPr>
          <w:color w:val="000000"/>
        </w:rPr>
        <w:t>＋</w:t>
      </w:r>
      <w:r>
        <w:rPr>
          <w:color w:val="800000"/>
        </w:rPr>
        <w:t>膨胀玻化微珠保温复合板 60mm</w:t>
      </w:r>
      <w:r>
        <w:rPr>
          <w:color w:val="000000"/>
        </w:rPr>
        <w:t>＋耐碱玻纤网布抗裂砂浆 6mm</w:t>
      </w:r>
    </w:p>
    <w:p w14:paraId="0E21F74E">
      <w:pPr>
        <w:widowControl w:val="0"/>
        <w:jc w:val="both"/>
        <w:rPr>
          <w:color w:val="000000"/>
        </w:rPr>
      </w:pPr>
      <w:r>
        <w:rPr>
          <w:b/>
          <w:color w:val="000000"/>
          <w:sz w:val="24"/>
          <w:szCs w:val="24"/>
        </w:rPr>
        <w:t>4. 热桥梁：</w:t>
      </w:r>
      <w:r>
        <w:rPr>
          <w:color w:val="0000FF"/>
          <w:sz w:val="21"/>
          <w:szCs w:val="21"/>
        </w:rPr>
        <w:t>热桥梁构造一 (K=0.818,D=3.291)：</w:t>
      </w:r>
      <w:r>
        <w:rPr>
          <w:color w:val="000000"/>
        </w:rPr>
        <w:t>（由外到内）</w:t>
      </w:r>
    </w:p>
    <w:p w14:paraId="39D60B3B">
      <w:pPr>
        <w:widowControl w:val="0"/>
        <w:jc w:val="both"/>
        <w:rPr>
          <w:color w:val="000000"/>
        </w:rPr>
      </w:pPr>
      <w:r>
        <w:rPr>
          <w:color w:val="000000"/>
        </w:rPr>
        <w:t xml:space="preserve">    </w:t>
      </w:r>
      <w:r>
        <w:rPr>
          <w:color w:val="800080"/>
        </w:rPr>
        <w:t>钢筋混凝土 200mm</w:t>
      </w:r>
      <w:r>
        <w:rPr>
          <w:color w:val="000000"/>
        </w:rPr>
        <w:t>＋</w:t>
      </w:r>
      <w:r>
        <w:rPr>
          <w:color w:val="800000"/>
        </w:rPr>
        <w:t>膨胀玻化微珠保温复合板 60mm</w:t>
      </w:r>
      <w:r>
        <w:rPr>
          <w:color w:val="000000"/>
        </w:rPr>
        <w:t>＋耐碱玻纤网布抗裂砂浆 6mm</w:t>
      </w:r>
    </w:p>
    <w:p w14:paraId="7ADAEF04">
      <w:pPr>
        <w:widowControl w:val="0"/>
        <w:jc w:val="both"/>
        <w:rPr>
          <w:color w:val="000000"/>
        </w:rPr>
      </w:pPr>
      <w:r>
        <w:rPr>
          <w:b/>
          <w:color w:val="000000"/>
          <w:sz w:val="24"/>
          <w:szCs w:val="24"/>
        </w:rPr>
        <w:t>5. 外窗：</w:t>
      </w:r>
      <w:r>
        <w:rPr>
          <w:color w:val="0000FF"/>
          <w:sz w:val="21"/>
          <w:szCs w:val="21"/>
        </w:rPr>
        <w:t>断桥铝合金型材14.8mm 6 高透光三银 Low-E+12Ar+6 保温膜(暖边间隔条) (K=2.010)：</w:t>
      </w:r>
    </w:p>
    <w:p w14:paraId="2702AEE6">
      <w:pPr>
        <w:widowControl w:val="0"/>
        <w:jc w:val="both"/>
        <w:rPr>
          <w:color w:val="000000"/>
        </w:rPr>
      </w:pPr>
      <w:r>
        <w:rPr>
          <w:color w:val="000000"/>
        </w:rPr>
        <w:t xml:space="preserve">    传热系数2.010W/㎡.K，窗太阳得热系数0.280</w:t>
      </w:r>
    </w:p>
    <w:p w14:paraId="5D4A4FF2">
      <w:pPr>
        <w:pStyle w:val="2"/>
        <w:widowControl w:val="0"/>
        <w:jc w:val="both"/>
        <w:rPr>
          <w:color w:val="000000"/>
        </w:rPr>
      </w:pPr>
      <w:bookmarkStart w:id="245" w:name="_Toc14045"/>
      <w:r>
        <w:rPr>
          <w:color w:val="000000"/>
        </w:rPr>
        <w:t>围护结构概况</w:t>
      </w:r>
      <w:bookmarkEnd w:id="245"/>
    </w:p>
    <w:p w14:paraId="79511EED"/>
    <w:tbl>
      <w:tblPr>
        <w:tblStyle w:val="29"/>
        <w:tblW w:w="5271"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957"/>
        <w:gridCol w:w="785"/>
        <w:gridCol w:w="1834"/>
        <w:gridCol w:w="981"/>
        <w:gridCol w:w="981"/>
        <w:gridCol w:w="1145"/>
        <w:gridCol w:w="1139"/>
        <w:gridCol w:w="981"/>
        <w:gridCol w:w="986"/>
      </w:tblGrid>
      <w:tr w14:paraId="497038F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27" w:type="pct"/>
            <w:gridSpan w:val="3"/>
            <w:shd w:val="clear" w:color="auto" w:fill="E6E6E6"/>
            <w:vAlign w:val="center"/>
          </w:tcPr>
          <w:p w14:paraId="6249486C">
            <w:pPr>
              <w:jc w:val="center"/>
              <w:rPr>
                <w:rFonts w:eastAsia="宋体"/>
                <w:bCs/>
                <w:sz w:val="21"/>
                <w:szCs w:val="21"/>
                <w:lang w:eastAsia="zh-CN"/>
              </w:rPr>
            </w:pPr>
          </w:p>
        </w:tc>
        <w:tc>
          <w:tcPr>
            <w:tcW w:w="1587" w:type="pct"/>
            <w:gridSpan w:val="3"/>
            <w:shd w:val="clear" w:color="auto" w:fill="E6E6E6"/>
            <w:vAlign w:val="center"/>
          </w:tcPr>
          <w:p w14:paraId="71F9AA79">
            <w:pPr>
              <w:jc w:val="center"/>
              <w:rPr>
                <w:rFonts w:eastAsia="宋体"/>
                <w:bCs/>
                <w:sz w:val="21"/>
                <w:szCs w:val="21"/>
                <w:lang w:eastAsia="zh-CN"/>
              </w:rPr>
            </w:pPr>
            <w:bookmarkStart w:id="246" w:name="设计建筑别名"/>
            <w:r>
              <w:rPr>
                <w:rFonts w:hAnsi="宋体" w:eastAsia="宋体"/>
                <w:bCs/>
                <w:sz w:val="21"/>
                <w:szCs w:val="21"/>
                <w:lang w:eastAsia="zh-CN"/>
              </w:rPr>
              <w:t>设计建筑</w:t>
            </w:r>
            <w:bookmarkEnd w:id="246"/>
          </w:p>
        </w:tc>
        <w:tc>
          <w:tcPr>
            <w:tcW w:w="1586" w:type="pct"/>
            <w:gridSpan w:val="3"/>
            <w:shd w:val="clear" w:color="auto" w:fill="E6E6E6"/>
            <w:vAlign w:val="center"/>
          </w:tcPr>
          <w:p w14:paraId="77B15B66">
            <w:pPr>
              <w:jc w:val="center"/>
              <w:rPr>
                <w:rFonts w:eastAsia="宋体"/>
                <w:bCs/>
                <w:sz w:val="21"/>
                <w:szCs w:val="21"/>
                <w:lang w:eastAsia="zh-CN"/>
              </w:rPr>
            </w:pPr>
            <w:bookmarkStart w:id="247" w:name="参照建筑别名"/>
            <w:r>
              <w:rPr>
                <w:rFonts w:hAnsi="宋体" w:eastAsia="宋体"/>
                <w:kern w:val="0"/>
                <w:sz w:val="21"/>
                <w:szCs w:val="21"/>
                <w:lang w:eastAsia="zh-CN"/>
              </w:rPr>
              <w:t>参照建筑</w:t>
            </w:r>
            <w:bookmarkEnd w:id="247"/>
          </w:p>
        </w:tc>
      </w:tr>
      <w:tr w14:paraId="46F85B9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27" w:type="pct"/>
            <w:gridSpan w:val="3"/>
            <w:shd w:val="clear" w:color="auto" w:fill="E6E6E6"/>
            <w:vAlign w:val="center"/>
          </w:tcPr>
          <w:p w14:paraId="1D1D6B92">
            <w:pPr>
              <w:widowControl/>
              <w:jc w:val="center"/>
              <w:rPr>
                <w:rFonts w:hAnsi="宋体" w:eastAsia="宋体"/>
                <w:kern w:val="0"/>
                <w:sz w:val="21"/>
                <w:szCs w:val="21"/>
                <w:lang w:eastAsia="zh-CN"/>
              </w:rPr>
            </w:pPr>
            <w:r>
              <w:rPr>
                <w:rFonts w:hint="eastAsia" w:hAnsi="宋体" w:eastAsia="宋体"/>
                <w:kern w:val="0"/>
                <w:sz w:val="21"/>
                <w:szCs w:val="21"/>
                <w:lang w:eastAsia="zh-CN"/>
              </w:rPr>
              <w:t>天窗</w:t>
            </w:r>
            <w:r>
              <w:rPr>
                <w:rFonts w:hAnsi="宋体" w:eastAsia="宋体"/>
                <w:kern w:val="0"/>
                <w:sz w:val="21"/>
                <w:szCs w:val="21"/>
                <w:lang w:eastAsia="zh-CN"/>
              </w:rPr>
              <w:t>屋顶比</w:t>
            </w:r>
          </w:p>
        </w:tc>
        <w:tc>
          <w:tcPr>
            <w:tcW w:w="1587" w:type="pct"/>
            <w:gridSpan w:val="3"/>
            <w:vAlign w:val="center"/>
          </w:tcPr>
          <w:p w14:paraId="66D1C1BD">
            <w:pPr>
              <w:widowControl/>
              <w:jc w:val="center"/>
              <w:rPr>
                <w:rFonts w:eastAsia="宋体"/>
                <w:kern w:val="0"/>
                <w:sz w:val="21"/>
                <w:szCs w:val="21"/>
                <w:lang w:eastAsia="zh-CN"/>
              </w:rPr>
            </w:pPr>
            <w:bookmarkStart w:id="248" w:name="天窗屋顶比"/>
            <w:r>
              <w:rPr>
                <w:rFonts w:hint="eastAsia" w:eastAsia="宋体"/>
                <w:kern w:val="0"/>
                <w:sz w:val="21"/>
                <w:szCs w:val="21"/>
                <w:lang w:eastAsia="zh-CN"/>
              </w:rPr>
              <w:t>－</w:t>
            </w:r>
            <w:bookmarkEnd w:id="248"/>
          </w:p>
        </w:tc>
        <w:tc>
          <w:tcPr>
            <w:tcW w:w="1586" w:type="pct"/>
            <w:gridSpan w:val="3"/>
            <w:vAlign w:val="center"/>
          </w:tcPr>
          <w:p w14:paraId="0F75A4C5">
            <w:pPr>
              <w:widowControl/>
              <w:jc w:val="center"/>
              <w:rPr>
                <w:rFonts w:eastAsia="宋体"/>
                <w:kern w:val="0"/>
                <w:sz w:val="21"/>
                <w:szCs w:val="21"/>
                <w:lang w:eastAsia="zh-CN"/>
              </w:rPr>
            </w:pPr>
            <w:bookmarkStart w:id="249" w:name="参照建筑天窗屋顶比"/>
            <w:r>
              <w:rPr>
                <w:rFonts w:hint="eastAsia" w:eastAsia="宋体"/>
                <w:kern w:val="0"/>
                <w:sz w:val="21"/>
                <w:szCs w:val="21"/>
                <w:lang w:eastAsia="zh-CN"/>
              </w:rPr>
              <w:t>－</w:t>
            </w:r>
            <w:bookmarkEnd w:id="249"/>
          </w:p>
        </w:tc>
      </w:tr>
      <w:tr w14:paraId="0927D50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27" w:type="pct"/>
            <w:gridSpan w:val="3"/>
            <w:shd w:val="clear" w:color="auto" w:fill="E6E6E6"/>
            <w:vAlign w:val="center"/>
          </w:tcPr>
          <w:p w14:paraId="7212AE31">
            <w:pPr>
              <w:widowControl/>
              <w:jc w:val="center"/>
              <w:rPr>
                <w:rFonts w:eastAsia="宋体"/>
                <w:kern w:val="0"/>
                <w:sz w:val="21"/>
                <w:szCs w:val="21"/>
                <w:lang w:eastAsia="zh-CN"/>
              </w:rPr>
            </w:pPr>
            <w:r>
              <w:rPr>
                <w:rFonts w:hAnsi="宋体" w:eastAsia="宋体"/>
                <w:kern w:val="0"/>
                <w:sz w:val="21"/>
                <w:szCs w:val="21"/>
                <w:lang w:eastAsia="zh-CN"/>
              </w:rPr>
              <w:t>屋顶传热系数</w:t>
            </w:r>
            <w:r>
              <w:rPr>
                <w:rFonts w:eastAsia="宋体"/>
                <w:kern w:val="0"/>
                <w:sz w:val="21"/>
                <w:szCs w:val="21"/>
                <w:lang w:eastAsia="zh-CN"/>
              </w:rPr>
              <w:t>K</w:t>
            </w:r>
          </w:p>
          <w:p w14:paraId="2EE18520">
            <w:pPr>
              <w:widowControl/>
              <w:jc w:val="center"/>
              <w:rPr>
                <w:rFonts w:eastAsia="宋体"/>
                <w:kern w:val="0"/>
                <w:sz w:val="21"/>
                <w:szCs w:val="21"/>
                <w:lang w:eastAsia="zh-CN"/>
              </w:rPr>
            </w:pPr>
            <w:r>
              <w:rPr>
                <w:rFonts w:hint="eastAsia" w:eastAsia="宋体"/>
                <w:kern w:val="0"/>
                <w:sz w:val="21"/>
                <w:szCs w:val="21"/>
                <w:lang w:eastAsia="zh-CN"/>
              </w:rPr>
              <w:t>和热</w:t>
            </w:r>
            <w:r>
              <w:rPr>
                <w:rFonts w:hint="eastAsia" w:eastAsia="宋体"/>
                <w:sz w:val="21"/>
                <w:szCs w:val="21"/>
                <w:lang w:eastAsia="zh-CN"/>
              </w:rPr>
              <w:t>惰</w:t>
            </w:r>
            <w:r>
              <w:rPr>
                <w:rFonts w:hint="eastAsia" w:eastAsia="宋体"/>
                <w:kern w:val="0"/>
                <w:sz w:val="21"/>
                <w:szCs w:val="21"/>
                <w:lang w:eastAsia="zh-CN"/>
              </w:rPr>
              <w:t>性指标</w:t>
            </w:r>
            <w:r>
              <w:rPr>
                <w:rFonts w:eastAsia="宋体"/>
                <w:kern w:val="0"/>
                <w:sz w:val="21"/>
                <w:szCs w:val="21"/>
                <w:lang w:eastAsia="zh-CN"/>
              </w:rPr>
              <w:t xml:space="preserve"> D</w:t>
            </w:r>
          </w:p>
        </w:tc>
        <w:tc>
          <w:tcPr>
            <w:tcW w:w="1587" w:type="pct"/>
            <w:gridSpan w:val="3"/>
            <w:vAlign w:val="center"/>
          </w:tcPr>
          <w:p w14:paraId="5D0A511B">
            <w:pPr>
              <w:jc w:val="center"/>
              <w:rPr>
                <w:rFonts w:eastAsia="宋体"/>
                <w:bCs/>
                <w:sz w:val="21"/>
                <w:szCs w:val="21"/>
                <w:lang w:eastAsia="zh-CN"/>
              </w:rPr>
            </w:pPr>
            <w:r>
              <w:rPr>
                <w:rFonts w:hint="eastAsia" w:eastAsia="宋体"/>
                <w:bCs/>
                <w:sz w:val="21"/>
                <w:szCs w:val="21"/>
                <w:lang w:eastAsia="zh-CN"/>
              </w:rPr>
              <w:t>K</w:t>
            </w:r>
            <w:r>
              <w:rPr>
                <w:rFonts w:eastAsia="宋体"/>
                <w:bCs/>
                <w:sz w:val="21"/>
                <w:szCs w:val="21"/>
                <w:lang w:eastAsia="zh-CN"/>
              </w:rPr>
              <w:t>=</w:t>
            </w:r>
            <w:bookmarkStart w:id="250" w:name="屋顶K"/>
            <w:r>
              <w:rPr>
                <w:rFonts w:hint="eastAsia" w:eastAsia="宋体"/>
                <w:bCs/>
                <w:sz w:val="21"/>
                <w:szCs w:val="21"/>
                <w:lang w:eastAsia="zh-CN"/>
              </w:rPr>
              <w:t>0.40(不含反射隔热外饰面等效热阻)</w:t>
            </w:r>
            <w:bookmarkEnd w:id="250"/>
          </w:p>
          <w:p w14:paraId="5563A28A">
            <w:pPr>
              <w:jc w:val="center"/>
              <w:rPr>
                <w:rFonts w:eastAsia="宋体"/>
                <w:bCs/>
                <w:sz w:val="21"/>
                <w:szCs w:val="21"/>
                <w:lang w:eastAsia="zh-CN"/>
              </w:rPr>
            </w:pPr>
            <w:r>
              <w:rPr>
                <w:rFonts w:eastAsia="宋体"/>
                <w:bCs/>
                <w:sz w:val="21"/>
                <w:szCs w:val="21"/>
                <w:lang w:eastAsia="zh-CN"/>
              </w:rPr>
              <w:t>D=</w:t>
            </w:r>
            <w:bookmarkStart w:id="251" w:name="屋顶D"/>
            <w:r>
              <w:rPr>
                <w:rFonts w:hint="eastAsia" w:eastAsia="宋体"/>
                <w:bCs/>
                <w:sz w:val="21"/>
                <w:szCs w:val="21"/>
                <w:lang w:eastAsia="zh-CN"/>
              </w:rPr>
              <w:t>5.43</w:t>
            </w:r>
            <w:bookmarkEnd w:id="251"/>
          </w:p>
        </w:tc>
        <w:tc>
          <w:tcPr>
            <w:tcW w:w="1586" w:type="pct"/>
            <w:gridSpan w:val="3"/>
            <w:vAlign w:val="center"/>
          </w:tcPr>
          <w:p w14:paraId="0DDBC92B">
            <w:pPr>
              <w:widowControl/>
              <w:jc w:val="center"/>
              <w:rPr>
                <w:rFonts w:eastAsia="宋体"/>
                <w:kern w:val="0"/>
                <w:sz w:val="21"/>
                <w:szCs w:val="21"/>
                <w:lang w:eastAsia="zh-CN"/>
              </w:rPr>
            </w:pPr>
            <w:r>
              <w:rPr>
                <w:rFonts w:hint="eastAsia" w:eastAsia="宋体"/>
                <w:bCs/>
                <w:sz w:val="21"/>
                <w:szCs w:val="21"/>
                <w:lang w:eastAsia="zh-CN"/>
              </w:rPr>
              <w:t>K</w:t>
            </w:r>
            <w:r>
              <w:rPr>
                <w:rFonts w:eastAsia="宋体"/>
                <w:bCs/>
                <w:sz w:val="21"/>
                <w:szCs w:val="21"/>
                <w:lang w:eastAsia="zh-CN"/>
              </w:rPr>
              <w:t>=</w:t>
            </w:r>
            <w:bookmarkStart w:id="252" w:name="参照建筑屋顶K"/>
            <w:r>
              <w:rPr>
                <w:rFonts w:hint="eastAsia" w:eastAsia="宋体"/>
                <w:kern w:val="0"/>
                <w:sz w:val="21"/>
                <w:szCs w:val="21"/>
                <w:lang w:eastAsia="zh-CN"/>
              </w:rPr>
              <w:t>0.50</w:t>
            </w:r>
            <w:bookmarkEnd w:id="252"/>
          </w:p>
          <w:p w14:paraId="3492C270">
            <w:pPr>
              <w:widowControl/>
              <w:jc w:val="center"/>
              <w:rPr>
                <w:rFonts w:eastAsia="宋体"/>
                <w:kern w:val="0"/>
                <w:sz w:val="21"/>
                <w:szCs w:val="21"/>
                <w:lang w:eastAsia="zh-CN"/>
              </w:rPr>
            </w:pPr>
            <w:r>
              <w:rPr>
                <w:rFonts w:eastAsia="宋体"/>
                <w:bCs/>
                <w:sz w:val="21"/>
                <w:szCs w:val="21"/>
                <w:lang w:eastAsia="zh-CN"/>
              </w:rPr>
              <w:t>D=</w:t>
            </w:r>
            <w:bookmarkStart w:id="253" w:name="参照建筑屋顶D"/>
            <w:r>
              <w:rPr>
                <w:rFonts w:hint="eastAsia" w:eastAsia="宋体"/>
                <w:kern w:val="0"/>
                <w:sz w:val="21"/>
                <w:szCs w:val="21"/>
                <w:lang w:eastAsia="zh-CN"/>
              </w:rPr>
              <w:t>－－</w:t>
            </w:r>
            <w:bookmarkEnd w:id="253"/>
          </w:p>
        </w:tc>
      </w:tr>
      <w:tr w14:paraId="546B02F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27" w:type="pct"/>
            <w:gridSpan w:val="3"/>
            <w:shd w:val="clear" w:color="auto" w:fill="E6E6E6"/>
            <w:vAlign w:val="center"/>
          </w:tcPr>
          <w:p w14:paraId="0AE2F54A">
            <w:pPr>
              <w:widowControl/>
              <w:jc w:val="center"/>
              <w:rPr>
                <w:rFonts w:eastAsia="宋体"/>
                <w:kern w:val="0"/>
                <w:sz w:val="21"/>
                <w:szCs w:val="21"/>
                <w:lang w:eastAsia="zh-CN"/>
              </w:rPr>
            </w:pPr>
            <w:r>
              <w:rPr>
                <w:rFonts w:hAnsi="宋体" w:eastAsia="宋体"/>
                <w:kern w:val="0"/>
                <w:sz w:val="21"/>
                <w:szCs w:val="21"/>
                <w:lang w:eastAsia="zh-CN"/>
              </w:rPr>
              <w:t>外墙传热系数</w:t>
            </w:r>
            <w:r>
              <w:rPr>
                <w:rFonts w:eastAsia="宋体"/>
                <w:kern w:val="0"/>
                <w:sz w:val="21"/>
                <w:szCs w:val="21"/>
                <w:lang w:eastAsia="zh-CN"/>
              </w:rPr>
              <w:t>K</w:t>
            </w:r>
          </w:p>
          <w:p w14:paraId="518AFB6D">
            <w:pPr>
              <w:widowControl/>
              <w:jc w:val="center"/>
              <w:rPr>
                <w:rFonts w:eastAsia="宋体"/>
                <w:kern w:val="0"/>
                <w:sz w:val="21"/>
                <w:szCs w:val="21"/>
                <w:lang w:eastAsia="zh-CN"/>
              </w:rPr>
            </w:pPr>
            <w:r>
              <w:rPr>
                <w:rFonts w:hint="eastAsia" w:eastAsia="宋体"/>
                <w:kern w:val="0"/>
                <w:sz w:val="21"/>
                <w:szCs w:val="21"/>
                <w:lang w:eastAsia="zh-CN"/>
              </w:rPr>
              <w:t>和热</w:t>
            </w:r>
            <w:r>
              <w:rPr>
                <w:rFonts w:hint="eastAsia" w:eastAsia="宋体"/>
                <w:sz w:val="21"/>
                <w:szCs w:val="21"/>
                <w:lang w:eastAsia="zh-CN"/>
              </w:rPr>
              <w:t>惰</w:t>
            </w:r>
            <w:r>
              <w:rPr>
                <w:rFonts w:hint="eastAsia" w:eastAsia="宋体"/>
                <w:kern w:val="0"/>
                <w:sz w:val="21"/>
                <w:szCs w:val="21"/>
                <w:lang w:eastAsia="zh-CN"/>
              </w:rPr>
              <w:t>性指标</w:t>
            </w:r>
            <w:r>
              <w:rPr>
                <w:rFonts w:eastAsia="宋体"/>
                <w:kern w:val="0"/>
                <w:sz w:val="21"/>
                <w:szCs w:val="21"/>
                <w:lang w:eastAsia="zh-CN"/>
              </w:rPr>
              <w:t xml:space="preserve"> D</w:t>
            </w:r>
          </w:p>
        </w:tc>
        <w:tc>
          <w:tcPr>
            <w:tcW w:w="1587" w:type="pct"/>
            <w:gridSpan w:val="3"/>
            <w:vAlign w:val="center"/>
          </w:tcPr>
          <w:p w14:paraId="0F517EC8">
            <w:pPr>
              <w:jc w:val="center"/>
              <w:rPr>
                <w:rFonts w:eastAsia="宋体"/>
                <w:bCs/>
                <w:sz w:val="21"/>
                <w:szCs w:val="21"/>
                <w:lang w:eastAsia="zh-CN"/>
              </w:rPr>
            </w:pPr>
            <w:r>
              <w:rPr>
                <w:rFonts w:hint="eastAsia" w:eastAsia="宋体"/>
                <w:bCs/>
                <w:sz w:val="21"/>
                <w:szCs w:val="21"/>
                <w:lang w:eastAsia="zh-CN"/>
              </w:rPr>
              <w:t>K</w:t>
            </w:r>
            <w:r>
              <w:rPr>
                <w:rFonts w:eastAsia="宋体"/>
                <w:bCs/>
                <w:sz w:val="21"/>
                <w:szCs w:val="21"/>
                <w:lang w:eastAsia="zh-CN"/>
              </w:rPr>
              <w:t>=</w:t>
            </w:r>
            <w:bookmarkStart w:id="254" w:name="外墙K"/>
            <w:r>
              <w:rPr>
                <w:rFonts w:hint="eastAsia" w:eastAsia="宋体"/>
                <w:bCs/>
                <w:sz w:val="21"/>
                <w:szCs w:val="21"/>
                <w:lang w:eastAsia="zh-CN"/>
              </w:rPr>
              <w:t>0.69(不含反射隔热外饰面等效热阻)</w:t>
            </w:r>
            <w:bookmarkEnd w:id="254"/>
          </w:p>
          <w:p w14:paraId="56EFBF11">
            <w:pPr>
              <w:jc w:val="center"/>
              <w:rPr>
                <w:rFonts w:eastAsia="宋体"/>
                <w:bCs/>
                <w:sz w:val="21"/>
                <w:szCs w:val="21"/>
                <w:lang w:eastAsia="zh-CN"/>
              </w:rPr>
            </w:pPr>
            <w:r>
              <w:rPr>
                <w:rFonts w:eastAsia="宋体"/>
                <w:bCs/>
                <w:sz w:val="21"/>
                <w:szCs w:val="21"/>
                <w:lang w:eastAsia="zh-CN"/>
              </w:rPr>
              <w:t>D=</w:t>
            </w:r>
            <w:bookmarkStart w:id="255" w:name="外墙D"/>
            <w:r>
              <w:rPr>
                <w:rFonts w:hint="eastAsia" w:eastAsia="宋体"/>
                <w:bCs/>
                <w:sz w:val="21"/>
                <w:szCs w:val="21"/>
                <w:lang w:eastAsia="zh-CN"/>
              </w:rPr>
              <w:t>4.43</w:t>
            </w:r>
            <w:bookmarkEnd w:id="255"/>
          </w:p>
        </w:tc>
        <w:tc>
          <w:tcPr>
            <w:tcW w:w="1586" w:type="pct"/>
            <w:gridSpan w:val="3"/>
            <w:vAlign w:val="center"/>
          </w:tcPr>
          <w:p w14:paraId="4433EE23">
            <w:pPr>
              <w:widowControl/>
              <w:jc w:val="center"/>
              <w:rPr>
                <w:rFonts w:eastAsia="宋体"/>
                <w:kern w:val="0"/>
                <w:sz w:val="21"/>
                <w:szCs w:val="21"/>
                <w:lang w:eastAsia="zh-CN"/>
              </w:rPr>
            </w:pPr>
            <w:r>
              <w:rPr>
                <w:rFonts w:hint="eastAsia" w:eastAsia="宋体"/>
                <w:bCs/>
                <w:sz w:val="21"/>
                <w:szCs w:val="21"/>
                <w:lang w:eastAsia="zh-CN"/>
              </w:rPr>
              <w:t>K</w:t>
            </w:r>
            <w:r>
              <w:rPr>
                <w:rFonts w:eastAsia="宋体"/>
                <w:bCs/>
                <w:sz w:val="21"/>
                <w:szCs w:val="21"/>
                <w:lang w:eastAsia="zh-CN"/>
              </w:rPr>
              <w:t>=</w:t>
            </w:r>
            <w:bookmarkStart w:id="256" w:name="参照建筑外墙K"/>
            <w:r>
              <w:rPr>
                <w:rFonts w:hint="eastAsia" w:eastAsia="宋体"/>
                <w:kern w:val="0"/>
                <w:sz w:val="21"/>
                <w:szCs w:val="21"/>
                <w:lang w:eastAsia="zh-CN"/>
              </w:rPr>
              <w:t>0.80</w:t>
            </w:r>
            <w:bookmarkEnd w:id="256"/>
          </w:p>
          <w:p w14:paraId="6BEDD4DB">
            <w:pPr>
              <w:widowControl/>
              <w:jc w:val="center"/>
              <w:rPr>
                <w:rFonts w:eastAsia="宋体"/>
                <w:kern w:val="0"/>
                <w:sz w:val="21"/>
                <w:szCs w:val="21"/>
                <w:lang w:eastAsia="zh-CN"/>
              </w:rPr>
            </w:pPr>
            <w:r>
              <w:rPr>
                <w:rFonts w:eastAsia="宋体"/>
                <w:bCs/>
                <w:sz w:val="21"/>
                <w:szCs w:val="21"/>
                <w:lang w:eastAsia="zh-CN"/>
              </w:rPr>
              <w:t>D=</w:t>
            </w:r>
            <w:bookmarkStart w:id="257" w:name="参照建筑外墙D"/>
            <w:r>
              <w:rPr>
                <w:rFonts w:hint="eastAsia" w:eastAsia="宋体"/>
                <w:kern w:val="0"/>
                <w:sz w:val="21"/>
                <w:szCs w:val="21"/>
                <w:lang w:eastAsia="zh-CN"/>
              </w:rPr>
              <w:t>－－</w:t>
            </w:r>
            <w:bookmarkEnd w:id="257"/>
          </w:p>
        </w:tc>
      </w:tr>
      <w:tr w14:paraId="11026EF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27" w:type="pct"/>
            <w:gridSpan w:val="3"/>
            <w:shd w:val="clear" w:color="auto" w:fill="E6E6E6"/>
            <w:vAlign w:val="center"/>
          </w:tcPr>
          <w:p w14:paraId="16BF1C28">
            <w:pPr>
              <w:widowControl/>
              <w:jc w:val="center"/>
              <w:rPr>
                <w:rFonts w:eastAsia="宋体"/>
                <w:bCs/>
                <w:sz w:val="21"/>
                <w:szCs w:val="21"/>
                <w:lang w:eastAsia="zh-CN"/>
              </w:rPr>
            </w:pPr>
            <w:r>
              <w:rPr>
                <w:rFonts w:hint="eastAsia" w:eastAsia="宋体"/>
                <w:bCs/>
                <w:sz w:val="21"/>
                <w:szCs w:val="21"/>
                <w:lang w:eastAsia="zh-CN"/>
              </w:rPr>
              <w:t>挑空楼板传热系数</w:t>
            </w:r>
            <w:r>
              <w:rPr>
                <w:rFonts w:eastAsia="宋体"/>
                <w:bCs/>
                <w:sz w:val="21"/>
                <w:szCs w:val="21"/>
                <w:lang w:eastAsia="zh-CN"/>
              </w:rPr>
              <w:t>K</w:t>
            </w:r>
          </w:p>
          <w:p w14:paraId="6B7BD5F0">
            <w:pPr>
              <w:widowControl/>
              <w:jc w:val="center"/>
              <w:rPr>
                <w:rFonts w:hAnsi="宋体" w:eastAsia="宋体"/>
                <w:kern w:val="0"/>
                <w:sz w:val="21"/>
                <w:szCs w:val="21"/>
                <w:lang w:eastAsia="zh-CN"/>
              </w:rPr>
            </w:pPr>
            <w:r>
              <w:rPr>
                <w:rFonts w:hint="eastAsia" w:eastAsia="宋体"/>
                <w:sz w:val="21"/>
                <w:szCs w:val="21"/>
                <w:lang w:eastAsia="zh-CN"/>
              </w:rPr>
              <w:t>和热惰性指标</w:t>
            </w:r>
            <w:r>
              <w:rPr>
                <w:rFonts w:eastAsia="宋体"/>
                <w:sz w:val="21"/>
                <w:szCs w:val="21"/>
                <w:lang w:eastAsia="zh-CN"/>
              </w:rPr>
              <w:t xml:space="preserve"> D</w:t>
            </w:r>
          </w:p>
        </w:tc>
        <w:tc>
          <w:tcPr>
            <w:tcW w:w="1587" w:type="pct"/>
            <w:gridSpan w:val="3"/>
            <w:vAlign w:val="center"/>
          </w:tcPr>
          <w:p w14:paraId="6C07C83A">
            <w:pPr>
              <w:jc w:val="center"/>
              <w:rPr>
                <w:rFonts w:eastAsia="宋体"/>
                <w:bCs/>
                <w:sz w:val="21"/>
                <w:szCs w:val="21"/>
                <w:lang w:eastAsia="zh-CN"/>
              </w:rPr>
            </w:pPr>
            <w:r>
              <w:rPr>
                <w:rFonts w:hint="eastAsia" w:eastAsia="宋体"/>
                <w:bCs/>
                <w:sz w:val="21"/>
                <w:szCs w:val="21"/>
                <w:lang w:eastAsia="zh-CN"/>
              </w:rPr>
              <w:t>K</w:t>
            </w:r>
            <w:r>
              <w:rPr>
                <w:rFonts w:eastAsia="宋体"/>
                <w:bCs/>
                <w:sz w:val="21"/>
                <w:szCs w:val="21"/>
                <w:lang w:eastAsia="zh-CN"/>
              </w:rPr>
              <w:t>=</w:t>
            </w:r>
            <w:bookmarkStart w:id="258" w:name="挑空楼板K"/>
            <w:r>
              <w:rPr>
                <w:rFonts w:hint="eastAsia" w:eastAsia="宋体"/>
                <w:bCs/>
                <w:sz w:val="21"/>
                <w:szCs w:val="21"/>
                <w:lang w:eastAsia="zh-CN"/>
              </w:rPr>
              <w:t>－</w:t>
            </w:r>
            <w:bookmarkEnd w:id="258"/>
          </w:p>
          <w:p w14:paraId="68F72ED9">
            <w:pPr>
              <w:jc w:val="center"/>
              <w:rPr>
                <w:rFonts w:eastAsia="宋体"/>
                <w:bCs/>
                <w:sz w:val="21"/>
                <w:szCs w:val="21"/>
                <w:lang w:eastAsia="zh-CN"/>
              </w:rPr>
            </w:pPr>
            <w:r>
              <w:rPr>
                <w:rFonts w:eastAsia="宋体"/>
                <w:bCs/>
                <w:sz w:val="21"/>
                <w:szCs w:val="21"/>
                <w:lang w:eastAsia="zh-CN"/>
              </w:rPr>
              <w:t>D=</w:t>
            </w:r>
            <w:bookmarkStart w:id="259" w:name="挑空楼板D"/>
            <w:r>
              <w:rPr>
                <w:rFonts w:hint="eastAsia" w:eastAsia="宋体"/>
                <w:bCs/>
                <w:sz w:val="21"/>
                <w:szCs w:val="21"/>
                <w:lang w:eastAsia="zh-CN"/>
              </w:rPr>
              <w:t>－</w:t>
            </w:r>
            <w:bookmarkEnd w:id="259"/>
          </w:p>
        </w:tc>
        <w:tc>
          <w:tcPr>
            <w:tcW w:w="1586" w:type="pct"/>
            <w:gridSpan w:val="3"/>
            <w:vAlign w:val="center"/>
          </w:tcPr>
          <w:p w14:paraId="1E5818DD">
            <w:pPr>
              <w:widowControl/>
              <w:jc w:val="center"/>
              <w:rPr>
                <w:rFonts w:eastAsia="宋体"/>
                <w:kern w:val="0"/>
                <w:sz w:val="21"/>
                <w:szCs w:val="21"/>
                <w:lang w:eastAsia="zh-CN"/>
              </w:rPr>
            </w:pPr>
            <w:r>
              <w:rPr>
                <w:rFonts w:hint="eastAsia" w:eastAsia="宋体"/>
                <w:bCs/>
                <w:sz w:val="21"/>
                <w:szCs w:val="21"/>
                <w:lang w:eastAsia="zh-CN"/>
              </w:rPr>
              <w:t>K</w:t>
            </w:r>
            <w:r>
              <w:rPr>
                <w:rFonts w:eastAsia="宋体"/>
                <w:bCs/>
                <w:sz w:val="21"/>
                <w:szCs w:val="21"/>
                <w:lang w:eastAsia="zh-CN"/>
              </w:rPr>
              <w:t>=</w:t>
            </w:r>
            <w:bookmarkStart w:id="260" w:name="参照建筑挑空楼板K"/>
            <w:r>
              <w:rPr>
                <w:rFonts w:hint="eastAsia" w:eastAsia="宋体"/>
                <w:kern w:val="0"/>
                <w:sz w:val="21"/>
                <w:szCs w:val="21"/>
                <w:lang w:eastAsia="zh-CN"/>
              </w:rPr>
              <w:t>－</w:t>
            </w:r>
            <w:bookmarkEnd w:id="260"/>
          </w:p>
          <w:p w14:paraId="57EB802E">
            <w:pPr>
              <w:widowControl/>
              <w:jc w:val="center"/>
              <w:rPr>
                <w:rFonts w:eastAsia="宋体"/>
                <w:kern w:val="0"/>
                <w:sz w:val="21"/>
                <w:szCs w:val="21"/>
                <w:lang w:eastAsia="zh-CN"/>
              </w:rPr>
            </w:pPr>
            <w:r>
              <w:rPr>
                <w:rFonts w:eastAsia="宋体"/>
                <w:bCs/>
                <w:sz w:val="21"/>
                <w:szCs w:val="21"/>
                <w:lang w:eastAsia="zh-CN"/>
              </w:rPr>
              <w:t>D=</w:t>
            </w:r>
            <w:bookmarkStart w:id="261" w:name="参照建筑挑空楼板D"/>
            <w:r>
              <w:rPr>
                <w:rFonts w:hint="eastAsia" w:eastAsia="宋体"/>
                <w:kern w:val="0"/>
                <w:sz w:val="21"/>
                <w:szCs w:val="21"/>
                <w:lang w:eastAsia="zh-CN"/>
              </w:rPr>
              <w:t>－</w:t>
            </w:r>
            <w:bookmarkEnd w:id="261"/>
          </w:p>
        </w:tc>
      </w:tr>
      <w:tr w14:paraId="06AAD22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27" w:type="pct"/>
            <w:gridSpan w:val="3"/>
            <w:shd w:val="clear" w:color="auto" w:fill="E6E6E6"/>
            <w:vAlign w:val="center"/>
          </w:tcPr>
          <w:p w14:paraId="6C66E76A">
            <w:pPr>
              <w:widowControl/>
              <w:jc w:val="center"/>
              <w:rPr>
                <w:rFonts w:eastAsia="宋体"/>
                <w:bCs/>
                <w:sz w:val="21"/>
                <w:szCs w:val="21"/>
                <w:lang w:eastAsia="zh-CN"/>
              </w:rPr>
            </w:pPr>
            <w:r>
              <w:rPr>
                <w:rFonts w:hint="eastAsia" w:eastAsia="宋体"/>
                <w:bCs/>
                <w:sz w:val="21"/>
                <w:szCs w:val="21"/>
                <w:lang w:eastAsia="zh-CN"/>
              </w:rPr>
              <w:t>天窗传热系数</w:t>
            </w:r>
            <w:r>
              <w:rPr>
                <w:rFonts w:eastAsia="宋体"/>
                <w:bCs/>
                <w:sz w:val="21"/>
                <w:szCs w:val="21"/>
                <w:lang w:eastAsia="zh-CN"/>
              </w:rPr>
              <w:t>K</w:t>
            </w:r>
          </w:p>
          <w:p w14:paraId="092FF360">
            <w:pPr>
              <w:widowControl/>
              <w:jc w:val="center"/>
              <w:rPr>
                <w:rFonts w:hAnsi="宋体" w:eastAsia="宋体"/>
                <w:kern w:val="0"/>
                <w:sz w:val="21"/>
                <w:szCs w:val="21"/>
                <w:lang w:eastAsia="zh-CN"/>
              </w:rPr>
            </w:pPr>
            <w:r>
              <w:rPr>
                <w:rFonts w:hint="eastAsia" w:eastAsia="宋体"/>
                <w:bCs/>
                <w:sz w:val="21"/>
                <w:szCs w:val="21"/>
                <w:lang w:eastAsia="zh-CN"/>
              </w:rPr>
              <w:t>和太阳得热系数</w:t>
            </w:r>
            <w:r>
              <w:rPr>
                <w:rFonts w:eastAsia="宋体"/>
                <w:bCs/>
                <w:sz w:val="21"/>
                <w:szCs w:val="21"/>
                <w:lang w:eastAsia="zh-CN"/>
              </w:rPr>
              <w:t xml:space="preserve"> SHGC</w:t>
            </w:r>
          </w:p>
        </w:tc>
        <w:tc>
          <w:tcPr>
            <w:tcW w:w="1587" w:type="pct"/>
            <w:gridSpan w:val="3"/>
            <w:vAlign w:val="center"/>
          </w:tcPr>
          <w:p w14:paraId="315413EB">
            <w:pPr>
              <w:jc w:val="center"/>
              <w:rPr>
                <w:rFonts w:eastAsia="宋体"/>
                <w:bCs/>
                <w:sz w:val="21"/>
                <w:szCs w:val="21"/>
                <w:lang w:eastAsia="zh-CN"/>
              </w:rPr>
            </w:pPr>
            <w:r>
              <w:rPr>
                <w:rFonts w:hint="eastAsia" w:eastAsia="宋体"/>
                <w:bCs/>
                <w:sz w:val="21"/>
                <w:szCs w:val="21"/>
                <w:lang w:eastAsia="zh-CN"/>
              </w:rPr>
              <w:t>K</w:t>
            </w:r>
            <w:r>
              <w:rPr>
                <w:rFonts w:eastAsia="宋体"/>
                <w:bCs/>
                <w:sz w:val="21"/>
                <w:szCs w:val="21"/>
                <w:lang w:eastAsia="zh-CN"/>
              </w:rPr>
              <w:t>=</w:t>
            </w:r>
            <w:bookmarkStart w:id="262" w:name="天窗K"/>
            <w:r>
              <w:rPr>
                <w:rFonts w:hint="eastAsia" w:eastAsia="宋体"/>
                <w:bCs/>
                <w:sz w:val="21"/>
                <w:szCs w:val="21"/>
                <w:lang w:eastAsia="zh-CN"/>
              </w:rPr>
              <w:t>－</w:t>
            </w:r>
            <w:bookmarkEnd w:id="262"/>
          </w:p>
          <w:p w14:paraId="477223E2">
            <w:pPr>
              <w:jc w:val="center"/>
              <w:rPr>
                <w:rFonts w:eastAsia="宋体"/>
                <w:bCs/>
                <w:sz w:val="21"/>
                <w:szCs w:val="21"/>
                <w:lang w:eastAsia="zh-CN"/>
              </w:rPr>
            </w:pPr>
            <w:r>
              <w:rPr>
                <w:rFonts w:eastAsia="宋体"/>
                <w:bCs/>
                <w:sz w:val="21"/>
                <w:szCs w:val="21"/>
                <w:lang w:eastAsia="zh-CN"/>
              </w:rPr>
              <w:t>SHGC=</w:t>
            </w:r>
            <w:bookmarkStart w:id="263" w:name="天窗SHGC"/>
            <w:r>
              <w:rPr>
                <w:rFonts w:hint="eastAsia" w:eastAsia="宋体"/>
                <w:bCs/>
                <w:sz w:val="21"/>
                <w:szCs w:val="21"/>
                <w:lang w:eastAsia="zh-CN"/>
              </w:rPr>
              <w:t>－</w:t>
            </w:r>
            <w:bookmarkEnd w:id="263"/>
          </w:p>
        </w:tc>
        <w:tc>
          <w:tcPr>
            <w:tcW w:w="1586" w:type="pct"/>
            <w:gridSpan w:val="3"/>
            <w:vAlign w:val="center"/>
          </w:tcPr>
          <w:p w14:paraId="0EC6458E">
            <w:pPr>
              <w:widowControl/>
              <w:jc w:val="center"/>
              <w:rPr>
                <w:rFonts w:eastAsia="宋体"/>
                <w:kern w:val="0"/>
                <w:sz w:val="21"/>
                <w:szCs w:val="21"/>
                <w:lang w:eastAsia="zh-CN"/>
              </w:rPr>
            </w:pPr>
            <w:r>
              <w:rPr>
                <w:rFonts w:hint="eastAsia" w:eastAsia="宋体"/>
                <w:bCs/>
                <w:sz w:val="21"/>
                <w:szCs w:val="21"/>
                <w:lang w:eastAsia="zh-CN"/>
              </w:rPr>
              <w:t>K</w:t>
            </w:r>
            <w:r>
              <w:rPr>
                <w:rFonts w:eastAsia="宋体"/>
                <w:bCs/>
                <w:sz w:val="21"/>
                <w:szCs w:val="21"/>
                <w:lang w:eastAsia="zh-CN"/>
              </w:rPr>
              <w:t>=</w:t>
            </w:r>
            <w:bookmarkStart w:id="264" w:name="参照建筑天窗K"/>
            <w:r>
              <w:rPr>
                <w:rFonts w:hint="eastAsia" w:eastAsia="宋体"/>
                <w:kern w:val="0"/>
                <w:sz w:val="21"/>
                <w:szCs w:val="21"/>
                <w:lang w:eastAsia="zh-CN"/>
              </w:rPr>
              <w:t>－</w:t>
            </w:r>
            <w:bookmarkEnd w:id="264"/>
          </w:p>
          <w:p w14:paraId="47E02339">
            <w:pPr>
              <w:widowControl/>
              <w:jc w:val="center"/>
              <w:rPr>
                <w:rFonts w:eastAsia="宋体"/>
                <w:kern w:val="0"/>
                <w:sz w:val="21"/>
                <w:szCs w:val="21"/>
                <w:lang w:eastAsia="zh-CN"/>
              </w:rPr>
            </w:pPr>
            <w:r>
              <w:rPr>
                <w:rFonts w:eastAsia="宋体"/>
                <w:bCs/>
                <w:sz w:val="21"/>
                <w:szCs w:val="21"/>
                <w:lang w:eastAsia="zh-CN"/>
              </w:rPr>
              <w:t>SHGC=</w:t>
            </w:r>
            <w:bookmarkStart w:id="265" w:name="参照建筑天窗SHGC"/>
            <w:r>
              <w:rPr>
                <w:rFonts w:hint="eastAsia" w:eastAsia="宋体"/>
                <w:kern w:val="0"/>
                <w:sz w:val="21"/>
                <w:szCs w:val="21"/>
                <w:lang w:eastAsia="zh-CN"/>
              </w:rPr>
              <w:t>－</w:t>
            </w:r>
            <w:bookmarkEnd w:id="265"/>
          </w:p>
        </w:tc>
      </w:tr>
      <w:tr w14:paraId="2C8C5C3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jc w:val="center"/>
        </w:trPr>
        <w:tc>
          <w:tcPr>
            <w:tcW w:w="489" w:type="pct"/>
            <w:vMerge w:val="restart"/>
            <w:shd w:val="clear" w:color="auto" w:fill="E6E6E6"/>
            <w:vAlign w:val="center"/>
          </w:tcPr>
          <w:p w14:paraId="7326E3C6">
            <w:pPr>
              <w:jc w:val="center"/>
              <w:rPr>
                <w:rFonts w:eastAsia="宋体"/>
                <w:bCs/>
                <w:sz w:val="21"/>
                <w:szCs w:val="21"/>
                <w:lang w:eastAsia="zh-CN"/>
              </w:rPr>
            </w:pPr>
            <w:r>
              <w:rPr>
                <w:rFonts w:hint="eastAsia" w:eastAsia="宋体"/>
                <w:sz w:val="21"/>
                <w:szCs w:val="21"/>
                <w:lang w:eastAsia="zh-CN"/>
              </w:rPr>
              <w:t>外窗（</w:t>
            </w:r>
            <w:r>
              <w:rPr>
                <w:rFonts w:hint="eastAsia" w:eastAsia="宋体"/>
                <w:bCs/>
                <w:sz w:val="21"/>
                <w:szCs w:val="21"/>
                <w:lang w:eastAsia="zh-CN"/>
              </w:rPr>
              <w:t>包括透明幕墙）</w:t>
            </w:r>
          </w:p>
        </w:tc>
        <w:tc>
          <w:tcPr>
            <w:tcW w:w="401" w:type="pct"/>
            <w:tcBorders>
              <w:right w:val="single" w:color="auto" w:sz="4" w:space="0"/>
            </w:tcBorders>
            <w:shd w:val="clear" w:color="auto" w:fill="E6E6E6"/>
            <w:vAlign w:val="center"/>
          </w:tcPr>
          <w:p w14:paraId="78DEBFBB">
            <w:pPr>
              <w:jc w:val="center"/>
              <w:rPr>
                <w:rFonts w:eastAsia="宋体"/>
                <w:bCs/>
                <w:sz w:val="21"/>
                <w:szCs w:val="21"/>
                <w:lang w:eastAsia="zh-CN"/>
              </w:rPr>
            </w:pPr>
            <w:r>
              <w:rPr>
                <w:rFonts w:hint="eastAsia" w:eastAsia="宋体"/>
                <w:bCs/>
                <w:sz w:val="21"/>
                <w:szCs w:val="21"/>
                <w:lang w:eastAsia="zh-CN"/>
              </w:rPr>
              <w:t>朝向</w:t>
            </w:r>
          </w:p>
        </w:tc>
        <w:tc>
          <w:tcPr>
            <w:tcW w:w="937" w:type="pct"/>
            <w:tcBorders>
              <w:left w:val="single" w:color="auto" w:sz="4" w:space="0"/>
              <w:bottom w:val="single" w:color="auto" w:sz="6" w:space="0"/>
            </w:tcBorders>
            <w:shd w:val="clear" w:color="auto" w:fill="E6E6E6"/>
            <w:vAlign w:val="center"/>
          </w:tcPr>
          <w:p w14:paraId="74DD7916">
            <w:pPr>
              <w:jc w:val="center"/>
              <w:rPr>
                <w:rFonts w:eastAsia="宋体"/>
                <w:bCs/>
                <w:sz w:val="21"/>
                <w:szCs w:val="21"/>
                <w:lang w:eastAsia="zh-CN"/>
              </w:rPr>
            </w:pPr>
            <w:r>
              <w:rPr>
                <w:rFonts w:hint="eastAsia" w:eastAsia="宋体"/>
                <w:bCs/>
                <w:sz w:val="21"/>
                <w:szCs w:val="21"/>
                <w:lang w:eastAsia="zh-CN"/>
              </w:rPr>
              <w:t>立面</w:t>
            </w:r>
          </w:p>
        </w:tc>
        <w:tc>
          <w:tcPr>
            <w:tcW w:w="501" w:type="pct"/>
            <w:shd w:val="clear" w:color="auto" w:fill="E6E6E6"/>
            <w:vAlign w:val="center"/>
          </w:tcPr>
          <w:p w14:paraId="0156AE9C">
            <w:pPr>
              <w:jc w:val="center"/>
              <w:rPr>
                <w:rFonts w:eastAsia="宋体"/>
                <w:bCs/>
                <w:sz w:val="21"/>
                <w:szCs w:val="21"/>
                <w:lang w:eastAsia="zh-CN"/>
              </w:rPr>
            </w:pPr>
            <w:r>
              <w:rPr>
                <w:rFonts w:hint="eastAsia" w:eastAsia="宋体"/>
                <w:bCs/>
                <w:sz w:val="21"/>
                <w:szCs w:val="21"/>
                <w:lang w:eastAsia="zh-CN"/>
              </w:rPr>
              <w:t>窗墙比</w:t>
            </w:r>
          </w:p>
        </w:tc>
        <w:tc>
          <w:tcPr>
            <w:tcW w:w="501" w:type="pct"/>
            <w:shd w:val="clear" w:color="auto" w:fill="E6E6E6"/>
            <w:vAlign w:val="center"/>
          </w:tcPr>
          <w:p w14:paraId="14395829">
            <w:pPr>
              <w:jc w:val="center"/>
              <w:rPr>
                <w:rFonts w:eastAsia="宋体"/>
                <w:bCs/>
                <w:sz w:val="21"/>
                <w:szCs w:val="21"/>
                <w:lang w:eastAsia="zh-CN"/>
              </w:rPr>
            </w:pPr>
            <w:r>
              <w:rPr>
                <w:rFonts w:hint="eastAsia" w:eastAsia="宋体"/>
                <w:bCs/>
                <w:sz w:val="21"/>
                <w:szCs w:val="21"/>
                <w:lang w:eastAsia="zh-CN"/>
              </w:rPr>
              <w:t>传热</w:t>
            </w:r>
          </w:p>
          <w:p w14:paraId="1E9D0462">
            <w:pPr>
              <w:jc w:val="center"/>
              <w:rPr>
                <w:rFonts w:eastAsia="宋体"/>
                <w:bCs/>
                <w:sz w:val="21"/>
                <w:szCs w:val="21"/>
                <w:lang w:eastAsia="zh-CN"/>
              </w:rPr>
            </w:pPr>
            <w:r>
              <w:rPr>
                <w:rFonts w:hint="eastAsia" w:eastAsia="宋体"/>
                <w:bCs/>
                <w:sz w:val="21"/>
                <w:szCs w:val="21"/>
                <w:lang w:eastAsia="zh-CN"/>
              </w:rPr>
              <w:t>系数</w:t>
            </w:r>
          </w:p>
        </w:tc>
        <w:tc>
          <w:tcPr>
            <w:tcW w:w="585" w:type="pct"/>
            <w:shd w:val="clear" w:color="auto" w:fill="E6E6E6"/>
            <w:vAlign w:val="center"/>
          </w:tcPr>
          <w:p w14:paraId="45C34197">
            <w:pPr>
              <w:jc w:val="center"/>
              <w:rPr>
                <w:rFonts w:eastAsia="宋体"/>
                <w:bCs/>
                <w:sz w:val="21"/>
                <w:szCs w:val="21"/>
                <w:lang w:eastAsia="zh-CN"/>
              </w:rPr>
            </w:pPr>
            <w:r>
              <w:rPr>
                <w:rFonts w:hint="eastAsia" w:eastAsia="宋体"/>
                <w:bCs/>
                <w:sz w:val="21"/>
                <w:szCs w:val="21"/>
                <w:lang w:eastAsia="zh-CN"/>
              </w:rPr>
              <w:t>太阳得热系数</w:t>
            </w:r>
          </w:p>
        </w:tc>
        <w:tc>
          <w:tcPr>
            <w:tcW w:w="582" w:type="pct"/>
            <w:shd w:val="clear" w:color="auto" w:fill="E6E6E6"/>
            <w:vAlign w:val="center"/>
          </w:tcPr>
          <w:p w14:paraId="3D8A7DC1">
            <w:pPr>
              <w:jc w:val="center"/>
              <w:rPr>
                <w:rFonts w:eastAsia="宋体"/>
                <w:bCs/>
                <w:sz w:val="21"/>
                <w:szCs w:val="21"/>
                <w:lang w:eastAsia="zh-CN"/>
              </w:rPr>
            </w:pPr>
            <w:r>
              <w:rPr>
                <w:rFonts w:hint="eastAsia" w:eastAsia="宋体"/>
                <w:bCs/>
                <w:sz w:val="21"/>
                <w:szCs w:val="21"/>
                <w:lang w:eastAsia="zh-CN"/>
              </w:rPr>
              <w:t>窗墙比</w:t>
            </w:r>
          </w:p>
        </w:tc>
        <w:tc>
          <w:tcPr>
            <w:tcW w:w="501" w:type="pct"/>
            <w:shd w:val="clear" w:color="auto" w:fill="E6E6E6"/>
            <w:vAlign w:val="center"/>
          </w:tcPr>
          <w:p w14:paraId="6B4B32AF">
            <w:pPr>
              <w:jc w:val="center"/>
              <w:rPr>
                <w:rFonts w:eastAsia="宋体"/>
                <w:bCs/>
                <w:sz w:val="21"/>
                <w:szCs w:val="21"/>
                <w:lang w:eastAsia="zh-CN"/>
              </w:rPr>
            </w:pPr>
            <w:r>
              <w:rPr>
                <w:rFonts w:hint="eastAsia" w:eastAsia="宋体"/>
                <w:bCs/>
                <w:sz w:val="21"/>
                <w:szCs w:val="21"/>
                <w:lang w:eastAsia="zh-CN"/>
              </w:rPr>
              <w:t>传热</w:t>
            </w:r>
          </w:p>
          <w:p w14:paraId="02A2E384">
            <w:pPr>
              <w:jc w:val="center"/>
              <w:rPr>
                <w:rFonts w:eastAsia="宋体"/>
                <w:bCs/>
                <w:sz w:val="21"/>
                <w:szCs w:val="21"/>
                <w:lang w:eastAsia="zh-CN"/>
              </w:rPr>
            </w:pPr>
            <w:r>
              <w:rPr>
                <w:rFonts w:hint="eastAsia" w:eastAsia="宋体"/>
                <w:bCs/>
                <w:sz w:val="21"/>
                <w:szCs w:val="21"/>
                <w:lang w:eastAsia="zh-CN"/>
              </w:rPr>
              <w:t>系数</w:t>
            </w:r>
          </w:p>
        </w:tc>
        <w:tc>
          <w:tcPr>
            <w:tcW w:w="503" w:type="pct"/>
            <w:shd w:val="clear" w:color="auto" w:fill="E6E6E6"/>
            <w:vAlign w:val="center"/>
          </w:tcPr>
          <w:p w14:paraId="7B615271">
            <w:pPr>
              <w:jc w:val="center"/>
              <w:rPr>
                <w:rFonts w:eastAsia="宋体"/>
                <w:bCs/>
                <w:sz w:val="21"/>
                <w:szCs w:val="21"/>
                <w:lang w:eastAsia="zh-CN"/>
              </w:rPr>
            </w:pPr>
            <w:r>
              <w:rPr>
                <w:rFonts w:hint="eastAsia" w:eastAsia="宋体"/>
                <w:bCs/>
                <w:sz w:val="21"/>
                <w:szCs w:val="21"/>
                <w:lang w:eastAsia="zh-CN"/>
              </w:rPr>
              <w:t>太阳得热系数</w:t>
            </w:r>
          </w:p>
        </w:tc>
      </w:tr>
      <w:tr w14:paraId="3282C9C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exact"/>
          <w:jc w:val="center"/>
        </w:trPr>
        <w:tc>
          <w:tcPr>
            <w:tcW w:w="489" w:type="pct"/>
            <w:vMerge w:val="continue"/>
            <w:vAlign w:val="center"/>
          </w:tcPr>
          <w:p w14:paraId="33C7EC61">
            <w:pPr>
              <w:jc w:val="center"/>
              <w:rPr>
                <w:rFonts w:eastAsia="宋体"/>
                <w:bCs/>
                <w:sz w:val="21"/>
                <w:szCs w:val="21"/>
                <w:lang w:eastAsia="zh-CN"/>
              </w:rPr>
            </w:pPr>
          </w:p>
        </w:tc>
        <w:tc>
          <w:tcPr>
            <w:tcW w:w="401" w:type="pct"/>
            <w:tcBorders>
              <w:right w:val="single" w:color="auto" w:sz="4" w:space="0"/>
            </w:tcBorders>
            <w:shd w:val="clear" w:color="auto" w:fill="E6E6E6"/>
            <w:vAlign w:val="center"/>
          </w:tcPr>
          <w:p w14:paraId="6C17A4D9">
            <w:pPr>
              <w:jc w:val="center"/>
              <w:rPr>
                <w:rFonts w:hAnsi="宋体" w:eastAsia="宋体"/>
                <w:bCs/>
                <w:sz w:val="21"/>
                <w:szCs w:val="21"/>
                <w:lang w:eastAsia="zh-CN"/>
              </w:rPr>
            </w:pPr>
            <w:bookmarkStart w:id="266" w:name="多立面－计算条件表－8－2－朝向立面窗墙比KSHGC参照"/>
            <w:r>
              <w:rPr>
                <w:rFonts w:hint="eastAsia" w:hAnsi="宋体" w:eastAsia="宋体"/>
                <w:bCs/>
                <w:sz w:val="21"/>
                <w:szCs w:val="21"/>
                <w:lang w:eastAsia="zh-CN"/>
              </w:rPr>
              <w:t>南向</w:t>
            </w:r>
            <w:bookmarkEnd w:id="266"/>
          </w:p>
        </w:tc>
        <w:tc>
          <w:tcPr>
            <w:tcW w:w="937" w:type="pct"/>
            <w:tcBorders>
              <w:top w:val="single" w:color="auto" w:sz="6" w:space="0"/>
              <w:left w:val="single" w:color="auto" w:sz="4" w:space="0"/>
              <w:bottom w:val="single" w:color="auto" w:sz="6" w:space="0"/>
            </w:tcBorders>
            <w:shd w:val="clear" w:color="auto" w:fill="auto"/>
            <w:vAlign w:val="center"/>
          </w:tcPr>
          <w:p w14:paraId="58F31CA8">
            <w:pPr>
              <w:jc w:val="center"/>
              <w:rPr>
                <w:rFonts w:hAnsi="宋体" w:eastAsia="宋体"/>
                <w:bCs/>
                <w:sz w:val="21"/>
                <w:szCs w:val="21"/>
                <w:lang w:eastAsia="zh-CN"/>
              </w:rPr>
            </w:pPr>
            <w:r>
              <w:rPr>
                <w:rFonts w:hAnsi="宋体" w:eastAsia="宋体"/>
                <w:bCs/>
                <w:sz w:val="21"/>
                <w:szCs w:val="21"/>
                <w:lang w:eastAsia="zh-CN"/>
              </w:rPr>
              <w:t>南-默认立面</w:t>
            </w:r>
          </w:p>
        </w:tc>
        <w:tc>
          <w:tcPr>
            <w:tcW w:w="501" w:type="pct"/>
            <w:vAlign w:val="center"/>
          </w:tcPr>
          <w:p w14:paraId="16A64A04">
            <w:pPr>
              <w:jc w:val="center"/>
              <w:rPr>
                <w:rFonts w:eastAsia="宋体"/>
                <w:bCs/>
                <w:sz w:val="21"/>
                <w:szCs w:val="21"/>
                <w:lang w:eastAsia="zh-CN"/>
              </w:rPr>
            </w:pPr>
            <w:r>
              <w:rPr>
                <w:rFonts w:eastAsia="宋体"/>
                <w:bCs/>
                <w:sz w:val="21"/>
                <w:szCs w:val="21"/>
                <w:lang w:eastAsia="zh-CN"/>
              </w:rPr>
              <w:t>0.39</w:t>
            </w:r>
          </w:p>
        </w:tc>
        <w:tc>
          <w:tcPr>
            <w:tcW w:w="501" w:type="pct"/>
            <w:vAlign w:val="center"/>
          </w:tcPr>
          <w:p w14:paraId="7B49F5D3">
            <w:pPr>
              <w:jc w:val="center"/>
              <w:rPr>
                <w:rFonts w:eastAsia="宋体"/>
                <w:bCs/>
                <w:sz w:val="21"/>
                <w:szCs w:val="21"/>
                <w:lang w:eastAsia="zh-CN"/>
              </w:rPr>
            </w:pPr>
            <w:r>
              <w:rPr>
                <w:rFonts w:eastAsia="宋体"/>
                <w:bCs/>
                <w:sz w:val="21"/>
                <w:szCs w:val="21"/>
                <w:lang w:eastAsia="zh-CN"/>
              </w:rPr>
              <w:t>2.01</w:t>
            </w:r>
          </w:p>
        </w:tc>
        <w:tc>
          <w:tcPr>
            <w:tcW w:w="585" w:type="pct"/>
            <w:vAlign w:val="center"/>
          </w:tcPr>
          <w:p w14:paraId="37DEF011">
            <w:pPr>
              <w:jc w:val="center"/>
              <w:rPr>
                <w:rFonts w:eastAsia="宋体"/>
                <w:bCs/>
                <w:sz w:val="21"/>
                <w:szCs w:val="21"/>
                <w:lang w:eastAsia="zh-CN"/>
              </w:rPr>
            </w:pPr>
            <w:r>
              <w:rPr>
                <w:rFonts w:eastAsia="宋体"/>
                <w:bCs/>
                <w:sz w:val="21"/>
                <w:szCs w:val="21"/>
                <w:lang w:eastAsia="zh-CN"/>
              </w:rPr>
              <w:t>0.28</w:t>
            </w:r>
          </w:p>
        </w:tc>
        <w:tc>
          <w:tcPr>
            <w:tcW w:w="582" w:type="pct"/>
            <w:vAlign w:val="center"/>
          </w:tcPr>
          <w:p w14:paraId="4545FA2D">
            <w:pPr>
              <w:jc w:val="center"/>
              <w:rPr>
                <w:rFonts w:eastAsia="宋体"/>
                <w:bCs/>
                <w:sz w:val="21"/>
                <w:szCs w:val="21"/>
                <w:lang w:eastAsia="zh-CN"/>
              </w:rPr>
            </w:pPr>
            <w:r>
              <w:rPr>
                <w:rFonts w:eastAsia="宋体"/>
                <w:bCs/>
                <w:sz w:val="21"/>
                <w:szCs w:val="21"/>
                <w:lang w:eastAsia="zh-CN"/>
              </w:rPr>
              <w:t>0.39</w:t>
            </w:r>
          </w:p>
        </w:tc>
        <w:tc>
          <w:tcPr>
            <w:tcW w:w="501" w:type="pct"/>
            <w:vAlign w:val="center"/>
          </w:tcPr>
          <w:p w14:paraId="0D6286AD">
            <w:pPr>
              <w:jc w:val="center"/>
              <w:rPr>
                <w:rFonts w:eastAsia="宋体"/>
                <w:bCs/>
                <w:sz w:val="21"/>
                <w:szCs w:val="21"/>
                <w:lang w:eastAsia="zh-CN"/>
              </w:rPr>
            </w:pPr>
            <w:r>
              <w:rPr>
                <w:rFonts w:eastAsia="宋体"/>
                <w:bCs/>
                <w:sz w:val="21"/>
                <w:szCs w:val="21"/>
                <w:lang w:eastAsia="zh-CN"/>
              </w:rPr>
              <w:t>2.60</w:t>
            </w:r>
          </w:p>
        </w:tc>
        <w:tc>
          <w:tcPr>
            <w:tcW w:w="503" w:type="pct"/>
            <w:vAlign w:val="center"/>
          </w:tcPr>
          <w:p w14:paraId="5DB3CB65">
            <w:pPr>
              <w:jc w:val="center"/>
              <w:rPr>
                <w:rFonts w:eastAsia="宋体"/>
                <w:bCs/>
                <w:sz w:val="21"/>
                <w:szCs w:val="21"/>
                <w:lang w:eastAsia="zh-CN"/>
              </w:rPr>
            </w:pPr>
            <w:r>
              <w:rPr>
                <w:rFonts w:eastAsia="宋体"/>
                <w:bCs/>
                <w:sz w:val="21"/>
                <w:szCs w:val="21"/>
                <w:lang w:eastAsia="zh-CN"/>
              </w:rPr>
              <w:t>0.40</w:t>
            </w:r>
          </w:p>
        </w:tc>
      </w:tr>
      <w:tr w14:paraId="5B2DA4F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489" w:type="pct"/>
            <w:vMerge w:val="continue"/>
            <w:vAlign w:val="center"/>
          </w:tcPr>
          <w:p w14:paraId="11CDF7D8">
            <w:pPr>
              <w:jc w:val="center"/>
              <w:rPr>
                <w:rFonts w:eastAsia="宋体"/>
                <w:bCs/>
                <w:sz w:val="21"/>
                <w:szCs w:val="21"/>
                <w:lang w:eastAsia="zh-CN"/>
              </w:rPr>
            </w:pPr>
          </w:p>
        </w:tc>
        <w:tc>
          <w:tcPr>
            <w:tcW w:w="401" w:type="pct"/>
            <w:tcBorders>
              <w:right w:val="single" w:color="auto" w:sz="4" w:space="0"/>
            </w:tcBorders>
            <w:shd w:val="clear" w:color="auto" w:fill="E6E6E6"/>
            <w:vAlign w:val="center"/>
          </w:tcPr>
          <w:p w14:paraId="774B541E">
            <w:pPr>
              <w:jc w:val="center"/>
              <w:rPr>
                <w:rFonts w:eastAsia="宋体"/>
                <w:bCs/>
                <w:sz w:val="21"/>
                <w:szCs w:val="21"/>
                <w:lang w:eastAsia="zh-CN"/>
              </w:rPr>
            </w:pPr>
            <w:r>
              <w:rPr>
                <w:rFonts w:eastAsia="宋体"/>
                <w:bCs/>
                <w:sz w:val="21"/>
                <w:szCs w:val="21"/>
                <w:lang w:eastAsia="zh-CN"/>
              </w:rPr>
              <w:t>北向</w:t>
            </w:r>
          </w:p>
        </w:tc>
        <w:tc>
          <w:tcPr>
            <w:tcW w:w="937" w:type="pct"/>
            <w:tcBorders>
              <w:top w:val="single" w:color="auto" w:sz="6" w:space="0"/>
              <w:left w:val="single" w:color="auto" w:sz="4" w:space="0"/>
              <w:bottom w:val="single" w:color="auto" w:sz="6" w:space="0"/>
            </w:tcBorders>
            <w:shd w:val="clear" w:color="auto" w:fill="auto"/>
            <w:vAlign w:val="center"/>
          </w:tcPr>
          <w:p w14:paraId="6C2E6621">
            <w:pPr>
              <w:jc w:val="center"/>
              <w:rPr>
                <w:rFonts w:eastAsia="宋体"/>
                <w:bCs/>
                <w:sz w:val="21"/>
                <w:szCs w:val="21"/>
                <w:lang w:eastAsia="zh-CN"/>
              </w:rPr>
            </w:pPr>
            <w:r>
              <w:rPr>
                <w:rFonts w:eastAsia="宋体"/>
                <w:bCs/>
                <w:sz w:val="21"/>
                <w:szCs w:val="21"/>
                <w:lang w:eastAsia="zh-CN"/>
              </w:rPr>
              <w:t>北-默认立面</w:t>
            </w:r>
          </w:p>
        </w:tc>
        <w:tc>
          <w:tcPr>
            <w:tcW w:w="501" w:type="pct"/>
            <w:vAlign w:val="center"/>
          </w:tcPr>
          <w:p w14:paraId="457DE3B1">
            <w:pPr>
              <w:jc w:val="center"/>
              <w:rPr>
                <w:rFonts w:eastAsia="宋体"/>
                <w:bCs/>
                <w:sz w:val="21"/>
                <w:szCs w:val="21"/>
                <w:lang w:eastAsia="zh-CN"/>
              </w:rPr>
            </w:pPr>
            <w:r>
              <w:rPr>
                <w:rFonts w:eastAsia="宋体"/>
                <w:bCs/>
                <w:sz w:val="21"/>
                <w:szCs w:val="21"/>
                <w:lang w:eastAsia="zh-CN"/>
              </w:rPr>
              <w:t>0.37</w:t>
            </w:r>
          </w:p>
        </w:tc>
        <w:tc>
          <w:tcPr>
            <w:tcW w:w="501" w:type="pct"/>
            <w:vAlign w:val="center"/>
          </w:tcPr>
          <w:p w14:paraId="6918B677">
            <w:pPr>
              <w:jc w:val="center"/>
              <w:rPr>
                <w:rFonts w:eastAsia="宋体"/>
                <w:bCs/>
                <w:sz w:val="21"/>
                <w:szCs w:val="21"/>
                <w:lang w:eastAsia="zh-CN"/>
              </w:rPr>
            </w:pPr>
            <w:r>
              <w:rPr>
                <w:rFonts w:eastAsia="宋体"/>
                <w:bCs/>
                <w:sz w:val="21"/>
                <w:szCs w:val="21"/>
                <w:lang w:eastAsia="zh-CN"/>
              </w:rPr>
              <w:t>2.01</w:t>
            </w:r>
          </w:p>
        </w:tc>
        <w:tc>
          <w:tcPr>
            <w:tcW w:w="585" w:type="pct"/>
            <w:vAlign w:val="center"/>
          </w:tcPr>
          <w:p w14:paraId="0ABD5533">
            <w:pPr>
              <w:jc w:val="center"/>
              <w:rPr>
                <w:rFonts w:eastAsia="宋体"/>
                <w:bCs/>
                <w:sz w:val="21"/>
                <w:szCs w:val="21"/>
                <w:lang w:eastAsia="zh-CN"/>
              </w:rPr>
            </w:pPr>
            <w:r>
              <w:rPr>
                <w:rFonts w:eastAsia="宋体"/>
                <w:bCs/>
                <w:sz w:val="21"/>
                <w:szCs w:val="21"/>
                <w:lang w:eastAsia="zh-CN"/>
              </w:rPr>
              <w:t>0.28</w:t>
            </w:r>
          </w:p>
        </w:tc>
        <w:tc>
          <w:tcPr>
            <w:tcW w:w="582" w:type="pct"/>
            <w:vAlign w:val="center"/>
          </w:tcPr>
          <w:p w14:paraId="604C9E2D">
            <w:pPr>
              <w:jc w:val="center"/>
              <w:rPr>
                <w:rFonts w:eastAsia="宋体"/>
                <w:bCs/>
                <w:sz w:val="21"/>
                <w:szCs w:val="21"/>
                <w:lang w:eastAsia="zh-CN"/>
              </w:rPr>
            </w:pPr>
            <w:r>
              <w:rPr>
                <w:rFonts w:eastAsia="宋体"/>
                <w:bCs/>
                <w:sz w:val="21"/>
                <w:szCs w:val="21"/>
                <w:lang w:eastAsia="zh-CN"/>
              </w:rPr>
              <w:t>0.37</w:t>
            </w:r>
          </w:p>
        </w:tc>
        <w:tc>
          <w:tcPr>
            <w:tcW w:w="501" w:type="pct"/>
            <w:vAlign w:val="center"/>
          </w:tcPr>
          <w:p w14:paraId="1B3337FE">
            <w:pPr>
              <w:jc w:val="center"/>
              <w:rPr>
                <w:rFonts w:eastAsia="宋体"/>
                <w:bCs/>
                <w:sz w:val="21"/>
                <w:szCs w:val="21"/>
                <w:lang w:eastAsia="zh-CN"/>
              </w:rPr>
            </w:pPr>
            <w:r>
              <w:rPr>
                <w:rFonts w:eastAsia="宋体"/>
                <w:bCs/>
                <w:sz w:val="21"/>
                <w:szCs w:val="21"/>
                <w:lang w:eastAsia="zh-CN"/>
              </w:rPr>
              <w:t>2.60</w:t>
            </w:r>
          </w:p>
        </w:tc>
        <w:tc>
          <w:tcPr>
            <w:tcW w:w="503" w:type="pct"/>
            <w:vAlign w:val="center"/>
          </w:tcPr>
          <w:p w14:paraId="634C1256">
            <w:pPr>
              <w:jc w:val="center"/>
              <w:rPr>
                <w:rFonts w:eastAsia="宋体"/>
                <w:bCs/>
                <w:sz w:val="21"/>
                <w:szCs w:val="21"/>
                <w:lang w:eastAsia="zh-CN"/>
              </w:rPr>
            </w:pPr>
            <w:r>
              <w:rPr>
                <w:rFonts w:eastAsia="宋体"/>
                <w:bCs/>
                <w:sz w:val="21"/>
                <w:szCs w:val="21"/>
                <w:lang w:eastAsia="zh-CN"/>
              </w:rPr>
              <w:t>0.44</w:t>
            </w:r>
          </w:p>
        </w:tc>
      </w:tr>
      <w:tr w14:paraId="3083C5D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489" w:type="pct"/>
            <w:vMerge w:val="continue"/>
            <w:vAlign w:val="center"/>
          </w:tcPr>
          <w:p w14:paraId="268C512B">
            <w:pPr>
              <w:jc w:val="center"/>
              <w:rPr>
                <w:rFonts w:eastAsia="宋体"/>
                <w:bCs/>
                <w:sz w:val="21"/>
                <w:szCs w:val="21"/>
                <w:lang w:eastAsia="zh-CN"/>
              </w:rPr>
            </w:pPr>
          </w:p>
        </w:tc>
        <w:tc>
          <w:tcPr>
            <w:tcW w:w="401" w:type="pct"/>
            <w:tcBorders>
              <w:right w:val="single" w:color="auto" w:sz="4" w:space="0"/>
            </w:tcBorders>
            <w:shd w:val="clear" w:color="auto" w:fill="E6E6E6"/>
            <w:vAlign w:val="center"/>
          </w:tcPr>
          <w:p w14:paraId="73D09F6A">
            <w:pPr>
              <w:jc w:val="center"/>
              <w:rPr>
                <w:rFonts w:eastAsia="宋体"/>
                <w:bCs/>
                <w:sz w:val="21"/>
                <w:szCs w:val="21"/>
                <w:lang w:eastAsia="zh-CN"/>
              </w:rPr>
            </w:pPr>
            <w:r>
              <w:rPr>
                <w:rFonts w:eastAsia="宋体"/>
                <w:bCs/>
                <w:sz w:val="21"/>
                <w:szCs w:val="21"/>
                <w:lang w:eastAsia="zh-CN"/>
              </w:rPr>
              <w:t>东向</w:t>
            </w:r>
          </w:p>
        </w:tc>
        <w:tc>
          <w:tcPr>
            <w:tcW w:w="937" w:type="pct"/>
            <w:tcBorders>
              <w:top w:val="single" w:color="auto" w:sz="6" w:space="0"/>
              <w:left w:val="single" w:color="auto" w:sz="4" w:space="0"/>
              <w:bottom w:val="single" w:color="auto" w:sz="6" w:space="0"/>
            </w:tcBorders>
            <w:shd w:val="clear" w:color="auto" w:fill="auto"/>
            <w:vAlign w:val="center"/>
          </w:tcPr>
          <w:p w14:paraId="5EC143E1">
            <w:pPr>
              <w:jc w:val="center"/>
              <w:rPr>
                <w:rFonts w:eastAsia="宋体"/>
                <w:bCs/>
                <w:sz w:val="21"/>
                <w:szCs w:val="21"/>
                <w:lang w:eastAsia="zh-CN"/>
              </w:rPr>
            </w:pPr>
            <w:r>
              <w:rPr>
                <w:rFonts w:eastAsia="宋体"/>
                <w:bCs/>
                <w:sz w:val="21"/>
                <w:szCs w:val="21"/>
                <w:lang w:eastAsia="zh-CN"/>
              </w:rPr>
              <w:t>东-默认立面</w:t>
            </w:r>
          </w:p>
        </w:tc>
        <w:tc>
          <w:tcPr>
            <w:tcW w:w="501" w:type="pct"/>
            <w:vAlign w:val="center"/>
          </w:tcPr>
          <w:p w14:paraId="1EBCD79F">
            <w:pPr>
              <w:jc w:val="center"/>
              <w:rPr>
                <w:rFonts w:eastAsia="宋体"/>
                <w:bCs/>
                <w:sz w:val="21"/>
                <w:szCs w:val="21"/>
                <w:lang w:eastAsia="zh-CN"/>
              </w:rPr>
            </w:pPr>
            <w:r>
              <w:rPr>
                <w:rFonts w:eastAsia="宋体"/>
                <w:bCs/>
                <w:sz w:val="21"/>
                <w:szCs w:val="21"/>
                <w:lang w:eastAsia="zh-CN"/>
              </w:rPr>
              <w:t>0.08</w:t>
            </w:r>
          </w:p>
        </w:tc>
        <w:tc>
          <w:tcPr>
            <w:tcW w:w="501" w:type="pct"/>
            <w:vAlign w:val="center"/>
          </w:tcPr>
          <w:p w14:paraId="75F2F403">
            <w:pPr>
              <w:jc w:val="center"/>
              <w:rPr>
                <w:rFonts w:eastAsia="宋体"/>
                <w:bCs/>
                <w:sz w:val="21"/>
                <w:szCs w:val="21"/>
                <w:lang w:eastAsia="zh-CN"/>
              </w:rPr>
            </w:pPr>
            <w:r>
              <w:rPr>
                <w:rFonts w:eastAsia="宋体"/>
                <w:bCs/>
                <w:sz w:val="21"/>
                <w:szCs w:val="21"/>
                <w:lang w:eastAsia="zh-CN"/>
              </w:rPr>
              <w:t>2.01</w:t>
            </w:r>
          </w:p>
        </w:tc>
        <w:tc>
          <w:tcPr>
            <w:tcW w:w="585" w:type="pct"/>
            <w:vAlign w:val="center"/>
          </w:tcPr>
          <w:p w14:paraId="3D5018DF">
            <w:pPr>
              <w:jc w:val="center"/>
              <w:rPr>
                <w:rFonts w:eastAsia="宋体"/>
                <w:bCs/>
                <w:sz w:val="21"/>
                <w:szCs w:val="21"/>
                <w:lang w:eastAsia="zh-CN"/>
              </w:rPr>
            </w:pPr>
            <w:r>
              <w:rPr>
                <w:rFonts w:eastAsia="宋体"/>
                <w:bCs/>
                <w:sz w:val="21"/>
                <w:szCs w:val="21"/>
                <w:lang w:eastAsia="zh-CN"/>
              </w:rPr>
              <w:t>0.28</w:t>
            </w:r>
          </w:p>
        </w:tc>
        <w:tc>
          <w:tcPr>
            <w:tcW w:w="582" w:type="pct"/>
            <w:vAlign w:val="center"/>
          </w:tcPr>
          <w:p w14:paraId="5E2DE918">
            <w:pPr>
              <w:jc w:val="center"/>
              <w:rPr>
                <w:rFonts w:eastAsia="宋体"/>
                <w:bCs/>
                <w:sz w:val="21"/>
                <w:szCs w:val="21"/>
                <w:lang w:eastAsia="zh-CN"/>
              </w:rPr>
            </w:pPr>
            <w:r>
              <w:rPr>
                <w:rFonts w:eastAsia="宋体"/>
                <w:bCs/>
                <w:sz w:val="21"/>
                <w:szCs w:val="21"/>
                <w:lang w:eastAsia="zh-CN"/>
              </w:rPr>
              <w:t>0.08</w:t>
            </w:r>
          </w:p>
        </w:tc>
        <w:tc>
          <w:tcPr>
            <w:tcW w:w="501" w:type="pct"/>
            <w:vAlign w:val="center"/>
          </w:tcPr>
          <w:p w14:paraId="4AB6066A">
            <w:pPr>
              <w:jc w:val="center"/>
              <w:rPr>
                <w:rFonts w:eastAsia="宋体"/>
                <w:bCs/>
                <w:sz w:val="21"/>
                <w:szCs w:val="21"/>
                <w:lang w:eastAsia="zh-CN"/>
              </w:rPr>
            </w:pPr>
            <w:r>
              <w:rPr>
                <w:rFonts w:eastAsia="宋体"/>
                <w:bCs/>
                <w:sz w:val="21"/>
                <w:szCs w:val="21"/>
                <w:lang w:eastAsia="zh-CN"/>
              </w:rPr>
              <w:t>3.50</w:t>
            </w:r>
          </w:p>
        </w:tc>
        <w:tc>
          <w:tcPr>
            <w:tcW w:w="503" w:type="pct"/>
            <w:vAlign w:val="center"/>
          </w:tcPr>
          <w:p w14:paraId="20C2E270">
            <w:pPr>
              <w:jc w:val="center"/>
              <w:rPr>
                <w:rFonts w:eastAsia="宋体"/>
                <w:bCs/>
                <w:sz w:val="21"/>
                <w:szCs w:val="21"/>
                <w:lang w:eastAsia="zh-CN"/>
              </w:rPr>
            </w:pPr>
            <w:r>
              <w:rPr>
                <w:rFonts w:eastAsia="宋体"/>
                <w:bCs/>
                <w:sz w:val="21"/>
                <w:szCs w:val="21"/>
                <w:lang w:eastAsia="zh-CN"/>
              </w:rPr>
              <w:t>－－</w:t>
            </w:r>
          </w:p>
        </w:tc>
      </w:tr>
      <w:tr w14:paraId="4DEC501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489" w:type="pct"/>
            <w:vMerge w:val="continue"/>
            <w:vAlign w:val="center"/>
          </w:tcPr>
          <w:p w14:paraId="2B8193F9">
            <w:pPr>
              <w:jc w:val="center"/>
              <w:rPr>
                <w:rFonts w:eastAsia="宋体"/>
                <w:bCs/>
                <w:sz w:val="21"/>
                <w:szCs w:val="21"/>
                <w:lang w:eastAsia="zh-CN"/>
              </w:rPr>
            </w:pPr>
          </w:p>
        </w:tc>
        <w:tc>
          <w:tcPr>
            <w:tcW w:w="401" w:type="pct"/>
            <w:tcBorders>
              <w:right w:val="single" w:color="auto" w:sz="4" w:space="0"/>
            </w:tcBorders>
            <w:shd w:val="clear" w:color="auto" w:fill="E6E6E6"/>
            <w:vAlign w:val="center"/>
          </w:tcPr>
          <w:p w14:paraId="1B7FBB09">
            <w:pPr>
              <w:jc w:val="center"/>
              <w:rPr>
                <w:rFonts w:eastAsia="宋体"/>
                <w:bCs/>
                <w:sz w:val="21"/>
                <w:szCs w:val="21"/>
                <w:lang w:eastAsia="zh-CN"/>
              </w:rPr>
            </w:pPr>
            <w:r>
              <w:rPr>
                <w:rFonts w:eastAsia="宋体"/>
                <w:bCs/>
                <w:sz w:val="21"/>
                <w:szCs w:val="21"/>
                <w:lang w:eastAsia="zh-CN"/>
              </w:rPr>
              <w:t>西向</w:t>
            </w:r>
          </w:p>
        </w:tc>
        <w:tc>
          <w:tcPr>
            <w:tcW w:w="937" w:type="pct"/>
            <w:tcBorders>
              <w:top w:val="single" w:color="auto" w:sz="6" w:space="0"/>
              <w:left w:val="single" w:color="auto" w:sz="4" w:space="0"/>
              <w:bottom w:val="single" w:color="auto" w:sz="6" w:space="0"/>
            </w:tcBorders>
            <w:shd w:val="clear" w:color="auto" w:fill="auto"/>
            <w:vAlign w:val="center"/>
          </w:tcPr>
          <w:p w14:paraId="0CC7480B">
            <w:pPr>
              <w:jc w:val="center"/>
              <w:rPr>
                <w:rFonts w:eastAsia="宋体"/>
                <w:bCs/>
                <w:sz w:val="21"/>
                <w:szCs w:val="21"/>
                <w:lang w:eastAsia="zh-CN"/>
              </w:rPr>
            </w:pPr>
            <w:r>
              <w:rPr>
                <w:rFonts w:eastAsia="宋体"/>
                <w:bCs/>
                <w:sz w:val="21"/>
                <w:szCs w:val="21"/>
                <w:lang w:eastAsia="zh-CN"/>
              </w:rPr>
              <w:t>西-默认立面</w:t>
            </w:r>
          </w:p>
        </w:tc>
        <w:tc>
          <w:tcPr>
            <w:tcW w:w="501" w:type="pct"/>
            <w:vAlign w:val="center"/>
          </w:tcPr>
          <w:p w14:paraId="01086AFA">
            <w:pPr>
              <w:jc w:val="center"/>
              <w:rPr>
                <w:rFonts w:eastAsia="宋体"/>
                <w:bCs/>
                <w:sz w:val="21"/>
                <w:szCs w:val="21"/>
                <w:lang w:eastAsia="zh-CN"/>
              </w:rPr>
            </w:pPr>
            <w:r>
              <w:rPr>
                <w:rFonts w:eastAsia="宋体"/>
                <w:bCs/>
                <w:sz w:val="21"/>
                <w:szCs w:val="21"/>
                <w:lang w:eastAsia="zh-CN"/>
              </w:rPr>
              <w:t>0.04</w:t>
            </w:r>
          </w:p>
        </w:tc>
        <w:tc>
          <w:tcPr>
            <w:tcW w:w="501" w:type="pct"/>
            <w:vAlign w:val="center"/>
          </w:tcPr>
          <w:p w14:paraId="02BD90CE">
            <w:pPr>
              <w:jc w:val="center"/>
              <w:rPr>
                <w:rFonts w:eastAsia="宋体"/>
                <w:bCs/>
                <w:sz w:val="21"/>
                <w:szCs w:val="21"/>
                <w:lang w:eastAsia="zh-CN"/>
              </w:rPr>
            </w:pPr>
            <w:r>
              <w:rPr>
                <w:rFonts w:eastAsia="宋体"/>
                <w:bCs/>
                <w:sz w:val="21"/>
                <w:szCs w:val="21"/>
                <w:lang w:eastAsia="zh-CN"/>
              </w:rPr>
              <w:t>2.01</w:t>
            </w:r>
          </w:p>
        </w:tc>
        <w:tc>
          <w:tcPr>
            <w:tcW w:w="585" w:type="pct"/>
            <w:vAlign w:val="center"/>
          </w:tcPr>
          <w:p w14:paraId="299268B0">
            <w:pPr>
              <w:jc w:val="center"/>
              <w:rPr>
                <w:rFonts w:eastAsia="宋体"/>
                <w:bCs/>
                <w:sz w:val="21"/>
                <w:szCs w:val="21"/>
                <w:lang w:eastAsia="zh-CN"/>
              </w:rPr>
            </w:pPr>
            <w:r>
              <w:rPr>
                <w:rFonts w:eastAsia="宋体"/>
                <w:bCs/>
                <w:sz w:val="21"/>
                <w:szCs w:val="21"/>
                <w:lang w:eastAsia="zh-CN"/>
              </w:rPr>
              <w:t>0.28</w:t>
            </w:r>
          </w:p>
        </w:tc>
        <w:tc>
          <w:tcPr>
            <w:tcW w:w="582" w:type="pct"/>
            <w:vAlign w:val="center"/>
          </w:tcPr>
          <w:p w14:paraId="344729CD">
            <w:pPr>
              <w:jc w:val="center"/>
              <w:rPr>
                <w:rFonts w:eastAsia="宋体"/>
                <w:bCs/>
                <w:sz w:val="21"/>
                <w:szCs w:val="21"/>
                <w:lang w:eastAsia="zh-CN"/>
              </w:rPr>
            </w:pPr>
            <w:r>
              <w:rPr>
                <w:rFonts w:eastAsia="宋体"/>
                <w:bCs/>
                <w:sz w:val="21"/>
                <w:szCs w:val="21"/>
                <w:lang w:eastAsia="zh-CN"/>
              </w:rPr>
              <w:t>0.04</w:t>
            </w:r>
          </w:p>
        </w:tc>
        <w:tc>
          <w:tcPr>
            <w:tcW w:w="501" w:type="pct"/>
            <w:vAlign w:val="center"/>
          </w:tcPr>
          <w:p w14:paraId="2603EA38">
            <w:pPr>
              <w:jc w:val="center"/>
              <w:rPr>
                <w:rFonts w:eastAsia="宋体"/>
                <w:bCs/>
                <w:sz w:val="21"/>
                <w:szCs w:val="21"/>
                <w:lang w:eastAsia="zh-CN"/>
              </w:rPr>
            </w:pPr>
            <w:r>
              <w:rPr>
                <w:rFonts w:eastAsia="宋体"/>
                <w:bCs/>
                <w:sz w:val="21"/>
                <w:szCs w:val="21"/>
                <w:lang w:eastAsia="zh-CN"/>
              </w:rPr>
              <w:t>3.50</w:t>
            </w:r>
          </w:p>
        </w:tc>
        <w:tc>
          <w:tcPr>
            <w:tcW w:w="503" w:type="pct"/>
            <w:vAlign w:val="center"/>
          </w:tcPr>
          <w:p w14:paraId="638CBD3F">
            <w:pPr>
              <w:jc w:val="center"/>
              <w:rPr>
                <w:rFonts w:eastAsia="宋体"/>
                <w:bCs/>
                <w:sz w:val="21"/>
                <w:szCs w:val="21"/>
                <w:lang w:eastAsia="zh-CN"/>
              </w:rPr>
            </w:pPr>
            <w:r>
              <w:rPr>
                <w:rFonts w:eastAsia="宋体"/>
                <w:bCs/>
                <w:sz w:val="21"/>
                <w:szCs w:val="21"/>
                <w:lang w:eastAsia="zh-CN"/>
              </w:rPr>
              <w:t>－－</w:t>
            </w:r>
          </w:p>
        </w:tc>
      </w:tr>
      <w:tr w14:paraId="6F20E76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jc w:val="center"/>
        </w:trPr>
        <w:tc>
          <w:tcPr>
            <w:tcW w:w="1827" w:type="pct"/>
            <w:gridSpan w:val="3"/>
            <w:shd w:val="clear" w:color="auto" w:fill="E6E6E6"/>
            <w:vAlign w:val="center"/>
          </w:tcPr>
          <w:p w14:paraId="6AEF8996">
            <w:pPr>
              <w:widowControl/>
              <w:jc w:val="center"/>
              <w:rPr>
                <w:rFonts w:eastAsia="宋体"/>
                <w:kern w:val="0"/>
                <w:sz w:val="21"/>
                <w:szCs w:val="21"/>
                <w:lang w:eastAsia="zh-CN"/>
              </w:rPr>
            </w:pPr>
            <w:r>
              <w:rPr>
                <w:rFonts w:hint="eastAsia" w:hAnsi="宋体" w:eastAsia="宋体"/>
                <w:kern w:val="0"/>
                <w:sz w:val="21"/>
                <w:szCs w:val="21"/>
                <w:lang w:eastAsia="zh-CN"/>
              </w:rPr>
              <w:t>室内参数和气象条件设置</w:t>
            </w:r>
          </w:p>
        </w:tc>
        <w:tc>
          <w:tcPr>
            <w:tcW w:w="3173" w:type="pct"/>
            <w:gridSpan w:val="6"/>
            <w:vAlign w:val="center"/>
          </w:tcPr>
          <w:p w14:paraId="02C04B3A">
            <w:pPr>
              <w:widowControl/>
              <w:jc w:val="center"/>
              <w:rPr>
                <w:rFonts w:eastAsia="宋体"/>
                <w:kern w:val="0"/>
                <w:sz w:val="21"/>
                <w:szCs w:val="21"/>
                <w:lang w:eastAsia="zh-CN"/>
              </w:rPr>
            </w:pPr>
            <w:r>
              <w:rPr>
                <w:rFonts w:hint="eastAsia" w:eastAsia="宋体"/>
                <w:kern w:val="0"/>
                <w:sz w:val="21"/>
                <w:szCs w:val="21"/>
                <w:lang w:eastAsia="zh-CN"/>
              </w:rPr>
              <w:t>按《公共建筑节能设计标准》附录B设置</w:t>
            </w:r>
          </w:p>
        </w:tc>
      </w:tr>
    </w:tbl>
    <w:p w14:paraId="1E8F2E8B">
      <w:pPr>
        <w:widowControl w:val="0"/>
        <w:jc w:val="both"/>
        <w:rPr>
          <w:color w:val="000000"/>
        </w:rPr>
      </w:pPr>
      <w:r>
        <w:rPr>
          <w:color w:val="000000"/>
        </w:rPr>
        <w:t>备注：</w:t>
      </w:r>
    </w:p>
    <w:p w14:paraId="5A22A015">
      <w:pPr>
        <w:widowControl w:val="0"/>
        <w:jc w:val="both"/>
        <w:rPr>
          <w:color w:val="000000"/>
        </w:rPr>
      </w:pPr>
      <w:r>
        <w:rPr>
          <w:color w:val="000000"/>
        </w:rPr>
        <w:t>1. 传热系数的单位W/(m2.k)，其他参数无量纲.</w:t>
      </w:r>
    </w:p>
    <w:p w14:paraId="5033DC88">
      <w:pPr>
        <w:widowControl w:val="0"/>
        <w:jc w:val="both"/>
        <w:rPr>
          <w:color w:val="000000"/>
        </w:rPr>
      </w:pPr>
      <w:r>
        <w:rPr>
          <w:color w:val="000000"/>
        </w:rPr>
        <w:t>2. 屋顶和外墙的传热系数K和热情性指标D指平均值.</w:t>
      </w:r>
    </w:p>
    <w:p w14:paraId="64DCBC06">
      <w:pPr>
        <w:widowControl w:val="0"/>
        <w:jc w:val="both"/>
        <w:rPr>
          <w:color w:val="000000"/>
        </w:rPr>
      </w:pPr>
      <w:r>
        <w:rPr>
          <w:color w:val="000000"/>
        </w:rPr>
        <w:t>3. 设计建筑：“—”代表本工程无对应项.</w:t>
      </w:r>
    </w:p>
    <w:p w14:paraId="3F00D040">
      <w:pPr>
        <w:widowControl w:val="0"/>
        <w:jc w:val="both"/>
        <w:rPr>
          <w:color w:val="000000"/>
        </w:rPr>
      </w:pPr>
      <w:r>
        <w:rPr>
          <w:color w:val="000000"/>
        </w:rPr>
        <w:t>4. 参照建筑：“— —”代表参照建筑不要求，取值同设计建筑.</w:t>
      </w:r>
    </w:p>
    <w:p w14:paraId="220E5E81">
      <w:pPr>
        <w:widowControl w:val="0"/>
        <w:jc w:val="both"/>
        <w:rPr>
          <w:color w:val="000000"/>
        </w:rPr>
      </w:pPr>
    </w:p>
    <w:p w14:paraId="4696C6C4">
      <w:pPr>
        <w:pStyle w:val="2"/>
        <w:widowControl w:val="0"/>
        <w:jc w:val="both"/>
        <w:rPr>
          <w:color w:val="000000"/>
        </w:rPr>
      </w:pPr>
      <w:bookmarkStart w:id="267" w:name="_Toc23573"/>
      <w:r>
        <w:rPr>
          <w:color w:val="000000"/>
        </w:rPr>
        <w:t>设计建筑</w:t>
      </w:r>
      <w:bookmarkEnd w:id="267"/>
    </w:p>
    <w:p w14:paraId="5412E7A4">
      <w:pPr>
        <w:pStyle w:val="4"/>
        <w:widowControl w:val="0"/>
        <w:jc w:val="both"/>
        <w:rPr>
          <w:color w:val="000000"/>
        </w:rPr>
      </w:pPr>
      <w:bookmarkStart w:id="268" w:name="_Toc21795"/>
      <w:r>
        <w:rPr>
          <w:color w:val="000000"/>
        </w:rPr>
        <w:t>房间类型</w:t>
      </w:r>
      <w:bookmarkEnd w:id="268"/>
    </w:p>
    <w:p w14:paraId="0086DC4D">
      <w:pPr>
        <w:pStyle w:val="5"/>
        <w:widowControl w:val="0"/>
        <w:jc w:val="both"/>
        <w:rPr>
          <w:color w:val="000000"/>
        </w:rPr>
      </w:pPr>
      <w:bookmarkStart w:id="269" w:name="_Toc26757"/>
      <w:r>
        <w:rPr>
          <w:color w:val="000000"/>
        </w:rPr>
        <w:t>房间参数表</w:t>
      </w:r>
      <w:bookmarkEnd w:id="269"/>
    </w:p>
    <w:tbl>
      <w:tblPr>
        <w:tblStyle w:val="29"/>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567"/>
        <w:gridCol w:w="973"/>
        <w:gridCol w:w="979"/>
        <w:gridCol w:w="1273"/>
        <w:gridCol w:w="1131"/>
        <w:gridCol w:w="1131"/>
        <w:gridCol w:w="1131"/>
        <w:gridCol w:w="1131"/>
      </w:tblGrid>
      <w:tr w14:paraId="4181F20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263198C">
            <w:pPr>
              <w:jc w:val="center"/>
            </w:pPr>
            <w:r>
              <w:t>房间类型</w:t>
            </w:r>
          </w:p>
        </w:tc>
        <w:tc>
          <w:tcPr>
            <w:shd w:val="clear" w:color="auto" w:fill="E6E6E6"/>
            <w:vAlign w:val="center"/>
          </w:tcPr>
          <w:p w14:paraId="0592A86A">
            <w:pPr>
              <w:jc w:val="center"/>
            </w:pPr>
            <w:r>
              <w:t>空调</w:t>
            </w:r>
            <w:r>
              <w:br w:type="textWrapping"/>
            </w:r>
            <w:r>
              <w:t>温度℃</w:t>
            </w:r>
          </w:p>
        </w:tc>
        <w:tc>
          <w:tcPr>
            <w:shd w:val="clear" w:color="auto" w:fill="E6E6E6"/>
            <w:vAlign w:val="center"/>
          </w:tcPr>
          <w:p w14:paraId="6FE1BF3C">
            <w:pPr>
              <w:jc w:val="center"/>
            </w:pPr>
            <w:r>
              <w:t>供暖</w:t>
            </w:r>
            <w:r>
              <w:br w:type="textWrapping"/>
            </w:r>
            <w:r>
              <w:t>温度℃</w:t>
            </w:r>
          </w:p>
        </w:tc>
        <w:tc>
          <w:tcPr>
            <w:shd w:val="clear" w:color="auto" w:fill="E6E6E6"/>
            <w:vAlign w:val="center"/>
          </w:tcPr>
          <w:p w14:paraId="66CD300B">
            <w:pPr>
              <w:jc w:val="center"/>
            </w:pPr>
            <w:r>
              <w:t>新风量</w:t>
            </w:r>
          </w:p>
        </w:tc>
        <w:tc>
          <w:tcPr>
            <w:shd w:val="clear" w:color="auto" w:fill="E6E6E6"/>
            <w:vAlign w:val="center"/>
          </w:tcPr>
          <w:p w14:paraId="1E2B0F6E">
            <w:pPr>
              <w:jc w:val="center"/>
            </w:pPr>
            <w:r>
              <w:t>渗透风</w:t>
            </w:r>
            <w:r>
              <w:br w:type="textWrapping"/>
            </w:r>
            <w:r>
              <w:t>换气次数</w:t>
            </w:r>
          </w:p>
        </w:tc>
        <w:tc>
          <w:tcPr>
            <w:shd w:val="clear" w:color="auto" w:fill="E6E6E6"/>
            <w:vAlign w:val="center"/>
          </w:tcPr>
          <w:p w14:paraId="770D64A5">
            <w:pPr>
              <w:jc w:val="center"/>
            </w:pPr>
            <w:r>
              <w:t>人员密度</w:t>
            </w:r>
          </w:p>
        </w:tc>
        <w:tc>
          <w:tcPr>
            <w:shd w:val="clear" w:color="auto" w:fill="E6E6E6"/>
            <w:vAlign w:val="center"/>
          </w:tcPr>
          <w:p w14:paraId="02A01E98">
            <w:pPr>
              <w:jc w:val="center"/>
            </w:pPr>
            <w:r>
              <w:t>照明功率</w:t>
            </w:r>
            <w:r>
              <w:br w:type="textWrapping"/>
            </w:r>
            <w:r>
              <w:t>密度</w:t>
            </w:r>
          </w:p>
        </w:tc>
        <w:tc>
          <w:tcPr>
            <w:shd w:val="clear" w:color="auto" w:fill="E6E6E6"/>
            <w:vAlign w:val="center"/>
          </w:tcPr>
          <w:p w14:paraId="047CA534">
            <w:pPr>
              <w:jc w:val="center"/>
            </w:pPr>
            <w:r>
              <w:t>电器设备</w:t>
            </w:r>
            <w:r>
              <w:br w:type="textWrapping"/>
            </w:r>
            <w:r>
              <w:t>功率</w:t>
            </w:r>
          </w:p>
        </w:tc>
      </w:tr>
      <w:tr w14:paraId="6A0B6CB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B2A9F93">
            <w:r>
              <w:t>休息室</w:t>
            </w:r>
          </w:p>
        </w:tc>
        <w:tc>
          <w:tcPr>
            <w:vAlign w:val="center"/>
          </w:tcPr>
          <w:p w14:paraId="184E1B50">
            <w:pPr>
              <w:jc w:val="center"/>
            </w:pPr>
            <w:r>
              <w:t>26</w:t>
            </w:r>
          </w:p>
        </w:tc>
        <w:tc>
          <w:tcPr>
            <w:vAlign w:val="center"/>
          </w:tcPr>
          <w:p w14:paraId="34C98FEC">
            <w:pPr>
              <w:jc w:val="center"/>
            </w:pPr>
            <w:r>
              <w:t>20</w:t>
            </w:r>
          </w:p>
        </w:tc>
        <w:tc>
          <w:tcPr>
            <w:vAlign w:val="center"/>
          </w:tcPr>
          <w:p w14:paraId="0B386480">
            <w:pPr>
              <w:jc w:val="center"/>
            </w:pPr>
            <w:r>
              <w:t>30(m</w:t>
            </w:r>
            <w:r>
              <w:rPr>
                <w:vertAlign w:val="superscript"/>
              </w:rPr>
              <w:t>3</w:t>
            </w:r>
            <w:r>
              <w:t>/h.人)</w:t>
            </w:r>
          </w:p>
        </w:tc>
        <w:tc>
          <w:tcPr>
            <w:vAlign w:val="center"/>
          </w:tcPr>
          <w:p w14:paraId="26B6BC6D">
            <w:pPr>
              <w:jc w:val="center"/>
            </w:pPr>
            <w:r>
              <w:t>0(次/h)</w:t>
            </w:r>
          </w:p>
        </w:tc>
        <w:tc>
          <w:tcPr>
            <w:vAlign w:val="center"/>
          </w:tcPr>
          <w:p w14:paraId="02334041">
            <w:pPr>
              <w:jc w:val="center"/>
            </w:pPr>
            <w:r>
              <w:t>2(㎡/人)</w:t>
            </w:r>
          </w:p>
        </w:tc>
        <w:tc>
          <w:tcPr>
            <w:vAlign w:val="center"/>
          </w:tcPr>
          <w:p w14:paraId="7BEB3FA3">
            <w:pPr>
              <w:jc w:val="center"/>
            </w:pPr>
            <w:r>
              <w:t>5(W/㎡)</w:t>
            </w:r>
          </w:p>
        </w:tc>
        <w:tc>
          <w:tcPr>
            <w:vAlign w:val="center"/>
          </w:tcPr>
          <w:p w14:paraId="5CD0917A">
            <w:pPr>
              <w:jc w:val="center"/>
            </w:pPr>
            <w:r>
              <w:t>0(W/㎡)</w:t>
            </w:r>
          </w:p>
        </w:tc>
      </w:tr>
      <w:tr w14:paraId="37D8A59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2B1CE90">
            <w:r>
              <w:t>会议室</w:t>
            </w:r>
          </w:p>
        </w:tc>
        <w:tc>
          <w:tcPr>
            <w:vAlign w:val="center"/>
          </w:tcPr>
          <w:p w14:paraId="157424F6">
            <w:pPr>
              <w:jc w:val="center"/>
            </w:pPr>
            <w:r>
              <w:t>26</w:t>
            </w:r>
          </w:p>
        </w:tc>
        <w:tc>
          <w:tcPr>
            <w:vAlign w:val="center"/>
          </w:tcPr>
          <w:p w14:paraId="111149AC">
            <w:pPr>
              <w:jc w:val="center"/>
            </w:pPr>
            <w:r>
              <w:t>18</w:t>
            </w:r>
          </w:p>
        </w:tc>
        <w:tc>
          <w:tcPr>
            <w:vAlign w:val="center"/>
          </w:tcPr>
          <w:p w14:paraId="2A7819CA">
            <w:pPr>
              <w:jc w:val="center"/>
            </w:pPr>
            <w:r>
              <w:t>14(m</w:t>
            </w:r>
            <w:r>
              <w:rPr>
                <w:vertAlign w:val="superscript"/>
              </w:rPr>
              <w:t>3</w:t>
            </w:r>
            <w:r>
              <w:t>/h.人)</w:t>
            </w:r>
          </w:p>
        </w:tc>
        <w:tc>
          <w:tcPr>
            <w:vAlign w:val="center"/>
          </w:tcPr>
          <w:p w14:paraId="3AF8BEC9">
            <w:pPr>
              <w:jc w:val="center"/>
            </w:pPr>
            <w:r>
              <w:t>0(次/h)</w:t>
            </w:r>
          </w:p>
        </w:tc>
        <w:tc>
          <w:tcPr>
            <w:vAlign w:val="center"/>
          </w:tcPr>
          <w:p w14:paraId="2FD61371">
            <w:pPr>
              <w:jc w:val="center"/>
            </w:pPr>
            <w:r>
              <w:t>2.5(㎡/人)</w:t>
            </w:r>
          </w:p>
        </w:tc>
        <w:tc>
          <w:tcPr>
            <w:vAlign w:val="center"/>
          </w:tcPr>
          <w:p w14:paraId="3BC8AF9E">
            <w:pPr>
              <w:jc w:val="center"/>
            </w:pPr>
            <w:r>
              <w:t>8(W/㎡)</w:t>
            </w:r>
          </w:p>
        </w:tc>
        <w:tc>
          <w:tcPr>
            <w:vAlign w:val="center"/>
          </w:tcPr>
          <w:p w14:paraId="0200A24B">
            <w:pPr>
              <w:jc w:val="center"/>
            </w:pPr>
            <w:r>
              <w:t>15(W/㎡)</w:t>
            </w:r>
          </w:p>
        </w:tc>
      </w:tr>
      <w:tr w14:paraId="6EAA8A9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408BE77">
            <w:r>
              <w:t>卫生间</w:t>
            </w:r>
          </w:p>
        </w:tc>
        <w:tc>
          <w:tcPr>
            <w:vAlign w:val="center"/>
          </w:tcPr>
          <w:p w14:paraId="1512BAC7">
            <w:pPr>
              <w:jc w:val="center"/>
            </w:pPr>
            <w:r>
              <w:t>28</w:t>
            </w:r>
          </w:p>
        </w:tc>
        <w:tc>
          <w:tcPr>
            <w:vAlign w:val="center"/>
          </w:tcPr>
          <w:p w14:paraId="5E57A4FA">
            <w:pPr>
              <w:jc w:val="center"/>
            </w:pPr>
            <w:r>
              <w:t>18</w:t>
            </w:r>
          </w:p>
        </w:tc>
        <w:tc>
          <w:tcPr>
            <w:vAlign w:val="center"/>
          </w:tcPr>
          <w:p w14:paraId="140AF407">
            <w:pPr>
              <w:jc w:val="center"/>
            </w:pPr>
            <w:r>
              <w:t>20(m</w:t>
            </w:r>
            <w:r>
              <w:rPr>
                <w:vertAlign w:val="superscript"/>
              </w:rPr>
              <w:t>3</w:t>
            </w:r>
            <w:r>
              <w:t>/h.人)</w:t>
            </w:r>
          </w:p>
        </w:tc>
        <w:tc>
          <w:tcPr>
            <w:vAlign w:val="center"/>
          </w:tcPr>
          <w:p w14:paraId="2C7C9D55">
            <w:pPr>
              <w:jc w:val="center"/>
            </w:pPr>
            <w:r>
              <w:t>0(次/h)</w:t>
            </w:r>
          </w:p>
        </w:tc>
        <w:tc>
          <w:tcPr>
            <w:vAlign w:val="center"/>
          </w:tcPr>
          <w:p w14:paraId="138C262C">
            <w:pPr>
              <w:jc w:val="center"/>
            </w:pPr>
            <w:r>
              <w:t>20(㎡/人)</w:t>
            </w:r>
          </w:p>
        </w:tc>
        <w:tc>
          <w:tcPr>
            <w:vAlign w:val="center"/>
          </w:tcPr>
          <w:p w14:paraId="27166301">
            <w:pPr>
              <w:jc w:val="center"/>
            </w:pPr>
            <w:r>
              <w:t>5(W/㎡)</w:t>
            </w:r>
          </w:p>
        </w:tc>
        <w:tc>
          <w:tcPr>
            <w:vAlign w:val="center"/>
          </w:tcPr>
          <w:p w14:paraId="2CB6E926">
            <w:pPr>
              <w:jc w:val="center"/>
            </w:pPr>
            <w:r>
              <w:t>15(W/㎡)</w:t>
            </w:r>
          </w:p>
        </w:tc>
      </w:tr>
      <w:tr w14:paraId="7B53BB6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70CADE4">
            <w:r>
              <w:t>卫生间</w:t>
            </w:r>
          </w:p>
        </w:tc>
        <w:tc>
          <w:tcPr>
            <w:vAlign w:val="center"/>
          </w:tcPr>
          <w:p w14:paraId="65094516">
            <w:pPr>
              <w:jc w:val="center"/>
            </w:pPr>
            <w:r>
              <w:t>28</w:t>
            </w:r>
          </w:p>
        </w:tc>
        <w:tc>
          <w:tcPr>
            <w:vAlign w:val="center"/>
          </w:tcPr>
          <w:p w14:paraId="0164BD95">
            <w:pPr>
              <w:jc w:val="center"/>
            </w:pPr>
            <w:r>
              <w:t>16</w:t>
            </w:r>
          </w:p>
        </w:tc>
        <w:tc>
          <w:tcPr>
            <w:vAlign w:val="center"/>
          </w:tcPr>
          <w:p w14:paraId="56212064">
            <w:pPr>
              <w:jc w:val="center"/>
            </w:pPr>
            <w:r>
              <w:t>0(m</w:t>
            </w:r>
            <w:r>
              <w:rPr>
                <w:vertAlign w:val="superscript"/>
              </w:rPr>
              <w:t>3</w:t>
            </w:r>
            <w:r>
              <w:t>/h.人)</w:t>
            </w:r>
          </w:p>
        </w:tc>
        <w:tc>
          <w:tcPr>
            <w:vAlign w:val="center"/>
          </w:tcPr>
          <w:p w14:paraId="5BE2D6FF">
            <w:pPr>
              <w:jc w:val="center"/>
            </w:pPr>
            <w:r>
              <w:t>0(次/h)</w:t>
            </w:r>
          </w:p>
        </w:tc>
        <w:tc>
          <w:tcPr>
            <w:vAlign w:val="center"/>
          </w:tcPr>
          <w:p w14:paraId="35F3A4FB">
            <w:pPr>
              <w:jc w:val="center"/>
            </w:pPr>
            <w:r>
              <w:t>0(人)</w:t>
            </w:r>
          </w:p>
        </w:tc>
        <w:tc>
          <w:tcPr>
            <w:vAlign w:val="center"/>
          </w:tcPr>
          <w:p w14:paraId="380B8EB6">
            <w:pPr>
              <w:jc w:val="center"/>
            </w:pPr>
            <w:r>
              <w:t>5(W/㎡)</w:t>
            </w:r>
          </w:p>
        </w:tc>
        <w:tc>
          <w:tcPr>
            <w:vAlign w:val="center"/>
          </w:tcPr>
          <w:p w14:paraId="173BCB92">
            <w:pPr>
              <w:jc w:val="center"/>
            </w:pPr>
            <w:r>
              <w:t>5(W/㎡)</w:t>
            </w:r>
          </w:p>
        </w:tc>
      </w:tr>
      <w:tr w14:paraId="6EA6045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DB2CE2E">
            <w:r>
              <w:t>大厅</w:t>
            </w:r>
          </w:p>
        </w:tc>
        <w:tc>
          <w:tcPr>
            <w:vAlign w:val="center"/>
          </w:tcPr>
          <w:p w14:paraId="4EE21CA0">
            <w:pPr>
              <w:jc w:val="center"/>
            </w:pPr>
            <w:r>
              <w:t>26</w:t>
            </w:r>
          </w:p>
        </w:tc>
        <w:tc>
          <w:tcPr>
            <w:vAlign w:val="center"/>
          </w:tcPr>
          <w:p w14:paraId="0E56B1DE">
            <w:pPr>
              <w:jc w:val="center"/>
            </w:pPr>
            <w:r>
              <w:t>18</w:t>
            </w:r>
          </w:p>
        </w:tc>
        <w:tc>
          <w:tcPr>
            <w:vAlign w:val="center"/>
          </w:tcPr>
          <w:p w14:paraId="1696EDD0">
            <w:pPr>
              <w:jc w:val="center"/>
            </w:pPr>
            <w:r>
              <w:t>20(m</w:t>
            </w:r>
            <w:r>
              <w:rPr>
                <w:vertAlign w:val="superscript"/>
              </w:rPr>
              <w:t>3</w:t>
            </w:r>
            <w:r>
              <w:t>/h.人)</w:t>
            </w:r>
          </w:p>
        </w:tc>
        <w:tc>
          <w:tcPr>
            <w:vAlign w:val="center"/>
          </w:tcPr>
          <w:p w14:paraId="4A4C7060">
            <w:pPr>
              <w:jc w:val="center"/>
            </w:pPr>
            <w:r>
              <w:t>0(次/h)</w:t>
            </w:r>
          </w:p>
        </w:tc>
        <w:tc>
          <w:tcPr>
            <w:vAlign w:val="center"/>
          </w:tcPr>
          <w:p w14:paraId="66CC48B0">
            <w:pPr>
              <w:jc w:val="center"/>
            </w:pPr>
            <w:r>
              <w:t>30(㎡/人)</w:t>
            </w:r>
          </w:p>
        </w:tc>
        <w:tc>
          <w:tcPr>
            <w:vAlign w:val="center"/>
          </w:tcPr>
          <w:p w14:paraId="67B8F078">
            <w:pPr>
              <w:jc w:val="center"/>
            </w:pPr>
            <w:r>
              <w:t>10(W/㎡)</w:t>
            </w:r>
          </w:p>
        </w:tc>
        <w:tc>
          <w:tcPr>
            <w:vAlign w:val="center"/>
          </w:tcPr>
          <w:p w14:paraId="517B9380">
            <w:pPr>
              <w:jc w:val="center"/>
            </w:pPr>
            <w:r>
              <w:t>15(W/㎡)</w:t>
            </w:r>
          </w:p>
        </w:tc>
      </w:tr>
      <w:tr w14:paraId="1952179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08F85DC">
            <w:r>
              <w:t>普通办公室</w:t>
            </w:r>
          </w:p>
        </w:tc>
        <w:tc>
          <w:tcPr>
            <w:vAlign w:val="center"/>
          </w:tcPr>
          <w:p w14:paraId="4321109B">
            <w:pPr>
              <w:jc w:val="center"/>
            </w:pPr>
            <w:r>
              <w:t>26</w:t>
            </w:r>
          </w:p>
        </w:tc>
        <w:tc>
          <w:tcPr>
            <w:vAlign w:val="center"/>
          </w:tcPr>
          <w:p w14:paraId="2770123D">
            <w:pPr>
              <w:jc w:val="center"/>
            </w:pPr>
            <w:r>
              <w:t>20</w:t>
            </w:r>
          </w:p>
        </w:tc>
        <w:tc>
          <w:tcPr>
            <w:vAlign w:val="center"/>
          </w:tcPr>
          <w:p w14:paraId="3A9DD407">
            <w:pPr>
              <w:jc w:val="center"/>
            </w:pPr>
            <w:r>
              <w:t>30(m</w:t>
            </w:r>
            <w:r>
              <w:rPr>
                <w:vertAlign w:val="superscript"/>
              </w:rPr>
              <w:t>3</w:t>
            </w:r>
            <w:r>
              <w:t>/h.人)</w:t>
            </w:r>
          </w:p>
        </w:tc>
        <w:tc>
          <w:tcPr>
            <w:vAlign w:val="center"/>
          </w:tcPr>
          <w:p w14:paraId="6151F946">
            <w:pPr>
              <w:jc w:val="center"/>
            </w:pPr>
            <w:r>
              <w:t>0(次/h)</w:t>
            </w:r>
          </w:p>
        </w:tc>
        <w:tc>
          <w:tcPr>
            <w:vAlign w:val="center"/>
          </w:tcPr>
          <w:p w14:paraId="09A024F4">
            <w:pPr>
              <w:jc w:val="center"/>
            </w:pPr>
            <w:r>
              <w:t>2(㎡/人)</w:t>
            </w:r>
          </w:p>
        </w:tc>
        <w:tc>
          <w:tcPr>
            <w:vAlign w:val="center"/>
          </w:tcPr>
          <w:p w14:paraId="0B3E5F7F">
            <w:pPr>
              <w:jc w:val="center"/>
            </w:pPr>
            <w:r>
              <w:t>8(W/㎡)</w:t>
            </w:r>
          </w:p>
        </w:tc>
        <w:tc>
          <w:tcPr>
            <w:vAlign w:val="center"/>
          </w:tcPr>
          <w:p w14:paraId="1B2D1130">
            <w:pPr>
              <w:jc w:val="center"/>
            </w:pPr>
            <w:r>
              <w:t>8(W/㎡)</w:t>
            </w:r>
          </w:p>
        </w:tc>
      </w:tr>
      <w:tr w14:paraId="2480D75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857D70E">
            <w:r>
              <w:t>楼梯间</w:t>
            </w:r>
          </w:p>
        </w:tc>
        <w:tc>
          <w:tcPr>
            <w:vAlign w:val="center"/>
          </w:tcPr>
          <w:p w14:paraId="5B24A04C">
            <w:pPr>
              <w:jc w:val="center"/>
            </w:pPr>
            <w:r>
              <w:t>－</w:t>
            </w:r>
          </w:p>
        </w:tc>
        <w:tc>
          <w:tcPr>
            <w:vAlign w:val="center"/>
          </w:tcPr>
          <w:p w14:paraId="505C96F7">
            <w:pPr>
              <w:jc w:val="center"/>
            </w:pPr>
            <w:r>
              <w:t>－</w:t>
            </w:r>
          </w:p>
        </w:tc>
        <w:tc>
          <w:tcPr>
            <w:vAlign w:val="center"/>
          </w:tcPr>
          <w:p w14:paraId="302E3FE6">
            <w:pPr>
              <w:jc w:val="center"/>
            </w:pPr>
            <w:r>
              <w:t>0(m</w:t>
            </w:r>
            <w:r>
              <w:rPr>
                <w:vertAlign w:val="superscript"/>
              </w:rPr>
              <w:t>3</w:t>
            </w:r>
            <w:r>
              <w:t>/h.人)</w:t>
            </w:r>
          </w:p>
        </w:tc>
        <w:tc>
          <w:tcPr>
            <w:vAlign w:val="center"/>
          </w:tcPr>
          <w:p w14:paraId="6E250FA4">
            <w:pPr>
              <w:jc w:val="center"/>
            </w:pPr>
            <w:r>
              <w:t>0(次/h)</w:t>
            </w:r>
          </w:p>
        </w:tc>
        <w:tc>
          <w:tcPr>
            <w:vAlign w:val="center"/>
          </w:tcPr>
          <w:p w14:paraId="1D4DE28D">
            <w:pPr>
              <w:jc w:val="center"/>
            </w:pPr>
            <w:r>
              <w:t>0(人)</w:t>
            </w:r>
          </w:p>
        </w:tc>
        <w:tc>
          <w:tcPr>
            <w:vAlign w:val="center"/>
          </w:tcPr>
          <w:p w14:paraId="0D495CC7">
            <w:pPr>
              <w:jc w:val="center"/>
            </w:pPr>
            <w:r>
              <w:t>3.5(W/㎡)</w:t>
            </w:r>
          </w:p>
        </w:tc>
        <w:tc>
          <w:tcPr>
            <w:vAlign w:val="center"/>
          </w:tcPr>
          <w:p w14:paraId="1B71D538">
            <w:pPr>
              <w:jc w:val="center"/>
            </w:pPr>
            <w:r>
              <w:t>15(W/㎡)</w:t>
            </w:r>
          </w:p>
        </w:tc>
      </w:tr>
      <w:tr w14:paraId="653BCD4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8FCC724">
            <w:r>
              <w:t>设备间</w:t>
            </w:r>
          </w:p>
        </w:tc>
        <w:tc>
          <w:tcPr>
            <w:vAlign w:val="center"/>
          </w:tcPr>
          <w:p w14:paraId="5D22EE1F">
            <w:pPr>
              <w:jc w:val="center"/>
            </w:pPr>
            <w:r>
              <w:t>－</w:t>
            </w:r>
          </w:p>
        </w:tc>
        <w:tc>
          <w:tcPr>
            <w:vAlign w:val="center"/>
          </w:tcPr>
          <w:p w14:paraId="61A05B96">
            <w:pPr>
              <w:jc w:val="center"/>
            </w:pPr>
            <w:r>
              <w:t>－</w:t>
            </w:r>
          </w:p>
        </w:tc>
        <w:tc>
          <w:tcPr>
            <w:vAlign w:val="center"/>
          </w:tcPr>
          <w:p w14:paraId="44B50F12">
            <w:pPr>
              <w:jc w:val="center"/>
            </w:pPr>
            <w:r>
              <w:t>0(次/h)</w:t>
            </w:r>
          </w:p>
        </w:tc>
        <w:tc>
          <w:tcPr>
            <w:vAlign w:val="center"/>
          </w:tcPr>
          <w:p w14:paraId="409F7F7A">
            <w:pPr>
              <w:jc w:val="center"/>
            </w:pPr>
            <w:r>
              <w:t>0(次/h)</w:t>
            </w:r>
          </w:p>
        </w:tc>
        <w:tc>
          <w:tcPr>
            <w:vAlign w:val="center"/>
          </w:tcPr>
          <w:p w14:paraId="2AB1EDBD">
            <w:pPr>
              <w:jc w:val="center"/>
            </w:pPr>
            <w:r>
              <w:t>0(人)</w:t>
            </w:r>
          </w:p>
        </w:tc>
        <w:tc>
          <w:tcPr>
            <w:vAlign w:val="center"/>
          </w:tcPr>
          <w:p w14:paraId="11CB8866">
            <w:pPr>
              <w:jc w:val="center"/>
            </w:pPr>
            <w:r>
              <w:t>6(W/㎡)</w:t>
            </w:r>
          </w:p>
        </w:tc>
        <w:tc>
          <w:tcPr>
            <w:vAlign w:val="center"/>
          </w:tcPr>
          <w:p w14:paraId="074FCCE4">
            <w:pPr>
              <w:jc w:val="center"/>
            </w:pPr>
            <w:r>
              <w:t>15(W/㎡)</w:t>
            </w:r>
          </w:p>
        </w:tc>
      </w:tr>
      <w:tr w14:paraId="3AD30D4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A0EE98C">
            <w:r>
              <w:t>走廊</w:t>
            </w:r>
          </w:p>
        </w:tc>
        <w:tc>
          <w:tcPr>
            <w:vAlign w:val="center"/>
          </w:tcPr>
          <w:p w14:paraId="5C03FAF2">
            <w:pPr>
              <w:jc w:val="center"/>
            </w:pPr>
            <w:r>
              <w:t>26</w:t>
            </w:r>
          </w:p>
        </w:tc>
        <w:tc>
          <w:tcPr>
            <w:vAlign w:val="center"/>
          </w:tcPr>
          <w:p w14:paraId="6B92B87E">
            <w:pPr>
              <w:jc w:val="center"/>
            </w:pPr>
            <w:r>
              <w:t>16</w:t>
            </w:r>
          </w:p>
        </w:tc>
        <w:tc>
          <w:tcPr>
            <w:vAlign w:val="center"/>
          </w:tcPr>
          <w:p w14:paraId="059DA043">
            <w:pPr>
              <w:jc w:val="center"/>
            </w:pPr>
            <w:r>
              <w:t>20(m</w:t>
            </w:r>
            <w:r>
              <w:rPr>
                <w:vertAlign w:val="superscript"/>
              </w:rPr>
              <w:t>3</w:t>
            </w:r>
            <w:r>
              <w:t>/h.人)</w:t>
            </w:r>
          </w:p>
        </w:tc>
        <w:tc>
          <w:tcPr>
            <w:vAlign w:val="center"/>
          </w:tcPr>
          <w:p w14:paraId="531D5D0F">
            <w:pPr>
              <w:jc w:val="center"/>
            </w:pPr>
            <w:r>
              <w:t>0(次/h)</w:t>
            </w:r>
          </w:p>
        </w:tc>
        <w:tc>
          <w:tcPr>
            <w:vAlign w:val="center"/>
          </w:tcPr>
          <w:p w14:paraId="088A9430">
            <w:pPr>
              <w:jc w:val="center"/>
            </w:pPr>
            <w:r>
              <w:t>50(㎡/人)</w:t>
            </w:r>
          </w:p>
        </w:tc>
        <w:tc>
          <w:tcPr>
            <w:vAlign w:val="center"/>
          </w:tcPr>
          <w:p w14:paraId="4BC9CC36">
            <w:pPr>
              <w:jc w:val="center"/>
            </w:pPr>
            <w:r>
              <w:t>3.5(W/㎡)</w:t>
            </w:r>
          </w:p>
        </w:tc>
        <w:tc>
          <w:tcPr>
            <w:vAlign w:val="center"/>
          </w:tcPr>
          <w:p w14:paraId="7FE4E2ED">
            <w:pPr>
              <w:jc w:val="center"/>
            </w:pPr>
            <w:r>
              <w:t>15(W/㎡)</w:t>
            </w:r>
          </w:p>
        </w:tc>
      </w:tr>
    </w:tbl>
    <w:p w14:paraId="605FD3CB">
      <w:pPr>
        <w:pStyle w:val="5"/>
        <w:widowControl w:val="0"/>
        <w:jc w:val="both"/>
        <w:rPr>
          <w:color w:val="000000"/>
        </w:rPr>
      </w:pPr>
      <w:bookmarkStart w:id="270" w:name="_Toc18602"/>
      <w:r>
        <w:rPr>
          <w:color w:val="000000"/>
        </w:rPr>
        <w:t>作息时间表</w:t>
      </w:r>
      <w:bookmarkEnd w:id="270"/>
    </w:p>
    <w:p w14:paraId="076CF4D9">
      <w:pPr>
        <w:widowControl w:val="0"/>
        <w:jc w:val="both"/>
        <w:rPr>
          <w:color w:val="000000"/>
        </w:rPr>
      </w:pPr>
      <w:r>
        <w:rPr>
          <w:color w:val="000000"/>
        </w:rPr>
        <w:t>详见附录</w:t>
      </w:r>
    </w:p>
    <w:p w14:paraId="2CA15AAC">
      <w:pPr>
        <w:pStyle w:val="4"/>
        <w:widowControl w:val="0"/>
        <w:jc w:val="both"/>
        <w:rPr>
          <w:color w:val="000000"/>
        </w:rPr>
      </w:pPr>
      <w:bookmarkStart w:id="271" w:name="_Toc22413"/>
      <w:r>
        <w:rPr>
          <w:color w:val="000000"/>
        </w:rPr>
        <w:t>采暖空调</w:t>
      </w:r>
      <w:bookmarkEnd w:id="271"/>
    </w:p>
    <w:tbl>
      <w:tblPr>
        <w:tblStyle w:val="29"/>
        <w:tblW w:w="9316"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256"/>
        <w:gridCol w:w="1556"/>
        <w:gridCol w:w="1556"/>
        <w:gridCol w:w="1556"/>
        <w:gridCol w:w="1556"/>
        <w:gridCol w:w="1833"/>
      </w:tblGrid>
      <w:tr w14:paraId="2968FC5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D96575C">
            <w:pPr>
              <w:jc w:val="center"/>
            </w:pPr>
            <w:r>
              <w:t>类别</w:t>
            </w:r>
          </w:p>
        </w:tc>
        <w:tc>
          <w:tcPr>
            <w:shd w:val="clear" w:color="auto" w:fill="E6E6E6"/>
            <w:vAlign w:val="center"/>
          </w:tcPr>
          <w:p w14:paraId="5DEA6548">
            <w:pPr>
              <w:jc w:val="center"/>
            </w:pPr>
            <w:r>
              <w:t>负荷</w:t>
            </w:r>
            <w:r>
              <w:br w:type="textWrapping"/>
            </w:r>
            <w:r>
              <w:t>(kWh/a)</w:t>
            </w:r>
          </w:p>
        </w:tc>
        <w:tc>
          <w:tcPr>
            <w:shd w:val="clear" w:color="auto" w:fill="E6E6E6"/>
            <w:vAlign w:val="center"/>
          </w:tcPr>
          <w:p w14:paraId="2A0BD8FE">
            <w:pPr>
              <w:jc w:val="center"/>
            </w:pPr>
            <w:r>
              <w:t>系统综合</w:t>
            </w:r>
            <w:r>
              <w:br w:type="textWrapping"/>
            </w:r>
            <w:r>
              <w:t>性能系数</w:t>
            </w:r>
          </w:p>
        </w:tc>
        <w:tc>
          <w:tcPr>
            <w:shd w:val="clear" w:color="auto" w:fill="E6E6E6"/>
            <w:vAlign w:val="center"/>
          </w:tcPr>
          <w:p w14:paraId="768E2B85">
            <w:pPr>
              <w:jc w:val="center"/>
            </w:pPr>
            <w:r>
              <w:t>耗电</w:t>
            </w:r>
            <w:r>
              <w:br w:type="textWrapping"/>
            </w:r>
            <w:r>
              <w:t>(kWh/a)</w:t>
            </w:r>
          </w:p>
        </w:tc>
        <w:tc>
          <w:tcPr>
            <w:shd w:val="clear" w:color="auto" w:fill="E6E6E6"/>
            <w:vAlign w:val="center"/>
          </w:tcPr>
          <w:p w14:paraId="387B7586">
            <w:pPr>
              <w:jc w:val="center"/>
            </w:pPr>
            <w:r>
              <w:t>碳排放因子</w:t>
            </w:r>
            <w:r>
              <w:br w:type="textWrapping"/>
            </w:r>
            <w:r>
              <w:t>(kgCO2/kWh)</w:t>
            </w:r>
          </w:p>
        </w:tc>
        <w:tc>
          <w:tcPr>
            <w:shd w:val="clear" w:color="auto" w:fill="E6E6E6"/>
            <w:vAlign w:val="center"/>
          </w:tcPr>
          <w:p w14:paraId="0059AB17">
            <w:pPr>
              <w:jc w:val="center"/>
            </w:pPr>
            <w:r>
              <w:t>碳排放量</w:t>
            </w:r>
            <w:r>
              <w:br w:type="textWrapping"/>
            </w:r>
            <w:r>
              <w:t>(tCO2/a)</w:t>
            </w:r>
          </w:p>
        </w:tc>
      </w:tr>
      <w:tr w14:paraId="34D21A1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749634A">
            <w:r>
              <w:t>供冷</w:t>
            </w:r>
          </w:p>
        </w:tc>
        <w:tc>
          <w:tcPr>
            <w:vAlign w:val="center"/>
          </w:tcPr>
          <w:p w14:paraId="44A8DFB2">
            <w:r>
              <w:t>80718</w:t>
            </w:r>
          </w:p>
        </w:tc>
        <w:tc>
          <w:tcPr>
            <w:vAlign w:val="center"/>
          </w:tcPr>
          <w:p w14:paraId="2EFC0DFC">
            <w:r>
              <w:t>4.5</w:t>
            </w:r>
          </w:p>
        </w:tc>
        <w:tc>
          <w:tcPr>
            <w:vAlign w:val="center"/>
          </w:tcPr>
          <w:p w14:paraId="6EC65E1E">
            <w:r>
              <w:t>17937</w:t>
            </w:r>
          </w:p>
        </w:tc>
        <w:tc>
          <w:tcPr>
            <w:vAlign w:val="center"/>
          </w:tcPr>
          <w:p w14:paraId="46247185">
            <w:r>
              <w:t>0.5703</w:t>
            </w:r>
          </w:p>
        </w:tc>
        <w:tc>
          <w:tcPr>
            <w:vAlign w:val="center"/>
          </w:tcPr>
          <w:p w14:paraId="05B03394">
            <w:r>
              <w:t>10.230</w:t>
            </w:r>
          </w:p>
        </w:tc>
      </w:tr>
    </w:tbl>
    <w:p w14:paraId="65087A3E"/>
    <w:tbl>
      <w:tblPr>
        <w:tblStyle w:val="29"/>
        <w:tblW w:w="9316"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256"/>
        <w:gridCol w:w="1556"/>
        <w:gridCol w:w="1556"/>
        <w:gridCol w:w="1556"/>
        <w:gridCol w:w="1556"/>
        <w:gridCol w:w="1833"/>
      </w:tblGrid>
      <w:tr w14:paraId="6EA614E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E86DE52">
            <w:pPr>
              <w:jc w:val="center"/>
            </w:pPr>
            <w:r>
              <w:t>类别</w:t>
            </w:r>
          </w:p>
        </w:tc>
        <w:tc>
          <w:tcPr>
            <w:shd w:val="clear" w:color="auto" w:fill="E6E6E6"/>
            <w:vAlign w:val="center"/>
          </w:tcPr>
          <w:p w14:paraId="2D45F785">
            <w:pPr>
              <w:jc w:val="center"/>
            </w:pPr>
            <w:r>
              <w:t>负荷</w:t>
            </w:r>
            <w:r>
              <w:br w:type="textWrapping"/>
            </w:r>
            <w:r>
              <w:t>(kWh/a)</w:t>
            </w:r>
          </w:p>
        </w:tc>
        <w:tc>
          <w:tcPr>
            <w:shd w:val="clear" w:color="auto" w:fill="E6E6E6"/>
            <w:vAlign w:val="center"/>
          </w:tcPr>
          <w:p w14:paraId="72A7B453">
            <w:pPr>
              <w:jc w:val="center"/>
            </w:pPr>
            <w:r>
              <w:t>系统综合</w:t>
            </w:r>
            <w:r>
              <w:br w:type="textWrapping"/>
            </w:r>
            <w:r>
              <w:t>性能系数</w:t>
            </w:r>
          </w:p>
        </w:tc>
        <w:tc>
          <w:tcPr>
            <w:shd w:val="clear" w:color="auto" w:fill="E6E6E6"/>
            <w:vAlign w:val="center"/>
          </w:tcPr>
          <w:p w14:paraId="4AF25B07">
            <w:pPr>
              <w:jc w:val="center"/>
            </w:pPr>
            <w:r>
              <w:t>耗电</w:t>
            </w:r>
            <w:r>
              <w:br w:type="textWrapping"/>
            </w:r>
            <w:r>
              <w:t>(kWh/a)</w:t>
            </w:r>
          </w:p>
        </w:tc>
        <w:tc>
          <w:tcPr>
            <w:shd w:val="clear" w:color="auto" w:fill="E6E6E6"/>
            <w:vAlign w:val="center"/>
          </w:tcPr>
          <w:p w14:paraId="1DA5F48E">
            <w:pPr>
              <w:jc w:val="center"/>
            </w:pPr>
            <w:r>
              <w:t>碳排放因子</w:t>
            </w:r>
            <w:r>
              <w:br w:type="textWrapping"/>
            </w:r>
            <w:r>
              <w:t>(kgCO2/kWh)</w:t>
            </w:r>
          </w:p>
        </w:tc>
        <w:tc>
          <w:tcPr>
            <w:shd w:val="clear" w:color="auto" w:fill="E6E6E6"/>
            <w:vAlign w:val="center"/>
          </w:tcPr>
          <w:p w14:paraId="4770E5C5">
            <w:pPr>
              <w:jc w:val="center"/>
            </w:pPr>
            <w:r>
              <w:t>碳排放量</w:t>
            </w:r>
            <w:r>
              <w:br w:type="textWrapping"/>
            </w:r>
            <w:r>
              <w:t>(tCO2/a)</w:t>
            </w:r>
          </w:p>
        </w:tc>
      </w:tr>
      <w:tr w14:paraId="3D949C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DA8842E">
            <w:r>
              <w:t>供暖</w:t>
            </w:r>
          </w:p>
        </w:tc>
        <w:tc>
          <w:tcPr>
            <w:vAlign w:val="center"/>
          </w:tcPr>
          <w:p w14:paraId="7A1D6AA1">
            <w:r>
              <w:t>31046</w:t>
            </w:r>
          </w:p>
        </w:tc>
        <w:tc>
          <w:tcPr>
            <w:vAlign w:val="center"/>
          </w:tcPr>
          <w:p w14:paraId="6A4307AF">
            <w:r>
              <w:t>3.6</w:t>
            </w:r>
          </w:p>
        </w:tc>
        <w:tc>
          <w:tcPr>
            <w:vAlign w:val="center"/>
          </w:tcPr>
          <w:p w14:paraId="4312CC68">
            <w:r>
              <w:t>8624</w:t>
            </w:r>
          </w:p>
        </w:tc>
        <w:tc>
          <w:tcPr>
            <w:vAlign w:val="center"/>
          </w:tcPr>
          <w:p w14:paraId="2030B13A">
            <w:r>
              <w:t>0.5703</w:t>
            </w:r>
          </w:p>
        </w:tc>
        <w:tc>
          <w:tcPr>
            <w:vAlign w:val="center"/>
          </w:tcPr>
          <w:p w14:paraId="797621BE">
            <w:r>
              <w:t>4.918</w:t>
            </w:r>
          </w:p>
        </w:tc>
      </w:tr>
    </w:tbl>
    <w:p w14:paraId="079AB8D5">
      <w:pPr>
        <w:pStyle w:val="4"/>
        <w:widowControl w:val="0"/>
        <w:jc w:val="both"/>
        <w:rPr>
          <w:color w:val="000000"/>
        </w:rPr>
      </w:pPr>
      <w:bookmarkStart w:id="272" w:name="_Toc25180"/>
      <w:r>
        <w:rPr>
          <w:color w:val="000000"/>
        </w:rPr>
        <w:t>照明</w:t>
      </w:r>
      <w:bookmarkEnd w:id="272"/>
    </w:p>
    <w:tbl>
      <w:tblPr>
        <w:tblStyle w:val="29"/>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822"/>
        <w:gridCol w:w="1556"/>
        <w:gridCol w:w="854"/>
        <w:gridCol w:w="1098"/>
        <w:gridCol w:w="1330"/>
        <w:gridCol w:w="1330"/>
        <w:gridCol w:w="1330"/>
      </w:tblGrid>
      <w:tr w14:paraId="4611AA7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CA90FFE">
            <w:pPr>
              <w:jc w:val="center"/>
            </w:pPr>
            <w:r>
              <w:t>房间类型</w:t>
            </w:r>
          </w:p>
        </w:tc>
        <w:tc>
          <w:tcPr>
            <w:shd w:val="clear" w:color="auto" w:fill="E6E6E6"/>
            <w:vAlign w:val="center"/>
          </w:tcPr>
          <w:p w14:paraId="4EB73361">
            <w:pPr>
              <w:jc w:val="center"/>
            </w:pPr>
            <w:r>
              <w:t>单位面积电耗</w:t>
            </w:r>
            <w:r>
              <w:br w:type="textWrapping"/>
            </w:r>
            <w:r>
              <w:t>(kWh/㎡.a)</w:t>
            </w:r>
          </w:p>
        </w:tc>
        <w:tc>
          <w:tcPr>
            <w:shd w:val="clear" w:color="auto" w:fill="E6E6E6"/>
            <w:vAlign w:val="center"/>
          </w:tcPr>
          <w:p w14:paraId="56618090">
            <w:pPr>
              <w:jc w:val="center"/>
            </w:pPr>
            <w:r>
              <w:t>房间个数</w:t>
            </w:r>
          </w:p>
        </w:tc>
        <w:tc>
          <w:tcPr>
            <w:shd w:val="clear" w:color="auto" w:fill="E6E6E6"/>
            <w:vAlign w:val="center"/>
          </w:tcPr>
          <w:p w14:paraId="7D6FF7A6">
            <w:pPr>
              <w:jc w:val="center"/>
            </w:pPr>
            <w:r>
              <w:t>房间合计面积</w:t>
            </w:r>
            <w:r>
              <w:br w:type="textWrapping"/>
            </w:r>
            <w:r>
              <w:t>(㎡)</w:t>
            </w:r>
          </w:p>
        </w:tc>
        <w:tc>
          <w:tcPr>
            <w:shd w:val="clear" w:color="auto" w:fill="E6E6E6"/>
            <w:vAlign w:val="center"/>
          </w:tcPr>
          <w:p w14:paraId="2BD0C315">
            <w:pPr>
              <w:jc w:val="center"/>
            </w:pPr>
            <w:r>
              <w:t>合计电耗</w:t>
            </w:r>
            <w:r>
              <w:br w:type="textWrapping"/>
            </w:r>
            <w:r>
              <w:t>(kWh/a)</w:t>
            </w:r>
          </w:p>
        </w:tc>
        <w:tc>
          <w:tcPr>
            <w:shd w:val="clear" w:color="auto" w:fill="E6E6E6"/>
            <w:vAlign w:val="center"/>
          </w:tcPr>
          <w:p w14:paraId="7F374FC9">
            <w:pPr>
              <w:jc w:val="center"/>
            </w:pPr>
            <w:r>
              <w:t>碳排放因子(kgCO2/kWh)</w:t>
            </w:r>
          </w:p>
        </w:tc>
        <w:tc>
          <w:tcPr>
            <w:shd w:val="clear" w:color="auto" w:fill="E6E6E6"/>
            <w:vAlign w:val="center"/>
          </w:tcPr>
          <w:p w14:paraId="4F4A4F83">
            <w:pPr>
              <w:jc w:val="center"/>
            </w:pPr>
            <w:r>
              <w:t>碳排放量(tCO2/a)</w:t>
            </w:r>
          </w:p>
        </w:tc>
      </w:tr>
      <w:tr w14:paraId="0D07238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0E4239AB">
            <w:r>
              <w:t>休息室</w:t>
            </w:r>
          </w:p>
        </w:tc>
        <w:tc>
          <w:tcPr>
            <w:vAlign w:val="center"/>
          </w:tcPr>
          <w:p w14:paraId="079589E5">
            <w:r>
              <w:t>3.93</w:t>
            </w:r>
          </w:p>
        </w:tc>
        <w:tc>
          <w:tcPr>
            <w:vAlign w:val="center"/>
          </w:tcPr>
          <w:p w14:paraId="3A1E07DB">
            <w:r>
              <w:t>11</w:t>
            </w:r>
          </w:p>
        </w:tc>
        <w:tc>
          <w:tcPr>
            <w:vAlign w:val="center"/>
          </w:tcPr>
          <w:p w14:paraId="5C516DC8">
            <w:r>
              <w:t>259</w:t>
            </w:r>
          </w:p>
        </w:tc>
        <w:tc>
          <w:tcPr>
            <w:vAlign w:val="center"/>
          </w:tcPr>
          <w:p w14:paraId="0D0199CC">
            <w:r>
              <w:t>1019</w:t>
            </w:r>
          </w:p>
        </w:tc>
        <w:tc>
          <w:tcPr>
            <w:vMerge w:val="restart"/>
            <w:vAlign w:val="center"/>
          </w:tcPr>
          <w:p w14:paraId="6DEEA91A">
            <w:r>
              <w:t>0.5703</w:t>
            </w:r>
          </w:p>
        </w:tc>
        <w:tc>
          <w:tcPr>
            <w:vAlign w:val="center"/>
          </w:tcPr>
          <w:p w14:paraId="6496E6C8">
            <w:r>
              <w:t>0.581</w:t>
            </w:r>
          </w:p>
        </w:tc>
      </w:tr>
      <w:tr w14:paraId="6530000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937B5A4">
            <w:r>
              <w:t>会议室</w:t>
            </w:r>
          </w:p>
        </w:tc>
        <w:tc>
          <w:tcPr>
            <w:vAlign w:val="center"/>
          </w:tcPr>
          <w:p w14:paraId="059D3D95">
            <w:r>
              <w:t>6.29</w:t>
            </w:r>
          </w:p>
        </w:tc>
        <w:tc>
          <w:tcPr>
            <w:vAlign w:val="center"/>
          </w:tcPr>
          <w:p w14:paraId="7FF5311A">
            <w:r>
              <w:t>1</w:t>
            </w:r>
          </w:p>
        </w:tc>
        <w:tc>
          <w:tcPr>
            <w:vAlign w:val="center"/>
          </w:tcPr>
          <w:p w14:paraId="01351CF7">
            <w:r>
              <w:t>81</w:t>
            </w:r>
          </w:p>
        </w:tc>
        <w:tc>
          <w:tcPr>
            <w:vAlign w:val="center"/>
          </w:tcPr>
          <w:p w14:paraId="2A3ECFB8">
            <w:r>
              <w:t>509</w:t>
            </w:r>
          </w:p>
        </w:tc>
        <w:tc>
          <w:tcPr>
            <w:vMerge w:val="continue"/>
            <w:vAlign w:val="center"/>
          </w:tcPr>
          <w:p w14:paraId="1AEEEEF3"/>
        </w:tc>
        <w:tc>
          <w:tcPr>
            <w:vAlign w:val="center"/>
          </w:tcPr>
          <w:p w14:paraId="24A95647">
            <w:r>
              <w:t>0.291</w:t>
            </w:r>
          </w:p>
        </w:tc>
      </w:tr>
      <w:tr w14:paraId="68AFE78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208A68AA">
            <w:r>
              <w:t>卫生间</w:t>
            </w:r>
          </w:p>
        </w:tc>
        <w:tc>
          <w:tcPr>
            <w:vAlign w:val="center"/>
          </w:tcPr>
          <w:p w14:paraId="70DEE99B">
            <w:r>
              <w:t>3.93</w:t>
            </w:r>
          </w:p>
        </w:tc>
        <w:tc>
          <w:tcPr>
            <w:vAlign w:val="center"/>
          </w:tcPr>
          <w:p w14:paraId="66309F00">
            <w:r>
              <w:t>9</w:t>
            </w:r>
          </w:p>
        </w:tc>
        <w:tc>
          <w:tcPr>
            <w:vAlign w:val="center"/>
          </w:tcPr>
          <w:p w14:paraId="4A199514">
            <w:r>
              <w:t>66</w:t>
            </w:r>
          </w:p>
        </w:tc>
        <w:tc>
          <w:tcPr>
            <w:vAlign w:val="center"/>
          </w:tcPr>
          <w:p w14:paraId="62367237">
            <w:r>
              <w:t>260</w:t>
            </w:r>
          </w:p>
        </w:tc>
        <w:tc>
          <w:tcPr>
            <w:vMerge w:val="continue"/>
            <w:vAlign w:val="center"/>
          </w:tcPr>
          <w:p w14:paraId="71519E88"/>
        </w:tc>
        <w:tc>
          <w:tcPr>
            <w:vAlign w:val="center"/>
          </w:tcPr>
          <w:p w14:paraId="4BA8B77D">
            <w:r>
              <w:t>0.149</w:t>
            </w:r>
          </w:p>
        </w:tc>
      </w:tr>
      <w:tr w14:paraId="1192CBC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500A1812">
            <w:r>
              <w:t>大厅</w:t>
            </w:r>
          </w:p>
        </w:tc>
        <w:tc>
          <w:tcPr>
            <w:vAlign w:val="center"/>
          </w:tcPr>
          <w:p w14:paraId="628CA463">
            <w:r>
              <w:t>7.86</w:t>
            </w:r>
          </w:p>
        </w:tc>
        <w:tc>
          <w:tcPr>
            <w:vAlign w:val="center"/>
          </w:tcPr>
          <w:p w14:paraId="08C0E908">
            <w:r>
              <w:t>1</w:t>
            </w:r>
          </w:p>
        </w:tc>
        <w:tc>
          <w:tcPr>
            <w:vAlign w:val="center"/>
          </w:tcPr>
          <w:p w14:paraId="639DE746">
            <w:r>
              <w:t>165</w:t>
            </w:r>
          </w:p>
        </w:tc>
        <w:tc>
          <w:tcPr>
            <w:vAlign w:val="center"/>
          </w:tcPr>
          <w:p w14:paraId="6AD81783">
            <w:r>
              <w:t>1299</w:t>
            </w:r>
          </w:p>
        </w:tc>
        <w:tc>
          <w:tcPr>
            <w:vMerge w:val="continue"/>
            <w:vAlign w:val="center"/>
          </w:tcPr>
          <w:p w14:paraId="2458317A"/>
        </w:tc>
        <w:tc>
          <w:tcPr>
            <w:vAlign w:val="center"/>
          </w:tcPr>
          <w:p w14:paraId="6A44CFDD">
            <w:r>
              <w:t>0.741</w:t>
            </w:r>
          </w:p>
        </w:tc>
      </w:tr>
      <w:tr w14:paraId="4CA53D8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65B6B0CB">
            <w:r>
              <w:t>普通办公室</w:t>
            </w:r>
          </w:p>
        </w:tc>
        <w:tc>
          <w:tcPr>
            <w:vAlign w:val="center"/>
          </w:tcPr>
          <w:p w14:paraId="5ECDBA2D">
            <w:r>
              <w:t>6.29</w:t>
            </w:r>
          </w:p>
        </w:tc>
        <w:tc>
          <w:tcPr>
            <w:vAlign w:val="center"/>
          </w:tcPr>
          <w:p w14:paraId="5733EC4A">
            <w:r>
              <w:t>11</w:t>
            </w:r>
          </w:p>
        </w:tc>
        <w:tc>
          <w:tcPr>
            <w:vAlign w:val="center"/>
          </w:tcPr>
          <w:p w14:paraId="6D78A95B">
            <w:r>
              <w:t>279</w:t>
            </w:r>
          </w:p>
        </w:tc>
        <w:tc>
          <w:tcPr>
            <w:vAlign w:val="center"/>
          </w:tcPr>
          <w:p w14:paraId="16123BB7">
            <w:r>
              <w:t>1753</w:t>
            </w:r>
          </w:p>
        </w:tc>
        <w:tc>
          <w:tcPr>
            <w:vMerge w:val="continue"/>
            <w:vAlign w:val="center"/>
          </w:tcPr>
          <w:p w14:paraId="1459DF27"/>
        </w:tc>
        <w:tc>
          <w:tcPr>
            <w:vAlign w:val="center"/>
          </w:tcPr>
          <w:p w14:paraId="0F3C4174">
            <w:r>
              <w:t>1.000</w:t>
            </w:r>
          </w:p>
        </w:tc>
      </w:tr>
      <w:tr w14:paraId="3ED426D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219090B9">
            <w:r>
              <w:t>楼梯间</w:t>
            </w:r>
          </w:p>
        </w:tc>
        <w:tc>
          <w:tcPr>
            <w:vAlign w:val="center"/>
          </w:tcPr>
          <w:p w14:paraId="395C70DA">
            <w:r>
              <w:t>4.50</w:t>
            </w:r>
          </w:p>
        </w:tc>
        <w:tc>
          <w:tcPr>
            <w:vAlign w:val="center"/>
          </w:tcPr>
          <w:p w14:paraId="37C783A8">
            <w:r>
              <w:t>5</w:t>
            </w:r>
          </w:p>
        </w:tc>
        <w:tc>
          <w:tcPr>
            <w:vAlign w:val="center"/>
          </w:tcPr>
          <w:p w14:paraId="1433B2E0">
            <w:r>
              <w:t>89</w:t>
            </w:r>
          </w:p>
        </w:tc>
        <w:tc>
          <w:tcPr>
            <w:vAlign w:val="center"/>
          </w:tcPr>
          <w:p w14:paraId="053B0922">
            <w:r>
              <w:t>401</w:t>
            </w:r>
          </w:p>
        </w:tc>
        <w:tc>
          <w:tcPr>
            <w:vMerge w:val="continue"/>
            <w:vAlign w:val="center"/>
          </w:tcPr>
          <w:p w14:paraId="363B0F03"/>
        </w:tc>
        <w:tc>
          <w:tcPr>
            <w:vAlign w:val="center"/>
          </w:tcPr>
          <w:p w14:paraId="69435E7B">
            <w:r>
              <w:t>0.229</w:t>
            </w:r>
          </w:p>
        </w:tc>
      </w:tr>
      <w:tr w14:paraId="7130AC5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358E89C6">
            <w:r>
              <w:t>设备间</w:t>
            </w:r>
          </w:p>
        </w:tc>
        <w:tc>
          <w:tcPr>
            <w:vAlign w:val="center"/>
          </w:tcPr>
          <w:p w14:paraId="18B6BC04">
            <w:r>
              <w:t>16.85</w:t>
            </w:r>
          </w:p>
        </w:tc>
        <w:tc>
          <w:tcPr>
            <w:vAlign w:val="center"/>
          </w:tcPr>
          <w:p w14:paraId="6E86D673">
            <w:r>
              <w:t>1</w:t>
            </w:r>
          </w:p>
        </w:tc>
        <w:tc>
          <w:tcPr>
            <w:vAlign w:val="center"/>
          </w:tcPr>
          <w:p w14:paraId="6F97740E">
            <w:r>
              <w:t>19</w:t>
            </w:r>
          </w:p>
        </w:tc>
        <w:tc>
          <w:tcPr>
            <w:vAlign w:val="center"/>
          </w:tcPr>
          <w:p w14:paraId="7E98DC39">
            <w:r>
              <w:t>328</w:t>
            </w:r>
          </w:p>
        </w:tc>
        <w:tc>
          <w:tcPr>
            <w:vMerge w:val="continue"/>
            <w:vAlign w:val="center"/>
          </w:tcPr>
          <w:p w14:paraId="25ECEB8F"/>
        </w:tc>
        <w:tc>
          <w:tcPr>
            <w:vAlign w:val="center"/>
          </w:tcPr>
          <w:p w14:paraId="2EFCA61E">
            <w:r>
              <w:t>0.187</w:t>
            </w:r>
          </w:p>
        </w:tc>
      </w:tr>
      <w:tr w14:paraId="40859F0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F149278">
            <w:r>
              <w:t>走廊</w:t>
            </w:r>
          </w:p>
        </w:tc>
        <w:tc>
          <w:tcPr>
            <w:vAlign w:val="center"/>
          </w:tcPr>
          <w:p w14:paraId="602EED75">
            <w:r>
              <w:t>3.87</w:t>
            </w:r>
          </w:p>
        </w:tc>
        <w:tc>
          <w:tcPr>
            <w:vAlign w:val="center"/>
          </w:tcPr>
          <w:p w14:paraId="59E4FD3E">
            <w:r>
              <w:t>4</w:t>
            </w:r>
          </w:p>
        </w:tc>
        <w:tc>
          <w:tcPr>
            <w:vAlign w:val="center"/>
          </w:tcPr>
          <w:p w14:paraId="25870FD0">
            <w:r>
              <w:t>138</w:t>
            </w:r>
          </w:p>
        </w:tc>
        <w:tc>
          <w:tcPr>
            <w:vAlign w:val="center"/>
          </w:tcPr>
          <w:p w14:paraId="16C1CE0F">
            <w:r>
              <w:t>534</w:t>
            </w:r>
          </w:p>
        </w:tc>
        <w:tc>
          <w:tcPr>
            <w:vMerge w:val="continue"/>
            <w:vAlign w:val="center"/>
          </w:tcPr>
          <w:p w14:paraId="0DBC6B57"/>
        </w:tc>
        <w:tc>
          <w:tcPr>
            <w:vAlign w:val="center"/>
          </w:tcPr>
          <w:p w14:paraId="7849512B">
            <w:r>
              <w:t>0.304</w:t>
            </w:r>
          </w:p>
        </w:tc>
      </w:tr>
      <w:tr w14:paraId="33CBD00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6"/>
            <w:vAlign w:val="center"/>
          </w:tcPr>
          <w:p w14:paraId="602CD92A">
            <w:r>
              <w:t>总计</w:t>
            </w:r>
          </w:p>
        </w:tc>
        <w:tc>
          <w:tcPr>
            <w:vAlign w:val="center"/>
          </w:tcPr>
          <w:p w14:paraId="13E0E98E">
            <w:r>
              <w:t>3.481</w:t>
            </w:r>
          </w:p>
        </w:tc>
      </w:tr>
    </w:tbl>
    <w:p w14:paraId="0195FCB9">
      <w:pPr>
        <w:pStyle w:val="4"/>
        <w:widowControl w:val="0"/>
        <w:jc w:val="both"/>
        <w:rPr>
          <w:color w:val="000000"/>
        </w:rPr>
      </w:pPr>
      <w:bookmarkStart w:id="273" w:name="_Toc2872"/>
      <w:r>
        <w:rPr>
          <w:color w:val="000000"/>
        </w:rPr>
        <w:t>光伏发电</w:t>
      </w:r>
      <w:bookmarkEnd w:id="273"/>
    </w:p>
    <w:p w14:paraId="625D4821">
      <w:pPr>
        <w:widowControl w:val="0"/>
        <w:jc w:val="both"/>
        <w:rPr>
          <w:color w:val="000000"/>
        </w:rPr>
      </w:pPr>
      <w:r>
        <w:rPr>
          <w:color w:val="000000"/>
        </w:rPr>
        <w:t>日照辐照量(kJ/㎡.天)：11377，年运行天数：365</w:t>
      </w:r>
    </w:p>
    <w:tbl>
      <w:tblPr>
        <w:tblStyle w:val="29"/>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398"/>
        <w:gridCol w:w="1131"/>
        <w:gridCol w:w="1131"/>
        <w:gridCol w:w="1697"/>
        <w:gridCol w:w="1131"/>
        <w:gridCol w:w="1431"/>
        <w:gridCol w:w="1398"/>
      </w:tblGrid>
      <w:tr w14:paraId="33B92EC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0226A8D">
            <w:pPr>
              <w:jc w:val="center"/>
            </w:pPr>
            <w:r>
              <w:t>光伏板面积(㎡)</w:t>
            </w:r>
          </w:p>
        </w:tc>
        <w:tc>
          <w:tcPr>
            <w:shd w:val="clear" w:color="auto" w:fill="E6E6E6"/>
            <w:vAlign w:val="center"/>
          </w:tcPr>
          <w:p w14:paraId="223C55D6">
            <w:pPr>
              <w:jc w:val="center"/>
            </w:pPr>
            <w:r>
              <w:t>光电转换</w:t>
            </w:r>
            <w:r>
              <w:br w:type="textWrapping"/>
            </w:r>
            <w:r>
              <w:t>效率(%)</w:t>
            </w:r>
          </w:p>
        </w:tc>
        <w:tc>
          <w:tcPr>
            <w:shd w:val="clear" w:color="auto" w:fill="E6E6E6"/>
            <w:vAlign w:val="center"/>
          </w:tcPr>
          <w:p w14:paraId="5CA4B07B">
            <w:pPr>
              <w:jc w:val="center"/>
            </w:pPr>
            <w:r>
              <w:t>光伏系统效率</w:t>
            </w:r>
          </w:p>
        </w:tc>
        <w:tc>
          <w:tcPr>
            <w:shd w:val="clear" w:color="auto" w:fill="E6E6E6"/>
            <w:vAlign w:val="center"/>
          </w:tcPr>
          <w:p w14:paraId="5098A2FD">
            <w:pPr>
              <w:jc w:val="center"/>
            </w:pPr>
            <w:r>
              <w:t>光伏电池性能</w:t>
            </w:r>
            <w:r>
              <w:br w:type="textWrapping"/>
            </w:r>
            <w:r>
              <w:t>衰减修正系数</w:t>
            </w:r>
          </w:p>
        </w:tc>
        <w:tc>
          <w:tcPr>
            <w:shd w:val="clear" w:color="auto" w:fill="E6E6E6"/>
            <w:vAlign w:val="center"/>
          </w:tcPr>
          <w:p w14:paraId="4BB3E7D3">
            <w:pPr>
              <w:jc w:val="center"/>
            </w:pPr>
            <w:r>
              <w:t>全年供电</w:t>
            </w:r>
            <w:r>
              <w:br w:type="textWrapping"/>
            </w:r>
            <w:r>
              <w:t>(kWh/a)</w:t>
            </w:r>
          </w:p>
        </w:tc>
        <w:tc>
          <w:tcPr>
            <w:shd w:val="clear" w:color="auto" w:fill="E6E6E6"/>
            <w:vAlign w:val="center"/>
          </w:tcPr>
          <w:p w14:paraId="59048D08">
            <w:pPr>
              <w:jc w:val="center"/>
            </w:pPr>
            <w:r>
              <w:t>碳排放因子(kgCO2/kWh)</w:t>
            </w:r>
          </w:p>
        </w:tc>
        <w:tc>
          <w:tcPr>
            <w:shd w:val="clear" w:color="auto" w:fill="E6E6E6"/>
            <w:vAlign w:val="center"/>
          </w:tcPr>
          <w:p w14:paraId="6257A812">
            <w:pPr>
              <w:jc w:val="center"/>
            </w:pPr>
            <w:r>
              <w:t>可减少碳排放量(tCO2/a)</w:t>
            </w:r>
          </w:p>
        </w:tc>
      </w:tr>
      <w:tr w14:paraId="7B3C931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B7A86CE">
            <w:r>
              <w:t>100</w:t>
            </w:r>
          </w:p>
        </w:tc>
        <w:tc>
          <w:tcPr>
            <w:vAlign w:val="center"/>
          </w:tcPr>
          <w:p w14:paraId="1A432525">
            <w:r>
              <w:t>15</w:t>
            </w:r>
          </w:p>
        </w:tc>
        <w:tc>
          <w:tcPr>
            <w:vAlign w:val="center"/>
          </w:tcPr>
          <w:p w14:paraId="41C23FFB">
            <w:r>
              <w:t>0.75</w:t>
            </w:r>
          </w:p>
        </w:tc>
        <w:tc>
          <w:tcPr>
            <w:vAlign w:val="center"/>
          </w:tcPr>
          <w:p w14:paraId="665DC043">
            <w:r>
              <w:t>0.85</w:t>
            </w:r>
          </w:p>
        </w:tc>
        <w:tc>
          <w:tcPr>
            <w:vAlign w:val="center"/>
          </w:tcPr>
          <w:p w14:paraId="082E5DF4">
            <w:r>
              <w:t>11030</w:t>
            </w:r>
          </w:p>
        </w:tc>
        <w:tc>
          <w:tcPr>
            <w:vAlign w:val="center"/>
          </w:tcPr>
          <w:p w14:paraId="4365140A">
            <w:r>
              <w:t>0.5703</w:t>
            </w:r>
          </w:p>
        </w:tc>
        <w:tc>
          <w:tcPr>
            <w:vAlign w:val="center"/>
          </w:tcPr>
          <w:p w14:paraId="2A582250">
            <w:r>
              <w:t>6.291</w:t>
            </w:r>
          </w:p>
        </w:tc>
      </w:tr>
      <w:tr w14:paraId="07FB212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6"/>
            <w:vAlign w:val="center"/>
          </w:tcPr>
          <w:p w14:paraId="123A816F">
            <w:r>
              <w:t>总计</w:t>
            </w:r>
          </w:p>
        </w:tc>
        <w:tc>
          <w:tcPr>
            <w:vAlign w:val="center"/>
          </w:tcPr>
          <w:p w14:paraId="2385B637">
            <w:r>
              <w:t>6.291</w:t>
            </w:r>
          </w:p>
        </w:tc>
      </w:tr>
    </w:tbl>
    <w:p w14:paraId="02B9151F">
      <w:pPr>
        <w:pStyle w:val="2"/>
        <w:widowControl w:val="0"/>
        <w:jc w:val="both"/>
        <w:rPr>
          <w:color w:val="000000"/>
        </w:rPr>
      </w:pPr>
      <w:bookmarkStart w:id="274" w:name="_Toc9660"/>
      <w:r>
        <w:rPr>
          <w:color w:val="000000"/>
        </w:rPr>
        <w:t>参照建筑</w:t>
      </w:r>
      <w:bookmarkEnd w:id="274"/>
    </w:p>
    <w:p w14:paraId="540FBBD6">
      <w:pPr>
        <w:pStyle w:val="4"/>
        <w:widowControl w:val="0"/>
        <w:jc w:val="both"/>
        <w:rPr>
          <w:color w:val="000000"/>
        </w:rPr>
      </w:pPr>
      <w:bookmarkStart w:id="275" w:name="_Toc1044"/>
      <w:r>
        <w:rPr>
          <w:color w:val="000000"/>
        </w:rPr>
        <w:t>房间类型</w:t>
      </w:r>
      <w:bookmarkEnd w:id="275"/>
    </w:p>
    <w:p w14:paraId="6EA37556">
      <w:pPr>
        <w:pStyle w:val="5"/>
        <w:widowControl w:val="0"/>
        <w:jc w:val="both"/>
        <w:rPr>
          <w:color w:val="000000"/>
        </w:rPr>
      </w:pPr>
      <w:bookmarkStart w:id="276" w:name="_Toc22484"/>
      <w:r>
        <w:rPr>
          <w:color w:val="000000"/>
        </w:rPr>
        <w:t>房间参数表</w:t>
      </w:r>
      <w:bookmarkEnd w:id="276"/>
    </w:p>
    <w:tbl>
      <w:tblPr>
        <w:tblStyle w:val="29"/>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567"/>
        <w:gridCol w:w="973"/>
        <w:gridCol w:w="979"/>
        <w:gridCol w:w="1273"/>
        <w:gridCol w:w="1131"/>
        <w:gridCol w:w="1131"/>
        <w:gridCol w:w="1131"/>
        <w:gridCol w:w="1131"/>
      </w:tblGrid>
      <w:tr w14:paraId="7F92F9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69FA3DB">
            <w:pPr>
              <w:jc w:val="center"/>
            </w:pPr>
            <w:r>
              <w:t>房间类型</w:t>
            </w:r>
          </w:p>
        </w:tc>
        <w:tc>
          <w:tcPr>
            <w:shd w:val="clear" w:color="auto" w:fill="E6E6E6"/>
            <w:vAlign w:val="center"/>
          </w:tcPr>
          <w:p w14:paraId="2670FA56">
            <w:pPr>
              <w:jc w:val="center"/>
            </w:pPr>
            <w:r>
              <w:t>空调</w:t>
            </w:r>
            <w:r>
              <w:br w:type="textWrapping"/>
            </w:r>
            <w:r>
              <w:t>温度℃</w:t>
            </w:r>
          </w:p>
        </w:tc>
        <w:tc>
          <w:tcPr>
            <w:shd w:val="clear" w:color="auto" w:fill="E6E6E6"/>
            <w:vAlign w:val="center"/>
          </w:tcPr>
          <w:p w14:paraId="7A1ED482">
            <w:pPr>
              <w:jc w:val="center"/>
            </w:pPr>
            <w:r>
              <w:t>供暖</w:t>
            </w:r>
            <w:r>
              <w:br w:type="textWrapping"/>
            </w:r>
            <w:r>
              <w:t>温度℃</w:t>
            </w:r>
          </w:p>
        </w:tc>
        <w:tc>
          <w:tcPr>
            <w:shd w:val="clear" w:color="auto" w:fill="E6E6E6"/>
            <w:vAlign w:val="center"/>
          </w:tcPr>
          <w:p w14:paraId="6575A763">
            <w:pPr>
              <w:jc w:val="center"/>
            </w:pPr>
            <w:r>
              <w:t>新风量</w:t>
            </w:r>
          </w:p>
        </w:tc>
        <w:tc>
          <w:tcPr>
            <w:shd w:val="clear" w:color="auto" w:fill="E6E6E6"/>
            <w:vAlign w:val="center"/>
          </w:tcPr>
          <w:p w14:paraId="4DD794B5">
            <w:pPr>
              <w:jc w:val="center"/>
            </w:pPr>
            <w:r>
              <w:t>渗透风</w:t>
            </w:r>
            <w:r>
              <w:br w:type="textWrapping"/>
            </w:r>
            <w:r>
              <w:t>换气次数</w:t>
            </w:r>
          </w:p>
        </w:tc>
        <w:tc>
          <w:tcPr>
            <w:shd w:val="clear" w:color="auto" w:fill="E6E6E6"/>
            <w:vAlign w:val="center"/>
          </w:tcPr>
          <w:p w14:paraId="1651D28E">
            <w:pPr>
              <w:jc w:val="center"/>
            </w:pPr>
            <w:r>
              <w:t>人员密度</w:t>
            </w:r>
          </w:p>
        </w:tc>
        <w:tc>
          <w:tcPr>
            <w:shd w:val="clear" w:color="auto" w:fill="E6E6E6"/>
            <w:vAlign w:val="center"/>
          </w:tcPr>
          <w:p w14:paraId="43164527">
            <w:pPr>
              <w:jc w:val="center"/>
            </w:pPr>
            <w:r>
              <w:t>照明功率</w:t>
            </w:r>
            <w:r>
              <w:br w:type="textWrapping"/>
            </w:r>
            <w:r>
              <w:t>密度</w:t>
            </w:r>
          </w:p>
        </w:tc>
        <w:tc>
          <w:tcPr>
            <w:shd w:val="clear" w:color="auto" w:fill="E6E6E6"/>
            <w:vAlign w:val="center"/>
          </w:tcPr>
          <w:p w14:paraId="5AEEDB12">
            <w:pPr>
              <w:jc w:val="center"/>
            </w:pPr>
            <w:r>
              <w:t>电器设备</w:t>
            </w:r>
            <w:r>
              <w:br w:type="textWrapping"/>
            </w:r>
            <w:r>
              <w:t>功率</w:t>
            </w:r>
          </w:p>
        </w:tc>
      </w:tr>
      <w:tr w14:paraId="187EE70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DEDAE0C">
            <w:r>
              <w:t>休息室</w:t>
            </w:r>
          </w:p>
        </w:tc>
        <w:tc>
          <w:tcPr>
            <w:vAlign w:val="center"/>
          </w:tcPr>
          <w:p w14:paraId="45244B31">
            <w:pPr>
              <w:jc w:val="center"/>
            </w:pPr>
            <w:r>
              <w:t>26</w:t>
            </w:r>
          </w:p>
        </w:tc>
        <w:tc>
          <w:tcPr>
            <w:vAlign w:val="center"/>
          </w:tcPr>
          <w:p w14:paraId="4905DB17">
            <w:pPr>
              <w:jc w:val="center"/>
            </w:pPr>
            <w:r>
              <w:t>20</w:t>
            </w:r>
          </w:p>
        </w:tc>
        <w:tc>
          <w:tcPr>
            <w:vAlign w:val="center"/>
          </w:tcPr>
          <w:p w14:paraId="79003C0A">
            <w:pPr>
              <w:jc w:val="center"/>
            </w:pPr>
            <w:r>
              <w:t>30(m</w:t>
            </w:r>
            <w:r>
              <w:rPr>
                <w:vertAlign w:val="superscript"/>
              </w:rPr>
              <w:t>3</w:t>
            </w:r>
            <w:r>
              <w:t>/h.人)</w:t>
            </w:r>
          </w:p>
        </w:tc>
        <w:tc>
          <w:tcPr>
            <w:vAlign w:val="center"/>
          </w:tcPr>
          <w:p w14:paraId="5D80D864">
            <w:pPr>
              <w:jc w:val="center"/>
            </w:pPr>
            <w:r>
              <w:t>0(次/h)</w:t>
            </w:r>
          </w:p>
        </w:tc>
        <w:tc>
          <w:tcPr>
            <w:vAlign w:val="center"/>
          </w:tcPr>
          <w:p w14:paraId="239922F0">
            <w:pPr>
              <w:jc w:val="center"/>
            </w:pPr>
            <w:r>
              <w:t>3.3(㎡/人)</w:t>
            </w:r>
          </w:p>
        </w:tc>
        <w:tc>
          <w:tcPr>
            <w:vAlign w:val="center"/>
          </w:tcPr>
          <w:p w14:paraId="10274FE8">
            <w:pPr>
              <w:jc w:val="center"/>
            </w:pPr>
            <w:r>
              <w:t>5(W/㎡)</w:t>
            </w:r>
          </w:p>
        </w:tc>
        <w:tc>
          <w:tcPr>
            <w:vAlign w:val="center"/>
          </w:tcPr>
          <w:p w14:paraId="086A2B38">
            <w:pPr>
              <w:jc w:val="center"/>
            </w:pPr>
            <w:r>
              <w:t>0(W/㎡)</w:t>
            </w:r>
          </w:p>
        </w:tc>
      </w:tr>
      <w:tr w14:paraId="263E8D6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D9B2FC7">
            <w:r>
              <w:t>会议室</w:t>
            </w:r>
          </w:p>
        </w:tc>
        <w:tc>
          <w:tcPr>
            <w:vAlign w:val="center"/>
          </w:tcPr>
          <w:p w14:paraId="25A84C5E">
            <w:pPr>
              <w:jc w:val="center"/>
            </w:pPr>
            <w:r>
              <w:t>26</w:t>
            </w:r>
          </w:p>
        </w:tc>
        <w:tc>
          <w:tcPr>
            <w:vAlign w:val="center"/>
          </w:tcPr>
          <w:p w14:paraId="600E5D45">
            <w:pPr>
              <w:jc w:val="center"/>
            </w:pPr>
            <w:r>
              <w:t>18</w:t>
            </w:r>
          </w:p>
        </w:tc>
        <w:tc>
          <w:tcPr>
            <w:vAlign w:val="center"/>
          </w:tcPr>
          <w:p w14:paraId="7E346050">
            <w:pPr>
              <w:jc w:val="center"/>
            </w:pPr>
            <w:r>
              <w:t>14(m</w:t>
            </w:r>
            <w:r>
              <w:rPr>
                <w:vertAlign w:val="superscript"/>
              </w:rPr>
              <w:t>3</w:t>
            </w:r>
            <w:r>
              <w:t>/h.人)</w:t>
            </w:r>
          </w:p>
        </w:tc>
        <w:tc>
          <w:tcPr>
            <w:vAlign w:val="center"/>
          </w:tcPr>
          <w:p w14:paraId="677A6AC5">
            <w:pPr>
              <w:jc w:val="center"/>
            </w:pPr>
            <w:r>
              <w:t>0(次/h)</w:t>
            </w:r>
          </w:p>
        </w:tc>
        <w:tc>
          <w:tcPr>
            <w:vAlign w:val="center"/>
          </w:tcPr>
          <w:p w14:paraId="20B579CF">
            <w:pPr>
              <w:jc w:val="center"/>
            </w:pPr>
            <w:r>
              <w:t>2.5(㎡/人)</w:t>
            </w:r>
          </w:p>
        </w:tc>
        <w:tc>
          <w:tcPr>
            <w:vAlign w:val="center"/>
          </w:tcPr>
          <w:p w14:paraId="00421328">
            <w:pPr>
              <w:jc w:val="center"/>
            </w:pPr>
            <w:r>
              <w:t>9(W/㎡)</w:t>
            </w:r>
          </w:p>
        </w:tc>
        <w:tc>
          <w:tcPr>
            <w:vAlign w:val="center"/>
          </w:tcPr>
          <w:p w14:paraId="3D8DEC46">
            <w:pPr>
              <w:jc w:val="center"/>
            </w:pPr>
            <w:r>
              <w:t>15(W/㎡)</w:t>
            </w:r>
          </w:p>
        </w:tc>
      </w:tr>
      <w:tr w14:paraId="616EDD6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2DFD754">
            <w:r>
              <w:t>卫生间</w:t>
            </w:r>
          </w:p>
        </w:tc>
        <w:tc>
          <w:tcPr>
            <w:vAlign w:val="center"/>
          </w:tcPr>
          <w:p w14:paraId="0F47B936">
            <w:pPr>
              <w:jc w:val="center"/>
            </w:pPr>
            <w:r>
              <w:t>28</w:t>
            </w:r>
          </w:p>
        </w:tc>
        <w:tc>
          <w:tcPr>
            <w:vAlign w:val="center"/>
          </w:tcPr>
          <w:p w14:paraId="79928D2F">
            <w:pPr>
              <w:jc w:val="center"/>
            </w:pPr>
            <w:r>
              <w:t>18</w:t>
            </w:r>
          </w:p>
        </w:tc>
        <w:tc>
          <w:tcPr>
            <w:vAlign w:val="center"/>
          </w:tcPr>
          <w:p w14:paraId="338A1531">
            <w:pPr>
              <w:jc w:val="center"/>
            </w:pPr>
            <w:r>
              <w:t>20(m</w:t>
            </w:r>
            <w:r>
              <w:rPr>
                <w:vertAlign w:val="superscript"/>
              </w:rPr>
              <w:t>3</w:t>
            </w:r>
            <w:r>
              <w:t>/h.人)</w:t>
            </w:r>
          </w:p>
        </w:tc>
        <w:tc>
          <w:tcPr>
            <w:vAlign w:val="center"/>
          </w:tcPr>
          <w:p w14:paraId="4FF0DDE6">
            <w:pPr>
              <w:jc w:val="center"/>
            </w:pPr>
            <w:r>
              <w:t>0(次/h)</w:t>
            </w:r>
          </w:p>
        </w:tc>
        <w:tc>
          <w:tcPr>
            <w:vAlign w:val="center"/>
          </w:tcPr>
          <w:p w14:paraId="539368C6">
            <w:pPr>
              <w:jc w:val="center"/>
            </w:pPr>
            <w:r>
              <w:t>20(㎡/人)</w:t>
            </w:r>
          </w:p>
        </w:tc>
        <w:tc>
          <w:tcPr>
            <w:vAlign w:val="center"/>
          </w:tcPr>
          <w:p w14:paraId="295644E1">
            <w:pPr>
              <w:jc w:val="center"/>
            </w:pPr>
            <w:r>
              <w:t>6(W/㎡)</w:t>
            </w:r>
          </w:p>
        </w:tc>
        <w:tc>
          <w:tcPr>
            <w:vAlign w:val="center"/>
          </w:tcPr>
          <w:p w14:paraId="6461514F">
            <w:pPr>
              <w:jc w:val="center"/>
            </w:pPr>
            <w:r>
              <w:t>15(W/㎡)</w:t>
            </w:r>
          </w:p>
        </w:tc>
      </w:tr>
      <w:tr w14:paraId="0DDD433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AD99A7A">
            <w:r>
              <w:t>卫生间</w:t>
            </w:r>
          </w:p>
        </w:tc>
        <w:tc>
          <w:tcPr>
            <w:vAlign w:val="center"/>
          </w:tcPr>
          <w:p w14:paraId="5BCD609F">
            <w:pPr>
              <w:jc w:val="center"/>
            </w:pPr>
            <w:r>
              <w:t>28</w:t>
            </w:r>
          </w:p>
        </w:tc>
        <w:tc>
          <w:tcPr>
            <w:vAlign w:val="center"/>
          </w:tcPr>
          <w:p w14:paraId="10C97D91">
            <w:pPr>
              <w:jc w:val="center"/>
            </w:pPr>
            <w:r>
              <w:t>16</w:t>
            </w:r>
          </w:p>
        </w:tc>
        <w:tc>
          <w:tcPr>
            <w:vAlign w:val="center"/>
          </w:tcPr>
          <w:p w14:paraId="57021701">
            <w:pPr>
              <w:jc w:val="center"/>
            </w:pPr>
            <w:r>
              <w:t>0(m</w:t>
            </w:r>
            <w:r>
              <w:rPr>
                <w:vertAlign w:val="superscript"/>
              </w:rPr>
              <w:t>3</w:t>
            </w:r>
            <w:r>
              <w:t>/h.人)</w:t>
            </w:r>
          </w:p>
        </w:tc>
        <w:tc>
          <w:tcPr>
            <w:vAlign w:val="center"/>
          </w:tcPr>
          <w:p w14:paraId="4679B83D">
            <w:pPr>
              <w:jc w:val="center"/>
            </w:pPr>
            <w:r>
              <w:t>0(次/h)</w:t>
            </w:r>
          </w:p>
        </w:tc>
        <w:tc>
          <w:tcPr>
            <w:vAlign w:val="center"/>
          </w:tcPr>
          <w:p w14:paraId="3B0B0683">
            <w:pPr>
              <w:jc w:val="center"/>
            </w:pPr>
            <w:r>
              <w:t>0(人)</w:t>
            </w:r>
          </w:p>
        </w:tc>
        <w:tc>
          <w:tcPr>
            <w:vAlign w:val="center"/>
          </w:tcPr>
          <w:p w14:paraId="3A56099E">
            <w:pPr>
              <w:jc w:val="center"/>
            </w:pPr>
            <w:r>
              <w:t>6(W/㎡)</w:t>
            </w:r>
          </w:p>
        </w:tc>
        <w:tc>
          <w:tcPr>
            <w:vAlign w:val="center"/>
          </w:tcPr>
          <w:p w14:paraId="6038DA13">
            <w:pPr>
              <w:jc w:val="center"/>
            </w:pPr>
            <w:r>
              <w:t>5(W/㎡)</w:t>
            </w:r>
          </w:p>
        </w:tc>
      </w:tr>
      <w:tr w14:paraId="79C7E96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EEBBD56">
            <w:r>
              <w:t>大厅</w:t>
            </w:r>
          </w:p>
        </w:tc>
        <w:tc>
          <w:tcPr>
            <w:vAlign w:val="center"/>
          </w:tcPr>
          <w:p w14:paraId="48E5099C">
            <w:pPr>
              <w:jc w:val="center"/>
            </w:pPr>
            <w:r>
              <w:t>26</w:t>
            </w:r>
          </w:p>
        </w:tc>
        <w:tc>
          <w:tcPr>
            <w:vAlign w:val="center"/>
          </w:tcPr>
          <w:p w14:paraId="112DF72A">
            <w:pPr>
              <w:jc w:val="center"/>
            </w:pPr>
            <w:r>
              <w:t>18</w:t>
            </w:r>
          </w:p>
        </w:tc>
        <w:tc>
          <w:tcPr>
            <w:vAlign w:val="center"/>
          </w:tcPr>
          <w:p w14:paraId="7271D686">
            <w:pPr>
              <w:jc w:val="center"/>
            </w:pPr>
            <w:r>
              <w:t>20(m</w:t>
            </w:r>
            <w:r>
              <w:rPr>
                <w:vertAlign w:val="superscript"/>
              </w:rPr>
              <w:t>3</w:t>
            </w:r>
            <w:r>
              <w:t>/h.人)</w:t>
            </w:r>
          </w:p>
        </w:tc>
        <w:tc>
          <w:tcPr>
            <w:vAlign w:val="center"/>
          </w:tcPr>
          <w:p w14:paraId="7FE8BCF7">
            <w:pPr>
              <w:jc w:val="center"/>
            </w:pPr>
            <w:r>
              <w:t>0(次/h)</w:t>
            </w:r>
          </w:p>
        </w:tc>
        <w:tc>
          <w:tcPr>
            <w:vAlign w:val="center"/>
          </w:tcPr>
          <w:p w14:paraId="5912ABD9">
            <w:pPr>
              <w:jc w:val="center"/>
            </w:pPr>
            <w:r>
              <w:t>30(㎡/人)</w:t>
            </w:r>
          </w:p>
        </w:tc>
        <w:tc>
          <w:tcPr>
            <w:vAlign w:val="center"/>
          </w:tcPr>
          <w:p w14:paraId="4B0C3DA0">
            <w:pPr>
              <w:jc w:val="center"/>
            </w:pPr>
            <w:r>
              <w:t>11(W/㎡)</w:t>
            </w:r>
          </w:p>
        </w:tc>
        <w:tc>
          <w:tcPr>
            <w:vAlign w:val="center"/>
          </w:tcPr>
          <w:p w14:paraId="3E52C8C1">
            <w:pPr>
              <w:jc w:val="center"/>
            </w:pPr>
            <w:r>
              <w:t>15(W/㎡)</w:t>
            </w:r>
          </w:p>
        </w:tc>
      </w:tr>
      <w:tr w14:paraId="4E665F5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6F8F67E">
            <w:r>
              <w:t>普通办公室</w:t>
            </w:r>
          </w:p>
        </w:tc>
        <w:tc>
          <w:tcPr>
            <w:vAlign w:val="center"/>
          </w:tcPr>
          <w:p w14:paraId="171D2D6A">
            <w:pPr>
              <w:jc w:val="center"/>
            </w:pPr>
            <w:r>
              <w:t>26</w:t>
            </w:r>
          </w:p>
        </w:tc>
        <w:tc>
          <w:tcPr>
            <w:vAlign w:val="center"/>
          </w:tcPr>
          <w:p w14:paraId="2EC208A3">
            <w:pPr>
              <w:jc w:val="center"/>
            </w:pPr>
            <w:r>
              <w:t>20</w:t>
            </w:r>
          </w:p>
        </w:tc>
        <w:tc>
          <w:tcPr>
            <w:vAlign w:val="center"/>
          </w:tcPr>
          <w:p w14:paraId="4D8A6890">
            <w:pPr>
              <w:jc w:val="center"/>
            </w:pPr>
            <w:r>
              <w:t>30(m</w:t>
            </w:r>
            <w:r>
              <w:rPr>
                <w:vertAlign w:val="superscript"/>
              </w:rPr>
              <w:t>3</w:t>
            </w:r>
            <w:r>
              <w:t>/h.人)</w:t>
            </w:r>
          </w:p>
        </w:tc>
        <w:tc>
          <w:tcPr>
            <w:vAlign w:val="center"/>
          </w:tcPr>
          <w:p w14:paraId="1E9D4B0E">
            <w:pPr>
              <w:jc w:val="center"/>
            </w:pPr>
            <w:r>
              <w:t>0(次/h)</w:t>
            </w:r>
          </w:p>
        </w:tc>
        <w:tc>
          <w:tcPr>
            <w:vAlign w:val="center"/>
          </w:tcPr>
          <w:p w14:paraId="28CFFBAE">
            <w:pPr>
              <w:jc w:val="center"/>
            </w:pPr>
            <w:r>
              <w:t>8(㎡/人)</w:t>
            </w:r>
          </w:p>
        </w:tc>
        <w:tc>
          <w:tcPr>
            <w:vAlign w:val="center"/>
          </w:tcPr>
          <w:p w14:paraId="274E0208">
            <w:pPr>
              <w:jc w:val="center"/>
            </w:pPr>
            <w:r>
              <w:t>9(W/㎡)</w:t>
            </w:r>
          </w:p>
        </w:tc>
        <w:tc>
          <w:tcPr>
            <w:vAlign w:val="center"/>
          </w:tcPr>
          <w:p w14:paraId="14B62562">
            <w:pPr>
              <w:jc w:val="center"/>
            </w:pPr>
            <w:r>
              <w:t>15(W/㎡)</w:t>
            </w:r>
          </w:p>
        </w:tc>
      </w:tr>
      <w:tr w14:paraId="6E3A26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FC4506A">
            <w:r>
              <w:t>楼梯间</w:t>
            </w:r>
          </w:p>
        </w:tc>
        <w:tc>
          <w:tcPr>
            <w:vAlign w:val="center"/>
          </w:tcPr>
          <w:p w14:paraId="61704D94">
            <w:pPr>
              <w:jc w:val="center"/>
            </w:pPr>
            <w:r>
              <w:t>－</w:t>
            </w:r>
          </w:p>
        </w:tc>
        <w:tc>
          <w:tcPr>
            <w:vAlign w:val="center"/>
          </w:tcPr>
          <w:p w14:paraId="273AFC87">
            <w:pPr>
              <w:jc w:val="center"/>
            </w:pPr>
            <w:r>
              <w:t>－</w:t>
            </w:r>
          </w:p>
        </w:tc>
        <w:tc>
          <w:tcPr>
            <w:vAlign w:val="center"/>
          </w:tcPr>
          <w:p w14:paraId="4E545AB9">
            <w:pPr>
              <w:jc w:val="center"/>
            </w:pPr>
            <w:r>
              <w:t>0(m</w:t>
            </w:r>
            <w:r>
              <w:rPr>
                <w:vertAlign w:val="superscript"/>
              </w:rPr>
              <w:t>3</w:t>
            </w:r>
            <w:r>
              <w:t>/h.人)</w:t>
            </w:r>
          </w:p>
        </w:tc>
        <w:tc>
          <w:tcPr>
            <w:vAlign w:val="center"/>
          </w:tcPr>
          <w:p w14:paraId="58F8A8DF">
            <w:pPr>
              <w:jc w:val="center"/>
            </w:pPr>
            <w:r>
              <w:t>0(次/h)</w:t>
            </w:r>
          </w:p>
        </w:tc>
        <w:tc>
          <w:tcPr>
            <w:vAlign w:val="center"/>
          </w:tcPr>
          <w:p w14:paraId="5911853E">
            <w:pPr>
              <w:jc w:val="center"/>
            </w:pPr>
            <w:r>
              <w:t>0(人)</w:t>
            </w:r>
          </w:p>
        </w:tc>
        <w:tc>
          <w:tcPr>
            <w:vAlign w:val="center"/>
          </w:tcPr>
          <w:p w14:paraId="654C5F82">
            <w:pPr>
              <w:jc w:val="center"/>
            </w:pPr>
            <w:r>
              <w:t>6(W/㎡)</w:t>
            </w:r>
          </w:p>
        </w:tc>
        <w:tc>
          <w:tcPr>
            <w:vAlign w:val="center"/>
          </w:tcPr>
          <w:p w14:paraId="7A5F78FD">
            <w:pPr>
              <w:jc w:val="center"/>
            </w:pPr>
            <w:r>
              <w:t>15(W/㎡)</w:t>
            </w:r>
          </w:p>
        </w:tc>
      </w:tr>
      <w:tr w14:paraId="742731F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FD29C7E">
            <w:r>
              <w:t>设备间</w:t>
            </w:r>
          </w:p>
        </w:tc>
        <w:tc>
          <w:tcPr>
            <w:vAlign w:val="center"/>
          </w:tcPr>
          <w:p w14:paraId="5D005733">
            <w:pPr>
              <w:jc w:val="center"/>
            </w:pPr>
            <w:r>
              <w:t>－</w:t>
            </w:r>
          </w:p>
        </w:tc>
        <w:tc>
          <w:tcPr>
            <w:vAlign w:val="center"/>
          </w:tcPr>
          <w:p w14:paraId="1D26F023">
            <w:pPr>
              <w:jc w:val="center"/>
            </w:pPr>
            <w:r>
              <w:t>－</w:t>
            </w:r>
          </w:p>
        </w:tc>
        <w:tc>
          <w:tcPr>
            <w:vAlign w:val="center"/>
          </w:tcPr>
          <w:p w14:paraId="1F21FE6D">
            <w:pPr>
              <w:jc w:val="center"/>
            </w:pPr>
            <w:r>
              <w:t>0(次/h)</w:t>
            </w:r>
          </w:p>
        </w:tc>
        <w:tc>
          <w:tcPr>
            <w:vAlign w:val="center"/>
          </w:tcPr>
          <w:p w14:paraId="5554F152">
            <w:pPr>
              <w:jc w:val="center"/>
            </w:pPr>
            <w:r>
              <w:t>0(次/h)</w:t>
            </w:r>
          </w:p>
        </w:tc>
        <w:tc>
          <w:tcPr>
            <w:vAlign w:val="center"/>
          </w:tcPr>
          <w:p w14:paraId="1655B2C4">
            <w:pPr>
              <w:jc w:val="center"/>
            </w:pPr>
            <w:r>
              <w:t>0(人)</w:t>
            </w:r>
          </w:p>
        </w:tc>
        <w:tc>
          <w:tcPr>
            <w:vAlign w:val="center"/>
          </w:tcPr>
          <w:p w14:paraId="44E49AC9">
            <w:pPr>
              <w:jc w:val="center"/>
            </w:pPr>
            <w:r>
              <w:t>6(W/㎡)</w:t>
            </w:r>
          </w:p>
        </w:tc>
        <w:tc>
          <w:tcPr>
            <w:vAlign w:val="center"/>
          </w:tcPr>
          <w:p w14:paraId="5EB1E678">
            <w:pPr>
              <w:jc w:val="center"/>
            </w:pPr>
            <w:r>
              <w:t>15(W/㎡)</w:t>
            </w:r>
          </w:p>
        </w:tc>
      </w:tr>
      <w:tr w14:paraId="1431A25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4D36742">
            <w:r>
              <w:t>走廊</w:t>
            </w:r>
          </w:p>
        </w:tc>
        <w:tc>
          <w:tcPr>
            <w:vAlign w:val="center"/>
          </w:tcPr>
          <w:p w14:paraId="4F71D9B0">
            <w:pPr>
              <w:jc w:val="center"/>
            </w:pPr>
            <w:r>
              <w:t>26</w:t>
            </w:r>
          </w:p>
        </w:tc>
        <w:tc>
          <w:tcPr>
            <w:vAlign w:val="center"/>
          </w:tcPr>
          <w:p w14:paraId="7C24B332">
            <w:pPr>
              <w:jc w:val="center"/>
            </w:pPr>
            <w:r>
              <w:t>16</w:t>
            </w:r>
          </w:p>
        </w:tc>
        <w:tc>
          <w:tcPr>
            <w:vAlign w:val="center"/>
          </w:tcPr>
          <w:p w14:paraId="781674E6">
            <w:pPr>
              <w:jc w:val="center"/>
            </w:pPr>
            <w:r>
              <w:t>20(m</w:t>
            </w:r>
            <w:r>
              <w:rPr>
                <w:vertAlign w:val="superscript"/>
              </w:rPr>
              <w:t>3</w:t>
            </w:r>
            <w:r>
              <w:t>/h.人)</w:t>
            </w:r>
          </w:p>
        </w:tc>
        <w:tc>
          <w:tcPr>
            <w:vAlign w:val="center"/>
          </w:tcPr>
          <w:p w14:paraId="188CEBEC">
            <w:pPr>
              <w:jc w:val="center"/>
            </w:pPr>
            <w:r>
              <w:t>0(次/h)</w:t>
            </w:r>
          </w:p>
        </w:tc>
        <w:tc>
          <w:tcPr>
            <w:vAlign w:val="center"/>
          </w:tcPr>
          <w:p w14:paraId="6B3046CD">
            <w:pPr>
              <w:jc w:val="center"/>
            </w:pPr>
            <w:r>
              <w:t>50(㎡/人)</w:t>
            </w:r>
          </w:p>
        </w:tc>
        <w:tc>
          <w:tcPr>
            <w:vAlign w:val="center"/>
          </w:tcPr>
          <w:p w14:paraId="74FB043B">
            <w:pPr>
              <w:jc w:val="center"/>
            </w:pPr>
            <w:r>
              <w:t>5(W/㎡)</w:t>
            </w:r>
          </w:p>
        </w:tc>
        <w:tc>
          <w:tcPr>
            <w:vAlign w:val="center"/>
          </w:tcPr>
          <w:p w14:paraId="5C929526">
            <w:pPr>
              <w:jc w:val="center"/>
            </w:pPr>
            <w:r>
              <w:t>15(W/㎡)</w:t>
            </w:r>
          </w:p>
        </w:tc>
      </w:tr>
    </w:tbl>
    <w:p w14:paraId="5B9BCDA3">
      <w:pPr>
        <w:pStyle w:val="5"/>
        <w:widowControl w:val="0"/>
        <w:jc w:val="both"/>
        <w:rPr>
          <w:color w:val="000000"/>
        </w:rPr>
      </w:pPr>
      <w:bookmarkStart w:id="277" w:name="_Toc26353"/>
      <w:r>
        <w:rPr>
          <w:color w:val="000000"/>
        </w:rPr>
        <w:t>作息时间表</w:t>
      </w:r>
      <w:bookmarkEnd w:id="277"/>
    </w:p>
    <w:p w14:paraId="15FF83B2">
      <w:pPr>
        <w:widowControl w:val="0"/>
        <w:jc w:val="both"/>
        <w:rPr>
          <w:color w:val="000000"/>
        </w:rPr>
      </w:pPr>
      <w:r>
        <w:rPr>
          <w:color w:val="000000"/>
        </w:rPr>
        <w:t>同设计建筑</w:t>
      </w:r>
    </w:p>
    <w:p w14:paraId="388FD576">
      <w:pPr>
        <w:pStyle w:val="4"/>
        <w:widowControl w:val="0"/>
        <w:jc w:val="both"/>
        <w:rPr>
          <w:color w:val="000000"/>
        </w:rPr>
      </w:pPr>
      <w:bookmarkStart w:id="278" w:name="_Toc22126"/>
      <w:r>
        <w:rPr>
          <w:color w:val="000000"/>
        </w:rPr>
        <w:t>采暖空调</w:t>
      </w:r>
      <w:bookmarkEnd w:id="278"/>
    </w:p>
    <w:tbl>
      <w:tblPr>
        <w:tblStyle w:val="29"/>
        <w:tblW w:w="9316"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256"/>
        <w:gridCol w:w="1556"/>
        <w:gridCol w:w="1556"/>
        <w:gridCol w:w="1556"/>
        <w:gridCol w:w="1556"/>
        <w:gridCol w:w="1833"/>
      </w:tblGrid>
      <w:tr w14:paraId="646A6E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7970A04">
            <w:pPr>
              <w:jc w:val="center"/>
            </w:pPr>
            <w:r>
              <w:t>类别</w:t>
            </w:r>
          </w:p>
        </w:tc>
        <w:tc>
          <w:tcPr>
            <w:shd w:val="clear" w:color="auto" w:fill="E6E6E6"/>
            <w:vAlign w:val="center"/>
          </w:tcPr>
          <w:p w14:paraId="2B812CAA">
            <w:pPr>
              <w:jc w:val="center"/>
            </w:pPr>
            <w:r>
              <w:t>负荷</w:t>
            </w:r>
            <w:r>
              <w:br w:type="textWrapping"/>
            </w:r>
            <w:r>
              <w:t>(kWh/a)</w:t>
            </w:r>
          </w:p>
        </w:tc>
        <w:tc>
          <w:tcPr>
            <w:shd w:val="clear" w:color="auto" w:fill="E6E6E6"/>
            <w:vAlign w:val="center"/>
          </w:tcPr>
          <w:p w14:paraId="69E33F3E">
            <w:pPr>
              <w:jc w:val="center"/>
            </w:pPr>
            <w:r>
              <w:t>系统综合</w:t>
            </w:r>
            <w:r>
              <w:br w:type="textWrapping"/>
            </w:r>
            <w:r>
              <w:t>性能系数</w:t>
            </w:r>
          </w:p>
        </w:tc>
        <w:tc>
          <w:tcPr>
            <w:shd w:val="clear" w:color="auto" w:fill="E6E6E6"/>
            <w:vAlign w:val="center"/>
          </w:tcPr>
          <w:p w14:paraId="3941A2FC">
            <w:pPr>
              <w:jc w:val="center"/>
            </w:pPr>
            <w:r>
              <w:t>耗电</w:t>
            </w:r>
            <w:r>
              <w:br w:type="textWrapping"/>
            </w:r>
            <w:r>
              <w:t>(kWh/a)</w:t>
            </w:r>
          </w:p>
        </w:tc>
        <w:tc>
          <w:tcPr>
            <w:shd w:val="clear" w:color="auto" w:fill="E6E6E6"/>
            <w:vAlign w:val="center"/>
          </w:tcPr>
          <w:p w14:paraId="17A087B2">
            <w:pPr>
              <w:jc w:val="center"/>
            </w:pPr>
            <w:r>
              <w:t>碳排放因子</w:t>
            </w:r>
            <w:r>
              <w:br w:type="textWrapping"/>
            </w:r>
            <w:r>
              <w:t>(kgCO2/kWh)</w:t>
            </w:r>
          </w:p>
        </w:tc>
        <w:tc>
          <w:tcPr>
            <w:shd w:val="clear" w:color="auto" w:fill="E6E6E6"/>
            <w:vAlign w:val="center"/>
          </w:tcPr>
          <w:p w14:paraId="215661C6">
            <w:pPr>
              <w:jc w:val="center"/>
            </w:pPr>
            <w:r>
              <w:t>碳排放量</w:t>
            </w:r>
            <w:r>
              <w:br w:type="textWrapping"/>
            </w:r>
            <w:r>
              <w:t>(tCO2/a)</w:t>
            </w:r>
          </w:p>
        </w:tc>
      </w:tr>
      <w:tr w14:paraId="5746EC3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81CC70F">
            <w:r>
              <w:t>供冷</w:t>
            </w:r>
          </w:p>
        </w:tc>
        <w:tc>
          <w:tcPr>
            <w:vAlign w:val="center"/>
          </w:tcPr>
          <w:p w14:paraId="2F2F5382">
            <w:r>
              <w:t>54684</w:t>
            </w:r>
          </w:p>
        </w:tc>
        <w:tc>
          <w:tcPr>
            <w:vAlign w:val="center"/>
          </w:tcPr>
          <w:p w14:paraId="01D9F8B9">
            <w:r>
              <w:t>2.5</w:t>
            </w:r>
          </w:p>
        </w:tc>
        <w:tc>
          <w:tcPr>
            <w:vAlign w:val="center"/>
          </w:tcPr>
          <w:p w14:paraId="13E2B917">
            <w:r>
              <w:t>21874</w:t>
            </w:r>
          </w:p>
        </w:tc>
        <w:tc>
          <w:tcPr>
            <w:vAlign w:val="center"/>
          </w:tcPr>
          <w:p w14:paraId="157ADFB1">
            <w:r>
              <w:t>0.5703</w:t>
            </w:r>
          </w:p>
        </w:tc>
        <w:tc>
          <w:tcPr>
            <w:vAlign w:val="center"/>
          </w:tcPr>
          <w:p w14:paraId="389B1AB6">
            <w:r>
              <w:t>12.475</w:t>
            </w:r>
          </w:p>
        </w:tc>
      </w:tr>
    </w:tbl>
    <w:p w14:paraId="14DBD3CC"/>
    <w:tbl>
      <w:tblPr>
        <w:tblStyle w:val="29"/>
        <w:tblW w:w="9316"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256"/>
        <w:gridCol w:w="1556"/>
        <w:gridCol w:w="1556"/>
        <w:gridCol w:w="1556"/>
        <w:gridCol w:w="1556"/>
        <w:gridCol w:w="1833"/>
      </w:tblGrid>
      <w:tr w14:paraId="74AA316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5CCBA6C">
            <w:pPr>
              <w:jc w:val="center"/>
            </w:pPr>
            <w:r>
              <w:t>类别</w:t>
            </w:r>
          </w:p>
        </w:tc>
        <w:tc>
          <w:tcPr>
            <w:shd w:val="clear" w:color="auto" w:fill="E6E6E6"/>
            <w:vAlign w:val="center"/>
          </w:tcPr>
          <w:p w14:paraId="39A97ACF">
            <w:pPr>
              <w:jc w:val="center"/>
            </w:pPr>
            <w:r>
              <w:t>燃料</w:t>
            </w:r>
          </w:p>
        </w:tc>
        <w:tc>
          <w:tcPr>
            <w:shd w:val="clear" w:color="auto" w:fill="E6E6E6"/>
            <w:vAlign w:val="center"/>
          </w:tcPr>
          <w:p w14:paraId="6A1AF358">
            <w:pPr>
              <w:jc w:val="center"/>
            </w:pPr>
            <w:r>
              <w:t>负荷</w:t>
            </w:r>
            <w:r>
              <w:br w:type="textWrapping"/>
            </w:r>
            <w:r>
              <w:t>(kWh/a)</w:t>
            </w:r>
          </w:p>
        </w:tc>
        <w:tc>
          <w:tcPr>
            <w:shd w:val="clear" w:color="auto" w:fill="E6E6E6"/>
            <w:vAlign w:val="center"/>
          </w:tcPr>
          <w:p w14:paraId="0B8A0D87">
            <w:pPr>
              <w:jc w:val="center"/>
            </w:pPr>
            <w:r>
              <w:t>系统综合</w:t>
            </w:r>
            <w:r>
              <w:br w:type="textWrapping"/>
            </w:r>
            <w:r>
              <w:t>效率</w:t>
            </w:r>
          </w:p>
        </w:tc>
        <w:tc>
          <w:tcPr>
            <w:shd w:val="clear" w:color="auto" w:fill="E6E6E6"/>
            <w:vAlign w:val="center"/>
          </w:tcPr>
          <w:p w14:paraId="5E40EAFF">
            <w:pPr>
              <w:jc w:val="center"/>
            </w:pPr>
            <w:r>
              <w:t>碳排放因子</w:t>
            </w:r>
            <w:r>
              <w:br w:type="textWrapping"/>
            </w:r>
            <w:r>
              <w:t>(kgCO2/TJ)</w:t>
            </w:r>
          </w:p>
        </w:tc>
        <w:tc>
          <w:tcPr>
            <w:shd w:val="clear" w:color="auto" w:fill="E6E6E6"/>
            <w:vAlign w:val="center"/>
          </w:tcPr>
          <w:p w14:paraId="7B4205EA">
            <w:pPr>
              <w:jc w:val="center"/>
            </w:pPr>
            <w:r>
              <w:t>碳排放量</w:t>
            </w:r>
            <w:r>
              <w:br w:type="textWrapping"/>
            </w:r>
            <w:r>
              <w:t>(tCO2/a)</w:t>
            </w:r>
          </w:p>
        </w:tc>
      </w:tr>
      <w:tr w14:paraId="05FFB25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C84E2BD">
            <w:r>
              <w:t>供暖</w:t>
            </w:r>
          </w:p>
        </w:tc>
        <w:tc>
          <w:tcPr>
            <w:vAlign w:val="center"/>
          </w:tcPr>
          <w:p w14:paraId="7CDAB224">
            <w:r>
              <w:t>燃气</w:t>
            </w:r>
          </w:p>
        </w:tc>
        <w:tc>
          <w:tcPr>
            <w:vAlign w:val="center"/>
          </w:tcPr>
          <w:p w14:paraId="61B724DE">
            <w:r>
              <w:t>17388</w:t>
            </w:r>
          </w:p>
        </w:tc>
        <w:tc>
          <w:tcPr>
            <w:vAlign w:val="center"/>
          </w:tcPr>
          <w:p w14:paraId="09A535B7">
            <w:r>
              <w:t>0.75</w:t>
            </w:r>
          </w:p>
        </w:tc>
        <w:tc>
          <w:tcPr>
            <w:vAlign w:val="center"/>
          </w:tcPr>
          <w:p w14:paraId="7923B4A4">
            <w:r>
              <w:t>55.54</w:t>
            </w:r>
          </w:p>
        </w:tc>
        <w:tc>
          <w:tcPr>
            <w:vAlign w:val="center"/>
          </w:tcPr>
          <w:p w14:paraId="671C4F2D">
            <w:r>
              <w:t>4.635</w:t>
            </w:r>
          </w:p>
        </w:tc>
      </w:tr>
    </w:tbl>
    <w:p w14:paraId="3CD1116C">
      <w:pPr>
        <w:pStyle w:val="4"/>
        <w:widowControl w:val="0"/>
        <w:jc w:val="both"/>
        <w:rPr>
          <w:color w:val="000000"/>
        </w:rPr>
      </w:pPr>
      <w:bookmarkStart w:id="279" w:name="_Toc15785"/>
      <w:r>
        <w:rPr>
          <w:color w:val="000000"/>
        </w:rPr>
        <w:t>照明</w:t>
      </w:r>
      <w:bookmarkEnd w:id="279"/>
    </w:p>
    <w:tbl>
      <w:tblPr>
        <w:tblStyle w:val="29"/>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822"/>
        <w:gridCol w:w="1556"/>
        <w:gridCol w:w="854"/>
        <w:gridCol w:w="1098"/>
        <w:gridCol w:w="1330"/>
        <w:gridCol w:w="1330"/>
        <w:gridCol w:w="1330"/>
      </w:tblGrid>
      <w:tr w14:paraId="4C4204B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BE4ED30">
            <w:pPr>
              <w:jc w:val="center"/>
            </w:pPr>
            <w:r>
              <w:t>房间类型</w:t>
            </w:r>
          </w:p>
        </w:tc>
        <w:tc>
          <w:tcPr>
            <w:shd w:val="clear" w:color="auto" w:fill="E6E6E6"/>
            <w:vAlign w:val="center"/>
          </w:tcPr>
          <w:p w14:paraId="22914801">
            <w:pPr>
              <w:jc w:val="center"/>
            </w:pPr>
            <w:r>
              <w:t>单位面积电耗</w:t>
            </w:r>
            <w:r>
              <w:br w:type="textWrapping"/>
            </w:r>
            <w:r>
              <w:t>(kWh/㎡.a)</w:t>
            </w:r>
          </w:p>
        </w:tc>
        <w:tc>
          <w:tcPr>
            <w:shd w:val="clear" w:color="auto" w:fill="E6E6E6"/>
            <w:vAlign w:val="center"/>
          </w:tcPr>
          <w:p w14:paraId="6B139416">
            <w:pPr>
              <w:jc w:val="center"/>
            </w:pPr>
            <w:r>
              <w:t>房间个数</w:t>
            </w:r>
          </w:p>
        </w:tc>
        <w:tc>
          <w:tcPr>
            <w:shd w:val="clear" w:color="auto" w:fill="E6E6E6"/>
            <w:vAlign w:val="center"/>
          </w:tcPr>
          <w:p w14:paraId="63C0B73D">
            <w:pPr>
              <w:jc w:val="center"/>
            </w:pPr>
            <w:r>
              <w:t>房间合计面积</w:t>
            </w:r>
            <w:r>
              <w:br w:type="textWrapping"/>
            </w:r>
            <w:r>
              <w:t>(㎡)</w:t>
            </w:r>
          </w:p>
        </w:tc>
        <w:tc>
          <w:tcPr>
            <w:shd w:val="clear" w:color="auto" w:fill="E6E6E6"/>
            <w:vAlign w:val="center"/>
          </w:tcPr>
          <w:p w14:paraId="751C04D3">
            <w:pPr>
              <w:jc w:val="center"/>
            </w:pPr>
            <w:r>
              <w:t>合计电耗</w:t>
            </w:r>
            <w:r>
              <w:br w:type="textWrapping"/>
            </w:r>
            <w:r>
              <w:t>(kWh/a)</w:t>
            </w:r>
          </w:p>
        </w:tc>
        <w:tc>
          <w:tcPr>
            <w:shd w:val="clear" w:color="auto" w:fill="E6E6E6"/>
            <w:vAlign w:val="center"/>
          </w:tcPr>
          <w:p w14:paraId="4D4E51BF">
            <w:pPr>
              <w:jc w:val="center"/>
            </w:pPr>
            <w:r>
              <w:t>碳排放因子(kgCO2/kWh)</w:t>
            </w:r>
          </w:p>
        </w:tc>
        <w:tc>
          <w:tcPr>
            <w:shd w:val="clear" w:color="auto" w:fill="E6E6E6"/>
            <w:vAlign w:val="center"/>
          </w:tcPr>
          <w:p w14:paraId="13E95D36">
            <w:pPr>
              <w:jc w:val="center"/>
            </w:pPr>
            <w:r>
              <w:t>碳排放量(tCO2/a)</w:t>
            </w:r>
          </w:p>
        </w:tc>
      </w:tr>
      <w:tr w14:paraId="27F795C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0A0C052B">
            <w:r>
              <w:t>休息室</w:t>
            </w:r>
          </w:p>
        </w:tc>
        <w:tc>
          <w:tcPr>
            <w:vAlign w:val="center"/>
          </w:tcPr>
          <w:p w14:paraId="6D74A852">
            <w:r>
              <w:t>3.93</w:t>
            </w:r>
          </w:p>
        </w:tc>
        <w:tc>
          <w:tcPr>
            <w:vAlign w:val="center"/>
          </w:tcPr>
          <w:p w14:paraId="11363012">
            <w:r>
              <w:t>11</w:t>
            </w:r>
          </w:p>
        </w:tc>
        <w:tc>
          <w:tcPr>
            <w:vAlign w:val="center"/>
          </w:tcPr>
          <w:p w14:paraId="24A0325D">
            <w:r>
              <w:t>259</w:t>
            </w:r>
          </w:p>
        </w:tc>
        <w:tc>
          <w:tcPr>
            <w:vAlign w:val="center"/>
          </w:tcPr>
          <w:p w14:paraId="7426052D">
            <w:r>
              <w:t>1019</w:t>
            </w:r>
          </w:p>
        </w:tc>
        <w:tc>
          <w:tcPr>
            <w:vMerge w:val="restart"/>
            <w:vAlign w:val="center"/>
          </w:tcPr>
          <w:p w14:paraId="761A1998">
            <w:r>
              <w:t>0.5703</w:t>
            </w:r>
          </w:p>
        </w:tc>
        <w:tc>
          <w:tcPr>
            <w:vAlign w:val="center"/>
          </w:tcPr>
          <w:p w14:paraId="64B1DA92">
            <w:r>
              <w:t>0.581</w:t>
            </w:r>
          </w:p>
        </w:tc>
      </w:tr>
      <w:tr w14:paraId="7211134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21DF60F6">
            <w:r>
              <w:t>会议室</w:t>
            </w:r>
          </w:p>
        </w:tc>
        <w:tc>
          <w:tcPr>
            <w:vAlign w:val="center"/>
          </w:tcPr>
          <w:p w14:paraId="444A96D4">
            <w:r>
              <w:t>7.08</w:t>
            </w:r>
          </w:p>
        </w:tc>
        <w:tc>
          <w:tcPr>
            <w:vAlign w:val="center"/>
          </w:tcPr>
          <w:p w14:paraId="4784D71D">
            <w:r>
              <w:t>1</w:t>
            </w:r>
          </w:p>
        </w:tc>
        <w:tc>
          <w:tcPr>
            <w:vAlign w:val="center"/>
          </w:tcPr>
          <w:p w14:paraId="0FCE6555">
            <w:r>
              <w:t>81</w:t>
            </w:r>
          </w:p>
        </w:tc>
        <w:tc>
          <w:tcPr>
            <w:vAlign w:val="center"/>
          </w:tcPr>
          <w:p w14:paraId="0FD476FD">
            <w:r>
              <w:t>573</w:t>
            </w:r>
          </w:p>
        </w:tc>
        <w:tc>
          <w:tcPr>
            <w:vMerge w:val="continue"/>
            <w:vAlign w:val="center"/>
          </w:tcPr>
          <w:p w14:paraId="24E47832"/>
        </w:tc>
        <w:tc>
          <w:tcPr>
            <w:vAlign w:val="center"/>
          </w:tcPr>
          <w:p w14:paraId="09D5A27B">
            <w:r>
              <w:t>0.327</w:t>
            </w:r>
          </w:p>
        </w:tc>
      </w:tr>
      <w:tr w14:paraId="4246F52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58187C1">
            <w:r>
              <w:t>卫生间</w:t>
            </w:r>
          </w:p>
        </w:tc>
        <w:tc>
          <w:tcPr>
            <w:vAlign w:val="center"/>
          </w:tcPr>
          <w:p w14:paraId="38E35EF2">
            <w:r>
              <w:t>4.72</w:t>
            </w:r>
          </w:p>
        </w:tc>
        <w:tc>
          <w:tcPr>
            <w:vAlign w:val="center"/>
          </w:tcPr>
          <w:p w14:paraId="294B31B6">
            <w:r>
              <w:t>9</w:t>
            </w:r>
          </w:p>
        </w:tc>
        <w:tc>
          <w:tcPr>
            <w:vAlign w:val="center"/>
          </w:tcPr>
          <w:p w14:paraId="0F926475">
            <w:r>
              <w:t>66</w:t>
            </w:r>
          </w:p>
        </w:tc>
        <w:tc>
          <w:tcPr>
            <w:vAlign w:val="center"/>
          </w:tcPr>
          <w:p w14:paraId="5A6A3AC9">
            <w:r>
              <w:t>312</w:t>
            </w:r>
          </w:p>
        </w:tc>
        <w:tc>
          <w:tcPr>
            <w:vMerge w:val="continue"/>
            <w:vAlign w:val="center"/>
          </w:tcPr>
          <w:p w14:paraId="70F0F002"/>
        </w:tc>
        <w:tc>
          <w:tcPr>
            <w:vAlign w:val="center"/>
          </w:tcPr>
          <w:p w14:paraId="5FB8EEC5">
            <w:r>
              <w:t>0.178</w:t>
            </w:r>
          </w:p>
        </w:tc>
      </w:tr>
      <w:tr w14:paraId="31EA0E0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67A1DE07">
            <w:r>
              <w:t>大厅</w:t>
            </w:r>
          </w:p>
        </w:tc>
        <w:tc>
          <w:tcPr>
            <w:vAlign w:val="center"/>
          </w:tcPr>
          <w:p w14:paraId="316C7C3F">
            <w:r>
              <w:t>8.65</w:t>
            </w:r>
          </w:p>
        </w:tc>
        <w:tc>
          <w:tcPr>
            <w:vAlign w:val="center"/>
          </w:tcPr>
          <w:p w14:paraId="1FA2CF4B">
            <w:r>
              <w:t>1</w:t>
            </w:r>
          </w:p>
        </w:tc>
        <w:tc>
          <w:tcPr>
            <w:vAlign w:val="center"/>
          </w:tcPr>
          <w:p w14:paraId="1D57252B">
            <w:r>
              <w:t>165</w:t>
            </w:r>
          </w:p>
        </w:tc>
        <w:tc>
          <w:tcPr>
            <w:vAlign w:val="center"/>
          </w:tcPr>
          <w:p w14:paraId="2B1451F5">
            <w:r>
              <w:t>1429</w:t>
            </w:r>
          </w:p>
        </w:tc>
        <w:tc>
          <w:tcPr>
            <w:vMerge w:val="continue"/>
            <w:vAlign w:val="center"/>
          </w:tcPr>
          <w:p w14:paraId="5C1610C4"/>
        </w:tc>
        <w:tc>
          <w:tcPr>
            <w:vAlign w:val="center"/>
          </w:tcPr>
          <w:p w14:paraId="5BA159C8">
            <w:r>
              <w:t>0.815</w:t>
            </w:r>
          </w:p>
        </w:tc>
      </w:tr>
      <w:tr w14:paraId="79385A5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3BE5698F">
            <w:r>
              <w:t>普通办公室</w:t>
            </w:r>
          </w:p>
        </w:tc>
        <w:tc>
          <w:tcPr>
            <w:vAlign w:val="center"/>
          </w:tcPr>
          <w:p w14:paraId="183BA602">
            <w:r>
              <w:t>7.08</w:t>
            </w:r>
          </w:p>
        </w:tc>
        <w:tc>
          <w:tcPr>
            <w:vAlign w:val="center"/>
          </w:tcPr>
          <w:p w14:paraId="4A00D61D">
            <w:r>
              <w:t>11</w:t>
            </w:r>
          </w:p>
        </w:tc>
        <w:tc>
          <w:tcPr>
            <w:vAlign w:val="center"/>
          </w:tcPr>
          <w:p w14:paraId="5B79E6AC">
            <w:r>
              <w:t>279</w:t>
            </w:r>
          </w:p>
        </w:tc>
        <w:tc>
          <w:tcPr>
            <w:vAlign w:val="center"/>
          </w:tcPr>
          <w:p w14:paraId="6F34B6B4">
            <w:r>
              <w:t>1972</w:t>
            </w:r>
          </w:p>
        </w:tc>
        <w:tc>
          <w:tcPr>
            <w:vMerge w:val="continue"/>
            <w:vAlign w:val="center"/>
          </w:tcPr>
          <w:p w14:paraId="0943ECD1"/>
        </w:tc>
        <w:tc>
          <w:tcPr>
            <w:vAlign w:val="center"/>
          </w:tcPr>
          <w:p w14:paraId="3694297A">
            <w:r>
              <w:t>1.124</w:t>
            </w:r>
          </w:p>
        </w:tc>
      </w:tr>
      <w:tr w14:paraId="5CCBC5C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1A2E3DC1">
            <w:r>
              <w:t>楼梯间</w:t>
            </w:r>
          </w:p>
        </w:tc>
        <w:tc>
          <w:tcPr>
            <w:vAlign w:val="center"/>
          </w:tcPr>
          <w:p w14:paraId="561789FC">
            <w:r>
              <w:t>7.72</w:t>
            </w:r>
          </w:p>
        </w:tc>
        <w:tc>
          <w:tcPr>
            <w:vAlign w:val="center"/>
          </w:tcPr>
          <w:p w14:paraId="35BD5CF7">
            <w:r>
              <w:t>5</w:t>
            </w:r>
          </w:p>
        </w:tc>
        <w:tc>
          <w:tcPr>
            <w:vAlign w:val="center"/>
          </w:tcPr>
          <w:p w14:paraId="17655838">
            <w:r>
              <w:t>89</w:t>
            </w:r>
          </w:p>
        </w:tc>
        <w:tc>
          <w:tcPr>
            <w:vAlign w:val="center"/>
          </w:tcPr>
          <w:p w14:paraId="7E0DA494">
            <w:r>
              <w:t>688</w:t>
            </w:r>
          </w:p>
        </w:tc>
        <w:tc>
          <w:tcPr>
            <w:vMerge w:val="continue"/>
            <w:vAlign w:val="center"/>
          </w:tcPr>
          <w:p w14:paraId="1A1DA59A"/>
        </w:tc>
        <w:tc>
          <w:tcPr>
            <w:vAlign w:val="center"/>
          </w:tcPr>
          <w:p w14:paraId="11FF81B7">
            <w:r>
              <w:t>0.392</w:t>
            </w:r>
          </w:p>
        </w:tc>
      </w:tr>
      <w:tr w14:paraId="03645F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A9A5394">
            <w:r>
              <w:t>设备间</w:t>
            </w:r>
          </w:p>
        </w:tc>
        <w:tc>
          <w:tcPr>
            <w:vAlign w:val="center"/>
          </w:tcPr>
          <w:p w14:paraId="35F1B3F0">
            <w:r>
              <w:t>16.85</w:t>
            </w:r>
          </w:p>
        </w:tc>
        <w:tc>
          <w:tcPr>
            <w:vAlign w:val="center"/>
          </w:tcPr>
          <w:p w14:paraId="735DF8B3">
            <w:r>
              <w:t>1</w:t>
            </w:r>
          </w:p>
        </w:tc>
        <w:tc>
          <w:tcPr>
            <w:vAlign w:val="center"/>
          </w:tcPr>
          <w:p w14:paraId="2694EF2C">
            <w:r>
              <w:t>19</w:t>
            </w:r>
          </w:p>
        </w:tc>
        <w:tc>
          <w:tcPr>
            <w:vAlign w:val="center"/>
          </w:tcPr>
          <w:p w14:paraId="68DEC37D">
            <w:r>
              <w:t>328</w:t>
            </w:r>
          </w:p>
        </w:tc>
        <w:tc>
          <w:tcPr>
            <w:vMerge w:val="continue"/>
            <w:vAlign w:val="center"/>
          </w:tcPr>
          <w:p w14:paraId="48E8043D"/>
        </w:tc>
        <w:tc>
          <w:tcPr>
            <w:vAlign w:val="center"/>
          </w:tcPr>
          <w:p w14:paraId="0972CBD4">
            <w:r>
              <w:t>0.187</w:t>
            </w:r>
          </w:p>
        </w:tc>
      </w:tr>
      <w:tr w14:paraId="16CBE09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FCDBCC2">
            <w:r>
              <w:t>走廊</w:t>
            </w:r>
          </w:p>
        </w:tc>
        <w:tc>
          <w:tcPr>
            <w:vAlign w:val="center"/>
          </w:tcPr>
          <w:p w14:paraId="0C918600">
            <w:r>
              <w:t>5.53</w:t>
            </w:r>
          </w:p>
        </w:tc>
        <w:tc>
          <w:tcPr>
            <w:vAlign w:val="center"/>
          </w:tcPr>
          <w:p w14:paraId="4905BECD">
            <w:r>
              <w:t>4</w:t>
            </w:r>
          </w:p>
        </w:tc>
        <w:tc>
          <w:tcPr>
            <w:vAlign w:val="center"/>
          </w:tcPr>
          <w:p w14:paraId="61D37240">
            <w:r>
              <w:t>138</w:t>
            </w:r>
          </w:p>
        </w:tc>
        <w:tc>
          <w:tcPr>
            <w:vAlign w:val="center"/>
          </w:tcPr>
          <w:p w14:paraId="6057BD2D">
            <w:r>
              <w:t>762</w:t>
            </w:r>
          </w:p>
        </w:tc>
        <w:tc>
          <w:tcPr>
            <w:vMerge w:val="continue"/>
            <w:vAlign w:val="center"/>
          </w:tcPr>
          <w:p w14:paraId="6214B077"/>
        </w:tc>
        <w:tc>
          <w:tcPr>
            <w:vAlign w:val="center"/>
          </w:tcPr>
          <w:p w14:paraId="242A9260">
            <w:r>
              <w:t>0.435</w:t>
            </w:r>
          </w:p>
        </w:tc>
      </w:tr>
      <w:tr w14:paraId="60A88E8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gridSpan w:val="6"/>
            <w:vAlign w:val="center"/>
          </w:tcPr>
          <w:p w14:paraId="7253F5A7">
            <w:r>
              <w:t>总计</w:t>
            </w:r>
          </w:p>
        </w:tc>
        <w:tc>
          <w:tcPr>
            <w:vAlign w:val="center"/>
          </w:tcPr>
          <w:p w14:paraId="03633E8A">
            <w:r>
              <w:t>4.040</w:t>
            </w:r>
          </w:p>
        </w:tc>
      </w:tr>
    </w:tbl>
    <w:p w14:paraId="3FFCC516">
      <w:pPr>
        <w:pStyle w:val="2"/>
        <w:widowControl w:val="0"/>
        <w:jc w:val="both"/>
        <w:rPr>
          <w:color w:val="000000"/>
        </w:rPr>
      </w:pPr>
      <w:bookmarkStart w:id="280" w:name="_Toc597"/>
      <w:r>
        <w:rPr>
          <w:color w:val="000000"/>
        </w:rPr>
        <w:t>计算结果</w:t>
      </w:r>
      <w:bookmarkEnd w:id="280"/>
    </w:p>
    <w:p w14:paraId="433CAABE">
      <w:pPr>
        <w:pStyle w:val="4"/>
        <w:widowControl w:val="0"/>
        <w:jc w:val="both"/>
        <w:rPr>
          <w:color w:val="000000"/>
        </w:rPr>
      </w:pPr>
      <w:bookmarkStart w:id="281" w:name="_Toc13026"/>
      <w:r>
        <w:rPr>
          <w:color w:val="000000"/>
        </w:rPr>
        <w:t>建筑运行碳排放</w:t>
      </w:r>
      <w:bookmarkEnd w:id="281"/>
    </w:p>
    <w:tbl>
      <w:tblPr>
        <w:tblStyle w:val="29"/>
        <w:tblW w:w="9333"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893"/>
        <w:gridCol w:w="3166"/>
        <w:gridCol w:w="2137"/>
        <w:gridCol w:w="2137"/>
      </w:tblGrid>
      <w:tr w14:paraId="5CD8DAD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38" w:hRule="atLeast"/>
        </w:trPr>
        <w:tc>
          <w:tcPr>
            <w:tcW w:w="1893" w:type="dxa"/>
            <w:shd w:val="clear" w:color="auto" w:fill="D0CECE"/>
            <w:vAlign w:val="center"/>
          </w:tcPr>
          <w:p w14:paraId="1BB92526">
            <w:pPr>
              <w:ind w:firstLine="0" w:firstLineChars="0"/>
              <w:jc w:val="center"/>
              <w:rPr>
                <w:lang w:val="en-US"/>
              </w:rPr>
            </w:pPr>
            <w:r>
              <w:rPr>
                <w:rFonts w:hint="eastAsia"/>
                <w:lang w:val="en-US"/>
              </w:rPr>
              <w:t>电力</w:t>
            </w:r>
          </w:p>
        </w:tc>
        <w:tc>
          <w:tcPr>
            <w:tcW w:w="3166" w:type="dxa"/>
            <w:tcBorders>
              <w:bottom w:val="single" w:color="auto" w:sz="4" w:space="0"/>
            </w:tcBorders>
            <w:shd w:val="clear" w:color="auto" w:fill="D0CECE"/>
            <w:vAlign w:val="center"/>
          </w:tcPr>
          <w:p w14:paraId="28D2E20C">
            <w:pPr>
              <w:ind w:firstLine="0" w:firstLineChars="0"/>
              <w:jc w:val="center"/>
              <w:rPr>
                <w:lang w:val="en-US"/>
              </w:rPr>
            </w:pPr>
            <w:r>
              <w:rPr>
                <w:rFonts w:hint="eastAsia"/>
                <w:lang w:val="en-US"/>
              </w:rPr>
              <w:t>类别</w:t>
            </w:r>
          </w:p>
        </w:tc>
        <w:tc>
          <w:tcPr>
            <w:tcW w:w="2137" w:type="dxa"/>
            <w:shd w:val="clear" w:color="auto" w:fill="D0CECE"/>
          </w:tcPr>
          <w:p w14:paraId="3D36A586">
            <w:pPr>
              <w:ind w:firstLine="0" w:firstLineChars="0"/>
              <w:jc w:val="center"/>
              <w:rPr>
                <w:lang w:val="en-US"/>
              </w:rPr>
            </w:pPr>
            <w:r>
              <w:rPr>
                <w:rFonts w:hint="eastAsia"/>
                <w:lang w:val="en-US"/>
              </w:rPr>
              <w:t>设计建筑碳排放量(kgCO2/㎡·a)</w:t>
            </w:r>
          </w:p>
        </w:tc>
        <w:tc>
          <w:tcPr>
            <w:tcW w:w="2137" w:type="dxa"/>
            <w:shd w:val="clear" w:color="auto" w:fill="D0CECE"/>
          </w:tcPr>
          <w:p w14:paraId="7478E43C">
            <w:pPr>
              <w:ind w:firstLine="0" w:firstLineChars="0"/>
              <w:jc w:val="center"/>
              <w:rPr>
                <w:lang w:val="en-US"/>
              </w:rPr>
            </w:pPr>
            <w:r>
              <w:rPr>
                <w:rFonts w:hint="eastAsia"/>
                <w:lang w:val="en-US"/>
              </w:rPr>
              <w:t>参照</w:t>
            </w:r>
            <w:r>
              <w:rPr>
                <w:lang w:val="en-US"/>
              </w:rPr>
              <w:t>建筑</w:t>
            </w:r>
            <w:r>
              <w:rPr>
                <w:rFonts w:hint="eastAsia"/>
                <w:lang w:val="en-US"/>
              </w:rPr>
              <w:t>碳排放量(kgCO2/㎡·a)</w:t>
            </w:r>
          </w:p>
        </w:tc>
      </w:tr>
      <w:tr w14:paraId="7B45567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59" w:type="dxa"/>
            <w:gridSpan w:val="2"/>
            <w:shd w:val="clear" w:color="auto" w:fill="FFFFFF"/>
            <w:vAlign w:val="center"/>
          </w:tcPr>
          <w:p w14:paraId="06504C7D">
            <w:pPr>
              <w:ind w:firstLine="0" w:firstLineChars="0"/>
              <w:jc w:val="center"/>
              <w:rPr>
                <w:lang w:val="en-US"/>
              </w:rPr>
            </w:pPr>
            <w:r>
              <w:rPr>
                <w:rFonts w:hint="eastAsia"/>
                <w:lang w:val="en-US"/>
              </w:rPr>
              <w:t>供冷(</w:t>
            </w:r>
            <w:r>
              <w:rPr>
                <w:lang w:val="en-US"/>
              </w:rPr>
              <w:t>Ec)</w:t>
            </w:r>
          </w:p>
        </w:tc>
        <w:tc>
          <w:tcPr>
            <w:tcW w:w="2137" w:type="dxa"/>
          </w:tcPr>
          <w:p w14:paraId="51931DD8">
            <w:pPr>
              <w:ind w:firstLine="0" w:firstLineChars="0"/>
              <w:jc w:val="center"/>
              <w:rPr>
                <w:lang w:val="en-US"/>
              </w:rPr>
            </w:pPr>
            <w:bookmarkStart w:id="282" w:name="空调能耗_电耗CO2排放kgCO2_m2_a"/>
            <w:r>
              <w:t>9.12</w:t>
            </w:r>
            <w:bookmarkEnd w:id="282"/>
          </w:p>
        </w:tc>
        <w:tc>
          <w:tcPr>
            <w:tcW w:w="2137" w:type="dxa"/>
          </w:tcPr>
          <w:p w14:paraId="13ECB76C">
            <w:pPr>
              <w:ind w:firstLine="0" w:firstLineChars="0"/>
              <w:jc w:val="center"/>
              <w:rPr>
                <w:lang w:val="en-US"/>
              </w:rPr>
            </w:pPr>
            <w:bookmarkStart w:id="283" w:name="参照建筑空调能耗_电耗CO2排放kgCO2_m2_a"/>
            <w:r>
              <w:t>11.12</w:t>
            </w:r>
            <w:bookmarkEnd w:id="283"/>
          </w:p>
        </w:tc>
      </w:tr>
      <w:tr w14:paraId="39BED96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59" w:type="dxa"/>
            <w:gridSpan w:val="2"/>
            <w:shd w:val="clear" w:color="auto" w:fill="FFFFFF"/>
            <w:vAlign w:val="center"/>
          </w:tcPr>
          <w:p w14:paraId="2E120D56">
            <w:pPr>
              <w:ind w:firstLine="0" w:firstLineChars="0"/>
              <w:jc w:val="center"/>
              <w:rPr>
                <w:lang w:val="en-US"/>
              </w:rPr>
            </w:pPr>
            <w:r>
              <w:rPr>
                <w:rFonts w:hint="eastAsia"/>
                <w:lang w:val="en-US"/>
              </w:rPr>
              <w:t>供暖(</w:t>
            </w:r>
            <w:r>
              <w:rPr>
                <w:lang w:val="en-US"/>
              </w:rPr>
              <w:t>Eh)</w:t>
            </w:r>
          </w:p>
        </w:tc>
        <w:tc>
          <w:tcPr>
            <w:tcW w:w="2137" w:type="dxa"/>
          </w:tcPr>
          <w:p w14:paraId="05965F75">
            <w:pPr>
              <w:ind w:firstLine="0" w:firstLineChars="0"/>
              <w:jc w:val="center"/>
              <w:rPr>
                <w:lang w:val="en-US"/>
              </w:rPr>
            </w:pPr>
            <w:bookmarkStart w:id="284" w:name="供暖能耗_电耗CO2排放kgCO2_m2_a"/>
            <w:r>
              <w:t>4.38</w:t>
            </w:r>
            <w:bookmarkEnd w:id="284"/>
          </w:p>
        </w:tc>
        <w:tc>
          <w:tcPr>
            <w:tcW w:w="2137" w:type="dxa"/>
          </w:tcPr>
          <w:p w14:paraId="74D8BC5B">
            <w:pPr>
              <w:ind w:firstLine="0" w:firstLineChars="0"/>
              <w:jc w:val="center"/>
              <w:rPr>
                <w:lang w:val="en-US"/>
              </w:rPr>
            </w:pPr>
            <w:bookmarkStart w:id="285" w:name="参照建筑供暖能耗_电耗CO2排放kgCO2_m2_a"/>
            <w:r>
              <w:t>0.00</w:t>
            </w:r>
            <w:bookmarkEnd w:id="285"/>
          </w:p>
        </w:tc>
      </w:tr>
      <w:tr w14:paraId="5D3041D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59" w:type="dxa"/>
            <w:gridSpan w:val="2"/>
            <w:shd w:val="clear" w:color="auto" w:fill="FFFFFF"/>
            <w:vAlign w:val="center"/>
          </w:tcPr>
          <w:p w14:paraId="69A654D9">
            <w:pPr>
              <w:ind w:firstLine="0" w:firstLineChars="0"/>
              <w:jc w:val="center"/>
              <w:rPr>
                <w:lang w:val="en-US"/>
              </w:rPr>
            </w:pPr>
            <w:r>
              <w:rPr>
                <w:rFonts w:hint="eastAsia"/>
                <w:lang w:val="en-US"/>
              </w:rPr>
              <w:t>照明</w:t>
            </w:r>
          </w:p>
        </w:tc>
        <w:tc>
          <w:tcPr>
            <w:tcW w:w="2137" w:type="dxa"/>
          </w:tcPr>
          <w:p w14:paraId="2D11F747">
            <w:pPr>
              <w:ind w:firstLine="0" w:firstLineChars="0"/>
              <w:jc w:val="center"/>
              <w:rPr>
                <w:lang w:val="en-US"/>
              </w:rPr>
            </w:pPr>
            <w:bookmarkStart w:id="286" w:name="照明能耗_电耗CO2排放kgCO2_m2_a"/>
            <w:r>
              <w:t>3.10</w:t>
            </w:r>
            <w:bookmarkEnd w:id="286"/>
          </w:p>
        </w:tc>
        <w:tc>
          <w:tcPr>
            <w:tcW w:w="2137" w:type="dxa"/>
          </w:tcPr>
          <w:p w14:paraId="25482E98">
            <w:pPr>
              <w:ind w:firstLine="0" w:firstLineChars="0"/>
              <w:jc w:val="center"/>
              <w:rPr>
                <w:lang w:val="en-US"/>
              </w:rPr>
            </w:pPr>
            <w:bookmarkStart w:id="287" w:name="参照建筑照明能耗_电耗CO2排放kgCO2_m2_a"/>
            <w:r>
              <w:t>3.60</w:t>
            </w:r>
            <w:bookmarkEnd w:id="287"/>
          </w:p>
        </w:tc>
      </w:tr>
      <w:tr w14:paraId="15319B5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893" w:type="dxa"/>
            <w:vMerge w:val="restart"/>
            <w:shd w:val="clear" w:color="auto" w:fill="FFFFFF"/>
            <w:vAlign w:val="center"/>
          </w:tcPr>
          <w:p w14:paraId="1F5B30B9">
            <w:pPr>
              <w:ind w:firstLine="0" w:firstLineChars="0"/>
              <w:jc w:val="center"/>
              <w:rPr>
                <w:lang w:val="en-US"/>
              </w:rPr>
            </w:pPr>
            <w:bookmarkStart w:id="288" w:name="其他_电能"/>
            <w:r>
              <w:rPr>
                <w:rFonts w:hint="eastAsia"/>
                <w:lang w:val="en-US"/>
              </w:rPr>
              <w:t>其他</w:t>
            </w:r>
            <w:r>
              <w:rPr>
                <w:lang w:val="en-US"/>
              </w:rPr>
              <w:t>(Eo)</w:t>
            </w:r>
            <w:bookmarkEnd w:id="288"/>
          </w:p>
        </w:tc>
        <w:tc>
          <w:tcPr>
            <w:tcW w:w="3166" w:type="dxa"/>
            <w:tcBorders>
              <w:top w:val="single" w:color="auto" w:sz="4" w:space="0"/>
              <w:bottom w:val="single" w:color="auto" w:sz="4" w:space="0"/>
            </w:tcBorders>
            <w:shd w:val="clear" w:color="auto" w:fill="FFFFFF"/>
            <w:vAlign w:val="center"/>
          </w:tcPr>
          <w:p w14:paraId="0868EB99">
            <w:pPr>
              <w:ind w:firstLine="0" w:firstLineChars="0"/>
              <w:jc w:val="center"/>
              <w:rPr>
                <w:lang w:val="en-US"/>
              </w:rPr>
            </w:pPr>
            <w:bookmarkStart w:id="289" w:name="电梯"/>
            <w:r>
              <w:rPr>
                <w:rFonts w:hint="eastAsia"/>
                <w:lang w:val="en-US"/>
              </w:rPr>
              <w:t>电梯</w:t>
            </w:r>
            <w:bookmarkEnd w:id="289"/>
          </w:p>
        </w:tc>
        <w:tc>
          <w:tcPr>
            <w:tcW w:w="2137" w:type="dxa"/>
          </w:tcPr>
          <w:p w14:paraId="3C22FD83">
            <w:pPr>
              <w:ind w:firstLine="0" w:firstLineChars="0"/>
              <w:jc w:val="center"/>
              <w:rPr>
                <w:lang w:val="en-US"/>
              </w:rPr>
            </w:pPr>
            <w:bookmarkStart w:id="290" w:name="动力系统能耗_电耗CO2排放kgCO2_m2_a"/>
            <w:r>
              <w:t>0.00</w:t>
            </w:r>
            <w:bookmarkEnd w:id="290"/>
          </w:p>
        </w:tc>
        <w:tc>
          <w:tcPr>
            <w:tcW w:w="2137" w:type="dxa"/>
          </w:tcPr>
          <w:p w14:paraId="25645585">
            <w:pPr>
              <w:ind w:firstLine="0" w:firstLineChars="0"/>
              <w:jc w:val="center"/>
              <w:rPr>
                <w:lang w:val="en-US"/>
              </w:rPr>
            </w:pPr>
            <w:bookmarkStart w:id="291" w:name="参照建筑动力系统能耗_电耗CO2排放kgCO2_m2_a"/>
            <w:r>
              <w:t>0.00</w:t>
            </w:r>
            <w:bookmarkEnd w:id="291"/>
          </w:p>
        </w:tc>
      </w:tr>
      <w:tr w14:paraId="0C3ED8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893" w:type="dxa"/>
            <w:vMerge w:val="continue"/>
            <w:shd w:val="clear" w:color="auto" w:fill="FFFFFF"/>
            <w:vAlign w:val="center"/>
          </w:tcPr>
          <w:p w14:paraId="2B224D00">
            <w:pPr>
              <w:ind w:firstLine="0" w:firstLineChars="0"/>
              <w:jc w:val="center"/>
              <w:rPr>
                <w:lang w:val="en-US"/>
              </w:rPr>
            </w:pPr>
          </w:p>
        </w:tc>
        <w:tc>
          <w:tcPr>
            <w:tcW w:w="3166" w:type="dxa"/>
            <w:tcBorders>
              <w:top w:val="single" w:color="auto" w:sz="4" w:space="0"/>
              <w:bottom w:val="single" w:color="auto" w:sz="4" w:space="0"/>
            </w:tcBorders>
            <w:shd w:val="clear" w:color="auto" w:fill="FFFFFF"/>
            <w:vAlign w:val="center"/>
          </w:tcPr>
          <w:p w14:paraId="5DF0C966">
            <w:pPr>
              <w:ind w:firstLine="0" w:firstLineChars="0"/>
              <w:jc w:val="center"/>
              <w:rPr>
                <w:lang w:val="en-US"/>
              </w:rPr>
            </w:pPr>
            <w:bookmarkStart w:id="292" w:name="生活热水_电能"/>
            <w:r>
              <w:rPr>
                <w:rFonts w:hint="eastAsia"/>
                <w:lang w:val="en-US"/>
              </w:rPr>
              <w:t>生活热水</w:t>
            </w:r>
            <w:bookmarkEnd w:id="292"/>
          </w:p>
        </w:tc>
        <w:tc>
          <w:tcPr>
            <w:tcW w:w="2137" w:type="dxa"/>
          </w:tcPr>
          <w:p w14:paraId="796B2412">
            <w:pPr>
              <w:ind w:firstLine="0" w:firstLineChars="0"/>
              <w:jc w:val="center"/>
              <w:rPr>
                <w:lang w:val="en-US"/>
              </w:rPr>
            </w:pPr>
            <w:bookmarkStart w:id="293" w:name="热水系统能耗_电耗CO2排放kgCO2_m2_a"/>
            <w:r>
              <w:t>0.00</w:t>
            </w:r>
            <w:bookmarkEnd w:id="293"/>
            <w:r>
              <w:rPr>
                <w:rFonts w:hint="eastAsia"/>
                <w:lang w:val="en-US"/>
              </w:rPr>
              <w:t>(扣减</w:t>
            </w:r>
            <w:r>
              <w:rPr>
                <w:lang w:val="en-US"/>
              </w:rPr>
              <w:t>了太阳能</w:t>
            </w:r>
            <w:r>
              <w:rPr>
                <w:rFonts w:hint="eastAsia"/>
                <w:lang w:val="en-US"/>
              </w:rPr>
              <w:t>)</w:t>
            </w:r>
          </w:p>
        </w:tc>
        <w:tc>
          <w:tcPr>
            <w:tcW w:w="2137" w:type="dxa"/>
          </w:tcPr>
          <w:p w14:paraId="1E53B476">
            <w:pPr>
              <w:ind w:firstLine="0" w:firstLineChars="0"/>
              <w:jc w:val="center"/>
              <w:rPr>
                <w:lang w:val="en-US"/>
              </w:rPr>
            </w:pPr>
            <w:bookmarkStart w:id="294" w:name="参照建筑热水系统能耗_电耗CO2排放kgCO2_m2_a"/>
            <w:r>
              <w:t>0.00</w:t>
            </w:r>
            <w:bookmarkEnd w:id="294"/>
          </w:p>
        </w:tc>
      </w:tr>
      <w:tr w14:paraId="650B9E6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893" w:type="dxa"/>
            <w:shd w:val="clear" w:color="auto" w:fill="D0CECE"/>
            <w:vAlign w:val="center"/>
          </w:tcPr>
          <w:p w14:paraId="6E480BE8">
            <w:pPr>
              <w:ind w:firstLine="0" w:firstLineChars="0"/>
              <w:jc w:val="center"/>
              <w:rPr>
                <w:lang w:val="en-US"/>
              </w:rPr>
            </w:pPr>
            <w:r>
              <w:rPr>
                <w:rFonts w:hint="eastAsia"/>
                <w:lang w:val="en-US"/>
              </w:rPr>
              <w:t>化石</w:t>
            </w:r>
            <w:r>
              <w:rPr>
                <w:lang w:val="en-US"/>
              </w:rPr>
              <w:t>燃料</w:t>
            </w:r>
          </w:p>
        </w:tc>
        <w:tc>
          <w:tcPr>
            <w:tcW w:w="3166" w:type="dxa"/>
            <w:shd w:val="clear" w:color="auto" w:fill="D0CECE"/>
            <w:vAlign w:val="center"/>
          </w:tcPr>
          <w:p w14:paraId="5CFDB82B">
            <w:pPr>
              <w:ind w:firstLine="0" w:firstLineChars="0"/>
              <w:jc w:val="center"/>
              <w:rPr>
                <w:lang w:val="en-US"/>
              </w:rPr>
            </w:pPr>
            <w:r>
              <w:rPr>
                <w:rFonts w:hint="eastAsia"/>
                <w:lang w:val="en-US"/>
              </w:rPr>
              <w:t>所属类别</w:t>
            </w:r>
          </w:p>
        </w:tc>
        <w:tc>
          <w:tcPr>
            <w:tcW w:w="2137" w:type="dxa"/>
            <w:shd w:val="clear" w:color="auto" w:fill="D0CECE"/>
          </w:tcPr>
          <w:p w14:paraId="0C8F3140">
            <w:pPr>
              <w:ind w:firstLine="0" w:firstLineChars="0"/>
              <w:jc w:val="center"/>
              <w:rPr>
                <w:lang w:val="en-US"/>
              </w:rPr>
            </w:pPr>
            <w:r>
              <w:rPr>
                <w:rFonts w:hint="eastAsia"/>
                <w:lang w:val="en-US"/>
              </w:rPr>
              <w:t>设计建筑碳排放量(kgCO2/㎡·a)</w:t>
            </w:r>
          </w:p>
        </w:tc>
        <w:tc>
          <w:tcPr>
            <w:tcW w:w="2137" w:type="dxa"/>
            <w:shd w:val="clear" w:color="auto" w:fill="D0CECE"/>
          </w:tcPr>
          <w:p w14:paraId="6C611FBE">
            <w:pPr>
              <w:ind w:firstLine="0" w:firstLineChars="0"/>
              <w:jc w:val="center"/>
              <w:rPr>
                <w:lang w:val="en-US"/>
              </w:rPr>
            </w:pPr>
            <w:r>
              <w:rPr>
                <w:rFonts w:hint="eastAsia"/>
                <w:lang w:val="en-US"/>
              </w:rPr>
              <w:t>参照</w:t>
            </w:r>
            <w:r>
              <w:rPr>
                <w:lang w:val="en-US"/>
              </w:rPr>
              <w:t>建筑</w:t>
            </w:r>
            <w:r>
              <w:rPr>
                <w:rFonts w:hint="eastAsia"/>
                <w:lang w:val="en-US"/>
              </w:rPr>
              <w:t>碳排放量(kgCO2/㎡·a)</w:t>
            </w:r>
          </w:p>
        </w:tc>
      </w:tr>
      <w:tr w14:paraId="1587577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893" w:type="dxa"/>
            <w:shd w:val="clear" w:color="auto" w:fill="FFFFFF"/>
            <w:vAlign w:val="center"/>
          </w:tcPr>
          <w:p w14:paraId="2F835E8F">
            <w:pPr>
              <w:ind w:firstLine="0" w:firstLineChars="0"/>
              <w:jc w:val="center"/>
              <w:rPr>
                <w:lang w:val="en-US"/>
              </w:rPr>
            </w:pPr>
            <w:bookmarkStart w:id="295" w:name="快速模式供暖能耗_燃料类型"/>
            <w:bookmarkEnd w:id="295"/>
          </w:p>
        </w:tc>
        <w:tc>
          <w:tcPr>
            <w:tcW w:w="3166" w:type="dxa"/>
            <w:shd w:val="clear" w:color="auto" w:fill="FFFFFF"/>
            <w:vAlign w:val="center"/>
          </w:tcPr>
          <w:p w14:paraId="5DCF647F">
            <w:pPr>
              <w:ind w:firstLine="0" w:firstLineChars="0"/>
              <w:jc w:val="center"/>
              <w:rPr>
                <w:lang w:val="en-US"/>
              </w:rPr>
            </w:pPr>
            <w:r>
              <w:rPr>
                <w:rFonts w:hint="eastAsia"/>
                <w:lang w:val="en-US"/>
              </w:rPr>
              <w:t>供暖</w:t>
            </w:r>
            <w:r>
              <w:rPr>
                <w:lang w:val="en-US"/>
              </w:rPr>
              <w:t>系统</w:t>
            </w:r>
          </w:p>
        </w:tc>
        <w:tc>
          <w:tcPr>
            <w:tcW w:w="2137" w:type="dxa"/>
            <w:shd w:val="clear" w:color="auto" w:fill="FFFFFF"/>
          </w:tcPr>
          <w:p w14:paraId="784F4017">
            <w:pPr>
              <w:ind w:firstLine="0" w:firstLineChars="0"/>
              <w:jc w:val="center"/>
              <w:rPr>
                <w:lang w:val="en-US"/>
              </w:rPr>
            </w:pPr>
            <w:bookmarkStart w:id="296" w:name="快速模式供暖碳排放kgCO2_m2_a"/>
            <w:r>
              <w:t>0.00</w:t>
            </w:r>
            <w:bookmarkEnd w:id="296"/>
          </w:p>
        </w:tc>
        <w:tc>
          <w:tcPr>
            <w:tcW w:w="2137" w:type="dxa"/>
            <w:shd w:val="clear" w:color="auto" w:fill="FFFFFF"/>
          </w:tcPr>
          <w:p w14:paraId="135A9809">
            <w:pPr>
              <w:ind w:firstLine="0" w:firstLineChars="0"/>
              <w:jc w:val="center"/>
              <w:rPr>
                <w:lang w:val="en-US"/>
              </w:rPr>
            </w:pPr>
            <w:bookmarkStart w:id="297" w:name="参照建筑快速模式供暖碳排放kgCO2_m2_a"/>
            <w:r>
              <w:t>4.13</w:t>
            </w:r>
            <w:bookmarkEnd w:id="297"/>
            <w:r>
              <w:rPr>
                <w:rFonts w:hint="eastAsia"/>
                <w:lang w:val="en-US"/>
              </w:rPr>
              <w:t xml:space="preserve"> </w:t>
            </w:r>
            <w:bookmarkStart w:id="298" w:name="参照建筑快速模式供暖能耗_燃料类型"/>
            <w:r>
              <w:t xml:space="preserve"> 燃料：燃气</w:t>
            </w:r>
            <w:bookmarkEnd w:id="298"/>
          </w:p>
        </w:tc>
      </w:tr>
      <w:tr w14:paraId="2887812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893" w:type="dxa"/>
            <w:shd w:val="clear" w:color="auto" w:fill="FFFFFF"/>
            <w:vAlign w:val="center"/>
          </w:tcPr>
          <w:p w14:paraId="09C8C24B">
            <w:pPr>
              <w:ind w:firstLine="0" w:firstLineChars="0"/>
              <w:jc w:val="center"/>
              <w:rPr>
                <w:lang w:val="en-US"/>
              </w:rPr>
            </w:pPr>
            <w:bookmarkStart w:id="299" w:name="生活热水热源能耗_燃料类型"/>
            <w:r>
              <w:t>无</w:t>
            </w:r>
            <w:bookmarkEnd w:id="299"/>
          </w:p>
        </w:tc>
        <w:tc>
          <w:tcPr>
            <w:tcW w:w="3166" w:type="dxa"/>
            <w:shd w:val="clear" w:color="auto" w:fill="FFFFFF"/>
            <w:vAlign w:val="center"/>
          </w:tcPr>
          <w:p w14:paraId="75D267CC">
            <w:pPr>
              <w:ind w:firstLine="0" w:firstLineChars="0"/>
              <w:jc w:val="center"/>
              <w:rPr>
                <w:lang w:val="en-US"/>
              </w:rPr>
            </w:pPr>
            <w:r>
              <w:rPr>
                <w:rFonts w:hint="eastAsia"/>
                <w:lang w:val="en-US"/>
              </w:rPr>
              <w:t>生活</w:t>
            </w:r>
            <w:r>
              <w:rPr>
                <w:lang w:val="en-US"/>
              </w:rPr>
              <w:t>热水</w:t>
            </w:r>
            <w:r>
              <w:rPr>
                <w:rFonts w:hint="eastAsia"/>
                <w:lang w:val="en-US"/>
              </w:rPr>
              <w:t>(扣减了</w:t>
            </w:r>
            <w:r>
              <w:rPr>
                <w:lang w:val="en-US"/>
              </w:rPr>
              <w:t>太阳能</w:t>
            </w:r>
            <w:r>
              <w:rPr>
                <w:rFonts w:hint="eastAsia"/>
                <w:lang w:val="en-US"/>
              </w:rPr>
              <w:t>)</w:t>
            </w:r>
          </w:p>
        </w:tc>
        <w:tc>
          <w:tcPr>
            <w:tcW w:w="2137" w:type="dxa"/>
            <w:shd w:val="clear" w:color="auto" w:fill="FFFFFF"/>
          </w:tcPr>
          <w:p w14:paraId="23E4F1ED">
            <w:pPr>
              <w:ind w:firstLine="0" w:firstLineChars="0"/>
              <w:jc w:val="center"/>
              <w:rPr>
                <w:lang w:val="en-US"/>
              </w:rPr>
            </w:pPr>
            <w:bookmarkStart w:id="300" w:name="设计建筑生活热水锅炉碳排放kgCO2_m2_a"/>
            <w:r>
              <w:t>0.00</w:t>
            </w:r>
            <w:bookmarkEnd w:id="300"/>
          </w:p>
        </w:tc>
        <w:tc>
          <w:tcPr>
            <w:tcW w:w="2137" w:type="dxa"/>
            <w:shd w:val="clear" w:color="auto" w:fill="FFFFFF"/>
          </w:tcPr>
          <w:p w14:paraId="2121CB78">
            <w:pPr>
              <w:ind w:firstLine="0" w:firstLineChars="0"/>
              <w:jc w:val="center"/>
              <w:rPr>
                <w:lang w:val="en-US"/>
              </w:rPr>
            </w:pPr>
            <w:bookmarkStart w:id="301" w:name="参照建筑生活热水锅炉碳排放kgCO2_m2_a"/>
            <w:r>
              <w:t>0.00</w:t>
            </w:r>
            <w:bookmarkEnd w:id="301"/>
            <w:r>
              <w:rPr>
                <w:rFonts w:hint="eastAsia"/>
                <w:lang w:val="en-US"/>
              </w:rPr>
              <w:t>(燃料</w:t>
            </w:r>
            <w:r>
              <w:rPr>
                <w:lang w:val="en-US"/>
              </w:rPr>
              <w:t>：燃气</w:t>
            </w:r>
            <w:r>
              <w:rPr>
                <w:rFonts w:hint="eastAsia"/>
                <w:lang w:val="en-US"/>
              </w:rPr>
              <w:t>)</w:t>
            </w:r>
          </w:p>
        </w:tc>
      </w:tr>
      <w:tr w14:paraId="57AD98A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893" w:type="dxa"/>
            <w:shd w:val="clear" w:color="auto" w:fill="D0CECE"/>
            <w:vAlign w:val="center"/>
          </w:tcPr>
          <w:p w14:paraId="7173793B">
            <w:pPr>
              <w:ind w:firstLine="0" w:firstLineChars="0"/>
              <w:jc w:val="center"/>
              <w:rPr>
                <w:lang w:val="en-US"/>
              </w:rPr>
            </w:pPr>
            <w:bookmarkStart w:id="302" w:name="炊事能耗_燃料类型"/>
            <w:r>
              <w:t>燃气</w:t>
            </w:r>
            <w:bookmarkEnd w:id="302"/>
            <w:r>
              <w:rPr>
                <w:rFonts w:hint="eastAsia"/>
                <w:lang w:val="en-US"/>
              </w:rPr>
              <w:t>可再生</w:t>
            </w:r>
          </w:p>
        </w:tc>
        <w:tc>
          <w:tcPr>
            <w:tcW w:w="3166" w:type="dxa"/>
            <w:shd w:val="clear" w:color="auto" w:fill="D0CECE"/>
            <w:vAlign w:val="center"/>
          </w:tcPr>
          <w:p w14:paraId="75FEBD1F">
            <w:pPr>
              <w:ind w:firstLine="0" w:firstLineChars="0"/>
              <w:jc w:val="center"/>
              <w:rPr>
                <w:lang w:val="en-US"/>
              </w:rPr>
            </w:pPr>
            <w:r>
              <w:rPr>
                <w:rFonts w:hint="eastAsia"/>
                <w:lang w:val="en-US"/>
              </w:rPr>
              <w:t>类别</w:t>
            </w:r>
          </w:p>
        </w:tc>
        <w:tc>
          <w:tcPr>
            <w:tcW w:w="2137" w:type="dxa"/>
            <w:shd w:val="clear" w:color="auto" w:fill="D0CECE"/>
          </w:tcPr>
          <w:p w14:paraId="48AA55A8">
            <w:pPr>
              <w:ind w:firstLine="0" w:firstLineChars="0"/>
              <w:jc w:val="center"/>
              <w:rPr>
                <w:lang w:val="en-US"/>
              </w:rPr>
            </w:pPr>
            <w:r>
              <w:rPr>
                <w:rFonts w:hint="eastAsia"/>
                <w:lang w:val="en-US"/>
              </w:rPr>
              <w:t>设计建筑碳减排量(kgCO2/㎡·a)</w:t>
            </w:r>
          </w:p>
        </w:tc>
        <w:tc>
          <w:tcPr>
            <w:tcW w:w="2137" w:type="dxa"/>
            <w:shd w:val="clear" w:color="auto" w:fill="D0CECE"/>
          </w:tcPr>
          <w:p w14:paraId="49A4F090">
            <w:pPr>
              <w:ind w:firstLine="0" w:firstLineChars="0"/>
              <w:jc w:val="center"/>
              <w:rPr>
                <w:lang w:val="en-US"/>
              </w:rPr>
            </w:pPr>
            <w:r>
              <w:rPr>
                <w:rFonts w:hint="eastAsia"/>
                <w:lang w:val="en-US"/>
              </w:rPr>
              <w:t>参照建筑碳减排量(kgCO2/㎡·a)</w:t>
            </w:r>
          </w:p>
        </w:tc>
      </w:tr>
      <w:tr w14:paraId="398EBC1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893" w:type="dxa"/>
            <w:vMerge w:val="restart"/>
            <w:shd w:val="clear" w:color="auto" w:fill="FFFFFF"/>
            <w:vAlign w:val="center"/>
          </w:tcPr>
          <w:p w14:paraId="71A51E84">
            <w:pPr>
              <w:ind w:firstLine="0" w:firstLineChars="0"/>
              <w:jc w:val="center"/>
              <w:rPr>
                <w:lang w:val="en-US"/>
              </w:rPr>
            </w:pPr>
            <w:r>
              <w:rPr>
                <w:rFonts w:hint="eastAsia"/>
                <w:lang w:val="en-US"/>
              </w:rPr>
              <w:t>可再生能源</w:t>
            </w:r>
            <w:r>
              <w:rPr>
                <w:lang w:val="en-US"/>
              </w:rPr>
              <w:t>(Er)</w:t>
            </w:r>
          </w:p>
        </w:tc>
        <w:tc>
          <w:tcPr>
            <w:tcW w:w="3166" w:type="dxa"/>
            <w:tcBorders>
              <w:top w:val="single" w:color="auto" w:sz="4" w:space="0"/>
              <w:bottom w:val="single" w:color="auto" w:sz="4" w:space="0"/>
            </w:tcBorders>
            <w:shd w:val="clear" w:color="auto" w:fill="FFFFFF"/>
            <w:vAlign w:val="center"/>
          </w:tcPr>
          <w:p w14:paraId="6690B3FF">
            <w:pPr>
              <w:ind w:firstLine="0" w:firstLineChars="0"/>
              <w:jc w:val="center"/>
              <w:rPr>
                <w:lang w:val="en-US"/>
              </w:rPr>
            </w:pPr>
            <w:r>
              <w:rPr>
                <w:rFonts w:hint="eastAsia"/>
                <w:lang w:val="en-US"/>
              </w:rPr>
              <w:t>光伏(</w:t>
            </w:r>
            <w:r>
              <w:rPr>
                <w:lang w:val="en-US"/>
              </w:rPr>
              <w:t>Ep)</w:t>
            </w:r>
          </w:p>
        </w:tc>
        <w:tc>
          <w:tcPr>
            <w:tcW w:w="2137" w:type="dxa"/>
          </w:tcPr>
          <w:p w14:paraId="58563C30">
            <w:pPr>
              <w:ind w:firstLine="0" w:firstLineChars="0"/>
              <w:jc w:val="center"/>
              <w:rPr>
                <w:lang w:val="en-US"/>
              </w:rPr>
            </w:pPr>
            <w:bookmarkStart w:id="303" w:name="光伏能耗_电耗CO2排放kgCO2_m2_a"/>
            <w:r>
              <w:t>5.61</w:t>
            </w:r>
            <w:bookmarkEnd w:id="303"/>
          </w:p>
        </w:tc>
        <w:tc>
          <w:tcPr>
            <w:tcW w:w="2137" w:type="dxa"/>
          </w:tcPr>
          <w:p w14:paraId="7F4FF59E">
            <w:pPr>
              <w:ind w:firstLine="0" w:firstLineChars="0"/>
              <w:jc w:val="center"/>
              <w:rPr>
                <w:lang w:val="en-US"/>
              </w:rPr>
            </w:pPr>
            <w:r>
              <w:rPr>
                <w:rFonts w:hint="eastAsia"/>
                <w:lang w:val="en-US"/>
              </w:rPr>
              <w:t>-</w:t>
            </w:r>
          </w:p>
        </w:tc>
      </w:tr>
      <w:tr w14:paraId="23E0941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893" w:type="dxa"/>
            <w:vMerge w:val="continue"/>
            <w:shd w:val="clear" w:color="auto" w:fill="FFFFFF"/>
            <w:vAlign w:val="center"/>
          </w:tcPr>
          <w:p w14:paraId="33D2846A">
            <w:pPr>
              <w:ind w:firstLine="0" w:firstLineChars="0"/>
              <w:jc w:val="center"/>
              <w:rPr>
                <w:lang w:val="en-US"/>
              </w:rPr>
            </w:pPr>
          </w:p>
        </w:tc>
        <w:tc>
          <w:tcPr>
            <w:tcW w:w="3166" w:type="dxa"/>
            <w:tcBorders>
              <w:top w:val="single" w:color="auto" w:sz="4" w:space="0"/>
              <w:bottom w:val="single" w:color="auto" w:sz="4" w:space="0"/>
            </w:tcBorders>
            <w:shd w:val="clear" w:color="auto" w:fill="FFFFFF"/>
            <w:vAlign w:val="center"/>
          </w:tcPr>
          <w:p w14:paraId="2E2EA9FB">
            <w:pPr>
              <w:ind w:firstLine="0" w:firstLineChars="0"/>
              <w:jc w:val="center"/>
              <w:rPr>
                <w:lang w:val="en-US"/>
              </w:rPr>
            </w:pPr>
            <w:r>
              <w:rPr>
                <w:rFonts w:hint="eastAsia"/>
                <w:lang w:val="en-US"/>
              </w:rPr>
              <w:t>风力(</w:t>
            </w:r>
            <w:r>
              <w:rPr>
                <w:lang w:val="en-US"/>
              </w:rPr>
              <w:t>Ew</w:t>
            </w:r>
            <w:r>
              <w:rPr>
                <w:rFonts w:hint="eastAsia"/>
                <w:lang w:val="en-US"/>
              </w:rPr>
              <w:t>)</w:t>
            </w:r>
          </w:p>
        </w:tc>
        <w:tc>
          <w:tcPr>
            <w:tcW w:w="2137" w:type="dxa"/>
          </w:tcPr>
          <w:p w14:paraId="4F3BC2FF">
            <w:pPr>
              <w:ind w:firstLine="0" w:firstLineChars="0"/>
              <w:jc w:val="center"/>
              <w:rPr>
                <w:lang w:val="en-US"/>
              </w:rPr>
            </w:pPr>
            <w:bookmarkStart w:id="304" w:name="风力能耗_电耗CO2排放kgCO2_m2_a"/>
            <w:r>
              <w:t>0.00</w:t>
            </w:r>
            <w:bookmarkEnd w:id="304"/>
          </w:p>
        </w:tc>
        <w:tc>
          <w:tcPr>
            <w:tcW w:w="2137" w:type="dxa"/>
          </w:tcPr>
          <w:p w14:paraId="42B48F0C">
            <w:pPr>
              <w:ind w:firstLine="0" w:firstLineChars="0"/>
              <w:jc w:val="center"/>
              <w:rPr>
                <w:lang w:val="en-US"/>
              </w:rPr>
            </w:pPr>
            <w:r>
              <w:rPr>
                <w:rFonts w:hint="eastAsia"/>
                <w:lang w:val="en-US"/>
              </w:rPr>
              <w:t>-</w:t>
            </w:r>
          </w:p>
        </w:tc>
      </w:tr>
      <w:tr w14:paraId="0D7E911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59" w:type="dxa"/>
            <w:gridSpan w:val="2"/>
            <w:shd w:val="clear" w:color="auto" w:fill="D0CECE"/>
            <w:vAlign w:val="center"/>
          </w:tcPr>
          <w:p w14:paraId="799E93FD">
            <w:pPr>
              <w:ind w:firstLine="0" w:firstLineChars="0"/>
              <w:jc w:val="center"/>
              <w:rPr>
                <w:lang w:val="en-US"/>
              </w:rPr>
            </w:pPr>
            <w:r>
              <w:rPr>
                <w:rFonts w:hint="eastAsia"/>
                <w:lang w:val="en-US"/>
              </w:rPr>
              <w:t>碳排放</w:t>
            </w:r>
            <w:r>
              <w:rPr>
                <w:lang w:val="en-US"/>
              </w:rPr>
              <w:t>合计</w:t>
            </w:r>
          </w:p>
        </w:tc>
        <w:tc>
          <w:tcPr>
            <w:tcW w:w="2137" w:type="dxa"/>
          </w:tcPr>
          <w:p w14:paraId="53A05C5A">
            <w:pPr>
              <w:ind w:firstLine="0" w:firstLineChars="0"/>
              <w:jc w:val="center"/>
              <w:rPr>
                <w:lang w:val="en-US"/>
              </w:rPr>
            </w:pPr>
            <w:bookmarkStart w:id="305" w:name="建筑总碳排放kgCO2_m2_a"/>
            <w:r>
              <w:t>10.99</w:t>
            </w:r>
            <w:bookmarkEnd w:id="305"/>
          </w:p>
        </w:tc>
        <w:tc>
          <w:tcPr>
            <w:tcW w:w="2137" w:type="dxa"/>
          </w:tcPr>
          <w:p w14:paraId="4A03C3E2">
            <w:pPr>
              <w:ind w:firstLine="0" w:firstLineChars="0"/>
              <w:jc w:val="center"/>
              <w:rPr>
                <w:lang w:val="en-US"/>
              </w:rPr>
            </w:pPr>
            <w:bookmarkStart w:id="306" w:name="参照建筑建筑总碳排放kgCO2_m2_a"/>
            <w:r>
              <w:t>18.85</w:t>
            </w:r>
            <w:bookmarkEnd w:id="306"/>
          </w:p>
        </w:tc>
      </w:tr>
      <w:tr w14:paraId="759A642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59" w:type="dxa"/>
            <w:gridSpan w:val="2"/>
            <w:shd w:val="clear" w:color="auto" w:fill="D0CECE"/>
            <w:vAlign w:val="center"/>
          </w:tcPr>
          <w:p w14:paraId="4B91E179">
            <w:pPr>
              <w:ind w:firstLine="0" w:firstLineChars="0"/>
              <w:jc w:val="center"/>
              <w:rPr>
                <w:lang w:val="en-US"/>
              </w:rPr>
            </w:pPr>
            <w:r>
              <w:rPr>
                <w:rFonts w:hint="eastAsia"/>
                <w:lang w:val="en-US"/>
              </w:rPr>
              <w:t>相对</w:t>
            </w:r>
            <w:r>
              <w:rPr>
                <w:lang w:val="en-US"/>
              </w:rPr>
              <w:t>参照</w:t>
            </w:r>
            <w:r>
              <w:rPr>
                <w:rFonts w:hint="eastAsia"/>
                <w:lang w:val="en-US"/>
              </w:rPr>
              <w:t>建筑</w:t>
            </w:r>
            <w:r>
              <w:rPr>
                <w:lang w:val="en-US"/>
              </w:rPr>
              <w:t>降碳</w:t>
            </w:r>
            <w:r>
              <w:rPr>
                <w:rFonts w:hint="eastAsia"/>
                <w:lang w:val="en-US"/>
              </w:rPr>
              <w:t>比例(</w:t>
            </w:r>
            <w:r>
              <w:rPr>
                <w:lang w:val="en-US"/>
              </w:rPr>
              <w:t>%</w:t>
            </w:r>
            <w:r>
              <w:rPr>
                <w:rFonts w:hint="eastAsia"/>
                <w:lang w:val="en-US"/>
              </w:rPr>
              <w:t>)</w:t>
            </w:r>
          </w:p>
        </w:tc>
        <w:tc>
          <w:tcPr>
            <w:tcW w:w="4274" w:type="dxa"/>
            <w:gridSpan w:val="2"/>
          </w:tcPr>
          <w:p w14:paraId="3683B3ED">
            <w:pPr>
              <w:ind w:firstLine="0" w:firstLineChars="0"/>
              <w:jc w:val="center"/>
              <w:rPr>
                <w:lang w:val="en-US"/>
              </w:rPr>
            </w:pPr>
            <w:bookmarkStart w:id="307" w:name="节碳率"/>
            <w:r>
              <w:t>41.70</w:t>
            </w:r>
            <w:bookmarkEnd w:id="307"/>
            <w:r>
              <w:rPr>
                <w:lang w:val="en-US"/>
              </w:rPr>
              <w:t xml:space="preserve"> </w:t>
            </w:r>
            <w:bookmarkStart w:id="308" w:name="碳排放强度降低比例目标值描述"/>
            <w:r>
              <w:t>(目标值: 40)</w:t>
            </w:r>
            <w:bookmarkEnd w:id="308"/>
          </w:p>
        </w:tc>
      </w:tr>
      <w:tr w14:paraId="11E1924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59" w:type="dxa"/>
            <w:gridSpan w:val="2"/>
            <w:shd w:val="clear" w:color="auto" w:fill="D0CECE"/>
            <w:vAlign w:val="center"/>
          </w:tcPr>
          <w:p w14:paraId="3F025E27">
            <w:pPr>
              <w:ind w:firstLine="0" w:firstLineChars="0"/>
              <w:jc w:val="center"/>
              <w:rPr>
                <w:lang w:val="en-US"/>
              </w:rPr>
            </w:pPr>
            <w:r>
              <w:rPr>
                <w:rFonts w:hint="eastAsia"/>
                <w:lang w:val="en-US"/>
              </w:rPr>
              <w:t>相对参照建筑碳排放强度降低值 (kgCO2/(m2·a)</w:t>
            </w:r>
          </w:p>
        </w:tc>
        <w:tc>
          <w:tcPr>
            <w:tcW w:w="4274" w:type="dxa"/>
            <w:gridSpan w:val="2"/>
          </w:tcPr>
          <w:p w14:paraId="58E2DA67">
            <w:pPr>
              <w:ind w:firstLine="0" w:firstLineChars="0"/>
              <w:jc w:val="center"/>
              <w:rPr>
                <w:lang w:val="en-US"/>
              </w:rPr>
            </w:pPr>
            <w:bookmarkStart w:id="309" w:name="碳排放降低强度"/>
            <w:r>
              <w:t>7.86</w:t>
            </w:r>
            <w:bookmarkEnd w:id="309"/>
            <w:r>
              <w:rPr>
                <w:rFonts w:hint="eastAsia"/>
                <w:lang w:val="en-US"/>
              </w:rPr>
              <w:t xml:space="preserve"> </w:t>
            </w:r>
            <w:bookmarkStart w:id="310" w:name="碳排放强度降低目标值描述"/>
            <w:r>
              <w:t>(目标值:7)</w:t>
            </w:r>
            <w:bookmarkEnd w:id="310"/>
          </w:p>
        </w:tc>
      </w:tr>
    </w:tbl>
    <w:p w14:paraId="15B4DCF3"/>
    <w:p w14:paraId="30F927D6">
      <w:pPr>
        <w:widowControl w:val="0"/>
        <w:jc w:val="both"/>
        <w:rPr>
          <w:color w:val="000000"/>
        </w:rPr>
      </w:pPr>
    </w:p>
    <w:p w14:paraId="567532B1">
      <w:pPr>
        <w:pStyle w:val="2"/>
        <w:widowControl w:val="0"/>
        <w:jc w:val="both"/>
        <w:rPr>
          <w:color w:val="000000"/>
        </w:rPr>
      </w:pPr>
      <w:bookmarkStart w:id="311" w:name="_Toc7289"/>
      <w:r>
        <w:rPr>
          <w:color w:val="000000"/>
        </w:rPr>
        <w:t>结论</w:t>
      </w:r>
      <w:bookmarkEnd w:id="311"/>
    </w:p>
    <w:p w14:paraId="4F639EFD">
      <w:pPr>
        <w:rPr>
          <w:color w:val="000000"/>
        </w:rPr>
      </w:pPr>
      <w:r>
        <w:rPr>
          <w:color w:val="000000"/>
        </w:rPr>
        <w:tab/>
      </w:r>
      <w:r>
        <w:rPr>
          <w:rFonts w:hint="eastAsia"/>
          <w:color w:val="000000"/>
        </w:rPr>
        <w:t>综合以上计算结果</w:t>
      </w:r>
      <w:r>
        <w:rPr>
          <w:color w:val="000000"/>
        </w:rPr>
        <w:t xml:space="preserve">, </w:t>
      </w:r>
      <w:r>
        <w:rPr>
          <w:rFonts w:hint="eastAsia"/>
          <w:color w:val="000000"/>
        </w:rPr>
        <w:t>本项目的建筑运行碳排放强度在</w:t>
      </w:r>
      <w:r>
        <w:rPr>
          <w:color w:val="000000"/>
        </w:rPr>
        <w:t>2016</w:t>
      </w:r>
      <w:r>
        <w:rPr>
          <w:rFonts w:hint="eastAsia"/>
          <w:color w:val="000000"/>
        </w:rPr>
        <w:t>年执行的节能设计标准的基础上降低了</w:t>
      </w:r>
      <w:r>
        <w:t>41.70</w:t>
      </w:r>
      <w:r>
        <w:rPr>
          <w:color w:val="000000"/>
        </w:rPr>
        <w:t xml:space="preserve">%, </w:t>
      </w:r>
      <w:r>
        <w:rPr>
          <w:rFonts w:hint="eastAsia"/>
          <w:color w:val="000000"/>
        </w:rPr>
        <w:t>碳排放强度降低了</w:t>
      </w:r>
      <w:r>
        <w:t>7.86</w:t>
      </w:r>
      <w:r>
        <w:rPr>
          <w:color w:val="000000"/>
        </w:rPr>
        <w:t>kgCO2 / (m2.a)</w:t>
      </w:r>
      <w:r>
        <w:rPr>
          <w:rFonts w:hint="eastAsia"/>
          <w:color w:val="000000"/>
        </w:rPr>
        <w:t>。建筑运行碳排放指标</w:t>
      </w:r>
      <w:bookmarkStart w:id="312" w:name="降碳结论"/>
      <w:r>
        <w:t>满足</w:t>
      </w:r>
      <w:bookmarkEnd w:id="312"/>
      <w:r>
        <w:rPr>
          <w:rFonts w:hint="eastAsia"/>
          <w:color w:val="000000"/>
        </w:rPr>
        <w:t>《建筑节能与可再生能源利用通用规范》</w:t>
      </w:r>
      <w:r>
        <w:rPr>
          <w:color w:val="000000"/>
        </w:rPr>
        <w:t>GB55015 - 2021</w:t>
      </w:r>
      <w:r>
        <w:rPr>
          <w:rFonts w:hint="eastAsia"/>
          <w:color w:val="000000"/>
        </w:rPr>
        <w:t>第</w:t>
      </w:r>
      <w:r>
        <w:rPr>
          <w:color w:val="000000"/>
        </w:rPr>
        <w:t>2.0.3</w:t>
      </w:r>
      <w:r>
        <w:rPr>
          <w:rFonts w:hint="eastAsia"/>
          <w:color w:val="000000"/>
        </w:rPr>
        <w:t>条的要求。</w:t>
      </w:r>
    </w:p>
    <w:p w14:paraId="4891C7E1">
      <w:pPr>
        <w:rPr>
          <w:color w:val="000000"/>
        </w:rPr>
      </w:pPr>
    </w:p>
    <w:p w14:paraId="09A7D0D9">
      <w:pPr>
        <w:pStyle w:val="2"/>
        <w:widowControl w:val="0"/>
        <w:jc w:val="both"/>
        <w:rPr>
          <w:color w:val="000000"/>
        </w:rPr>
      </w:pPr>
      <w:r>
        <w:rPr>
          <w:rFonts w:hint="eastAsia"/>
          <w:color w:val="000000"/>
        </w:rPr>
        <w:t xml:space="preserve"> </w:t>
      </w:r>
      <w:r>
        <w:rPr>
          <w:color w:val="000000"/>
        </w:rPr>
        <w:t xml:space="preserve"> </w:t>
      </w:r>
      <w:bookmarkStart w:id="313" w:name="_Toc18733"/>
      <w:r>
        <w:rPr>
          <w:color w:val="000000"/>
        </w:rPr>
        <w:t>附录</w:t>
      </w:r>
      <w:bookmarkEnd w:id="313"/>
    </w:p>
    <w:p w14:paraId="5C69077C">
      <w:pPr>
        <w:pStyle w:val="4"/>
        <w:widowControl w:val="0"/>
        <w:jc w:val="both"/>
        <w:rPr>
          <w:color w:val="000000"/>
        </w:rPr>
      </w:pPr>
      <w:bookmarkStart w:id="314" w:name="_Toc13590"/>
      <w:r>
        <w:rPr>
          <w:color w:val="000000"/>
        </w:rPr>
        <w:t>工作日/节假日人员逐时在室率(%)</w:t>
      </w:r>
      <w:bookmarkEnd w:id="314"/>
    </w:p>
    <w:p w14:paraId="4F024A7F"/>
    <w:tbl>
      <w:tblPr>
        <w:tblStyle w:val="29"/>
        <w:tblW w:w="10686" w:type="dxa"/>
        <w:jc w:val="center"/>
        <w:tblLayout w:type="fixed"/>
        <w:tblCellMar>
          <w:top w:w="0" w:type="dxa"/>
          <w:left w:w="57" w:type="dxa"/>
          <w:bottom w:w="0" w:type="dxa"/>
          <w:right w:w="0" w:type="dxa"/>
        </w:tblCellMar>
      </w:tblPr>
      <w:tblGrid>
        <w:gridCol w:w="1045"/>
        <w:gridCol w:w="401"/>
        <w:gridCol w:w="402"/>
        <w:gridCol w:w="402"/>
        <w:gridCol w:w="401"/>
        <w:gridCol w:w="402"/>
        <w:gridCol w:w="402"/>
        <w:gridCol w:w="401"/>
        <w:gridCol w:w="402"/>
        <w:gridCol w:w="402"/>
        <w:gridCol w:w="402"/>
        <w:gridCol w:w="401"/>
        <w:gridCol w:w="402"/>
        <w:gridCol w:w="402"/>
        <w:gridCol w:w="401"/>
        <w:gridCol w:w="402"/>
        <w:gridCol w:w="402"/>
        <w:gridCol w:w="402"/>
        <w:gridCol w:w="401"/>
        <w:gridCol w:w="402"/>
        <w:gridCol w:w="402"/>
        <w:gridCol w:w="401"/>
        <w:gridCol w:w="402"/>
        <w:gridCol w:w="402"/>
        <w:gridCol w:w="402"/>
      </w:tblGrid>
      <w:tr w14:paraId="1E3B6158">
        <w:tblPrEx>
          <w:tblCellMar>
            <w:top w:w="0" w:type="dxa"/>
            <w:left w:w="57" w:type="dxa"/>
            <w:bottom w:w="0" w:type="dxa"/>
            <w:right w:w="0" w:type="dxa"/>
          </w:tblCellMar>
        </w:tblPrEx>
        <w:trPr>
          <w:jc w:val="center"/>
        </w:trPr>
        <w:tc>
          <w:tcPr>
            <w:tcW w:w="1045" w:type="dxa"/>
            <w:tcBorders>
              <w:top w:val="single" w:color="auto" w:sz="4" w:space="0"/>
              <w:left w:val="single" w:color="auto" w:sz="4" w:space="0"/>
              <w:bottom w:val="single" w:color="auto" w:sz="4" w:space="0"/>
              <w:right w:val="single" w:color="auto" w:sz="4" w:space="0"/>
            </w:tcBorders>
            <w:shd w:val="clear" w:color="auto" w:fill="E0E0E0"/>
          </w:tcPr>
          <w:p w14:paraId="148F5B7E">
            <w:pPr>
              <w:spacing w:line="400" w:lineRule="exact"/>
              <w:ind w:firstLine="0" w:firstLineChars="0"/>
              <w:rPr>
                <w:sz w:val="18"/>
                <w:szCs w:val="18"/>
                <w:lang w:val="en-US"/>
              </w:rPr>
            </w:pPr>
            <w:r>
              <w:rPr>
                <w:rFonts w:hint="eastAsia"/>
                <w:sz w:val="18"/>
                <w:szCs w:val="18"/>
                <w:lang w:val="en-US"/>
              </w:rPr>
              <w:t>房间类型</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754DEB0D">
            <w:pPr>
              <w:spacing w:line="400" w:lineRule="exact"/>
              <w:ind w:firstLine="0" w:firstLineChars="0"/>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3CC42283">
            <w:pPr>
              <w:spacing w:line="400" w:lineRule="exact"/>
              <w:ind w:firstLine="0" w:firstLineChars="0"/>
              <w:rPr>
                <w:sz w:val="18"/>
                <w:szCs w:val="18"/>
                <w:lang w:val="en-US"/>
              </w:rPr>
            </w:pPr>
            <w:r>
              <w:rPr>
                <w:sz w:val="18"/>
                <w:szCs w:val="18"/>
                <w:lang w:val="en-US"/>
              </w:rPr>
              <w:t>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529B208E">
            <w:pPr>
              <w:spacing w:line="400" w:lineRule="exact"/>
              <w:ind w:firstLine="0" w:firstLineChars="0"/>
              <w:rPr>
                <w:sz w:val="18"/>
                <w:szCs w:val="18"/>
                <w:lang w:val="en-US"/>
              </w:rPr>
            </w:pPr>
            <w:r>
              <w:rPr>
                <w:sz w:val="18"/>
                <w:szCs w:val="18"/>
                <w:lang w:val="en-US"/>
              </w:rPr>
              <w:t>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1C9744BF">
            <w:pPr>
              <w:spacing w:line="400" w:lineRule="exact"/>
              <w:ind w:firstLine="0" w:firstLineChars="0"/>
              <w:rPr>
                <w:sz w:val="18"/>
                <w:szCs w:val="18"/>
                <w:lang w:val="en-US"/>
              </w:rPr>
            </w:pPr>
            <w:r>
              <w:rPr>
                <w:sz w:val="18"/>
                <w:szCs w:val="18"/>
                <w:lang w:val="en-US"/>
              </w:rPr>
              <w:t>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2FB1FBFF">
            <w:pPr>
              <w:spacing w:line="400" w:lineRule="exact"/>
              <w:ind w:firstLine="0" w:firstLineChars="0"/>
              <w:rPr>
                <w:sz w:val="18"/>
                <w:szCs w:val="18"/>
                <w:lang w:val="en-US"/>
              </w:rPr>
            </w:pPr>
            <w:r>
              <w:rPr>
                <w:sz w:val="18"/>
                <w:szCs w:val="18"/>
                <w:lang w:val="en-US"/>
              </w:rPr>
              <w:t>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570DDA74">
            <w:pPr>
              <w:spacing w:line="400" w:lineRule="exact"/>
              <w:ind w:firstLine="0" w:firstLineChars="0"/>
              <w:rPr>
                <w:sz w:val="18"/>
                <w:szCs w:val="18"/>
                <w:lang w:val="en-US"/>
              </w:rPr>
            </w:pPr>
            <w:r>
              <w:rPr>
                <w:sz w:val="18"/>
                <w:szCs w:val="18"/>
                <w:lang w:val="en-US"/>
              </w:rPr>
              <w:t>6</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4A01B685">
            <w:pPr>
              <w:spacing w:line="400" w:lineRule="exact"/>
              <w:ind w:firstLine="0" w:firstLineChars="0"/>
              <w:rPr>
                <w:sz w:val="18"/>
                <w:szCs w:val="18"/>
                <w:lang w:val="en-US"/>
              </w:rPr>
            </w:pPr>
            <w:r>
              <w:rPr>
                <w:sz w:val="18"/>
                <w:szCs w:val="18"/>
                <w:lang w:val="en-US"/>
              </w:rPr>
              <w:t>7</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2E960CC9">
            <w:pPr>
              <w:spacing w:line="400" w:lineRule="exact"/>
              <w:ind w:firstLine="0" w:firstLineChars="0"/>
              <w:rPr>
                <w:sz w:val="18"/>
                <w:szCs w:val="18"/>
                <w:lang w:val="en-US"/>
              </w:rPr>
            </w:pPr>
            <w:r>
              <w:rPr>
                <w:sz w:val="18"/>
                <w:szCs w:val="18"/>
                <w:lang w:val="en-US"/>
              </w:rPr>
              <w:t>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48F89C84">
            <w:pPr>
              <w:spacing w:line="400" w:lineRule="exact"/>
              <w:ind w:firstLine="0" w:firstLineChars="0"/>
              <w:rPr>
                <w:sz w:val="18"/>
                <w:szCs w:val="18"/>
                <w:lang w:val="en-US"/>
              </w:rPr>
            </w:pPr>
            <w:r>
              <w:rPr>
                <w:sz w:val="18"/>
                <w:szCs w:val="18"/>
                <w:lang w:val="en-US"/>
              </w:rPr>
              <w:t>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51A820CD">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0145B372">
            <w:pPr>
              <w:spacing w:line="400" w:lineRule="exact"/>
              <w:ind w:firstLine="0" w:firstLineChars="0"/>
              <w:rPr>
                <w:sz w:val="18"/>
                <w:szCs w:val="18"/>
                <w:lang w:val="en-US"/>
              </w:rPr>
            </w:pPr>
            <w:r>
              <w:rPr>
                <w:sz w:val="18"/>
                <w:szCs w:val="18"/>
                <w:lang w:val="en-US"/>
              </w:rPr>
              <w:t>11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0F51B80B">
            <w:pPr>
              <w:spacing w:line="400" w:lineRule="exact"/>
              <w:ind w:firstLine="0" w:firstLineChars="0"/>
              <w:rPr>
                <w:sz w:val="18"/>
                <w:szCs w:val="18"/>
                <w:lang w:val="en-US"/>
              </w:rPr>
            </w:pPr>
            <w:r>
              <w:rPr>
                <w:sz w:val="18"/>
                <w:szCs w:val="18"/>
                <w:lang w:val="en-US"/>
              </w:rPr>
              <w:t>12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403233AB">
            <w:pPr>
              <w:spacing w:line="400" w:lineRule="exact"/>
              <w:ind w:firstLine="0" w:firstLineChars="0"/>
              <w:rPr>
                <w:sz w:val="18"/>
                <w:szCs w:val="18"/>
                <w:lang w:val="en-US"/>
              </w:rPr>
            </w:pPr>
            <w:r>
              <w:rPr>
                <w:sz w:val="18"/>
                <w:szCs w:val="18"/>
                <w:lang w:val="en-US"/>
              </w:rPr>
              <w:t>13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4F589D46">
            <w:pPr>
              <w:spacing w:line="400" w:lineRule="exact"/>
              <w:ind w:firstLine="0" w:firstLineChars="0"/>
              <w:rPr>
                <w:sz w:val="18"/>
                <w:szCs w:val="18"/>
                <w:lang w:val="en-US"/>
              </w:rPr>
            </w:pPr>
            <w:r>
              <w:rPr>
                <w:sz w:val="18"/>
                <w:szCs w:val="18"/>
                <w:lang w:val="en-US"/>
              </w:rPr>
              <w:t>14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2B40986A">
            <w:pPr>
              <w:spacing w:line="400" w:lineRule="exact"/>
              <w:ind w:firstLine="0" w:firstLineChars="0"/>
              <w:rPr>
                <w:sz w:val="18"/>
                <w:szCs w:val="18"/>
                <w:lang w:val="en-US"/>
              </w:rPr>
            </w:pPr>
            <w:r>
              <w:rPr>
                <w:sz w:val="18"/>
                <w:szCs w:val="18"/>
                <w:lang w:val="en-US"/>
              </w:rPr>
              <w:t>15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7E3FFAFD">
            <w:pPr>
              <w:spacing w:line="400" w:lineRule="exact"/>
              <w:ind w:firstLine="0" w:firstLineChars="0"/>
              <w:rPr>
                <w:sz w:val="18"/>
                <w:szCs w:val="18"/>
                <w:lang w:val="en-US"/>
              </w:rPr>
            </w:pPr>
            <w:r>
              <w:rPr>
                <w:sz w:val="18"/>
                <w:szCs w:val="18"/>
                <w:lang w:val="en-US"/>
              </w:rPr>
              <w:t>16</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1971DF14">
            <w:pPr>
              <w:spacing w:line="400" w:lineRule="exact"/>
              <w:ind w:firstLine="0" w:firstLineChars="0"/>
              <w:rPr>
                <w:sz w:val="18"/>
                <w:szCs w:val="18"/>
                <w:lang w:val="en-US"/>
              </w:rPr>
            </w:pPr>
            <w:r>
              <w:rPr>
                <w:sz w:val="18"/>
                <w:szCs w:val="18"/>
                <w:lang w:val="en-US"/>
              </w:rPr>
              <w:t>17</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4DADE145">
            <w:pPr>
              <w:spacing w:line="400" w:lineRule="exact"/>
              <w:ind w:firstLine="0" w:firstLineChars="0"/>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1ECDCB03">
            <w:pPr>
              <w:spacing w:line="400" w:lineRule="exact"/>
              <w:ind w:firstLine="0" w:firstLineChars="0"/>
              <w:rPr>
                <w:sz w:val="18"/>
                <w:szCs w:val="18"/>
                <w:lang w:val="en-US"/>
              </w:rPr>
            </w:pPr>
            <w:r>
              <w:rPr>
                <w:sz w:val="18"/>
                <w:szCs w:val="18"/>
                <w:lang w:val="en-US"/>
              </w:rPr>
              <w:t>19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2C7972C7">
            <w:pPr>
              <w:spacing w:line="400" w:lineRule="exact"/>
              <w:ind w:firstLine="0" w:firstLineChars="0"/>
              <w:rPr>
                <w:sz w:val="18"/>
                <w:szCs w:val="18"/>
                <w:lang w:val="en-US"/>
              </w:rPr>
            </w:pPr>
            <w:r>
              <w:rPr>
                <w:sz w:val="18"/>
                <w:szCs w:val="18"/>
                <w:lang w:val="en-US"/>
              </w:rPr>
              <w:t>20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55B467B2">
            <w:pPr>
              <w:spacing w:line="400" w:lineRule="exact"/>
              <w:ind w:firstLine="0" w:firstLineChars="0"/>
              <w:rPr>
                <w:sz w:val="18"/>
                <w:szCs w:val="18"/>
                <w:lang w:val="en-US"/>
              </w:rPr>
            </w:pPr>
            <w:r>
              <w:rPr>
                <w:sz w:val="18"/>
                <w:szCs w:val="18"/>
                <w:lang w:val="en-US"/>
              </w:rPr>
              <w:t>21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54A0703D">
            <w:pPr>
              <w:spacing w:line="400" w:lineRule="exact"/>
              <w:ind w:firstLine="0" w:firstLineChars="0"/>
              <w:rPr>
                <w:sz w:val="18"/>
                <w:szCs w:val="18"/>
                <w:lang w:val="en-US"/>
              </w:rPr>
            </w:pPr>
            <w:r>
              <w:rPr>
                <w:sz w:val="18"/>
                <w:szCs w:val="18"/>
                <w:lang w:val="en-US"/>
              </w:rPr>
              <w:t>22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6361FA80">
            <w:pPr>
              <w:spacing w:line="400" w:lineRule="exact"/>
              <w:ind w:firstLine="0" w:firstLineChars="0"/>
              <w:rPr>
                <w:sz w:val="18"/>
                <w:szCs w:val="18"/>
                <w:lang w:val="en-US"/>
              </w:rPr>
            </w:pPr>
            <w:r>
              <w:rPr>
                <w:sz w:val="18"/>
                <w:szCs w:val="18"/>
                <w:lang w:val="en-US"/>
              </w:rPr>
              <w:t>23</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3475F435">
            <w:pPr>
              <w:spacing w:line="400" w:lineRule="exact"/>
              <w:ind w:firstLine="0" w:firstLineChars="0"/>
              <w:rPr>
                <w:sz w:val="18"/>
                <w:szCs w:val="18"/>
                <w:lang w:val="en-US"/>
              </w:rPr>
            </w:pPr>
            <w:r>
              <w:rPr>
                <w:sz w:val="18"/>
                <w:szCs w:val="18"/>
                <w:lang w:val="en-US"/>
              </w:rPr>
              <w:t>24</w:t>
            </w:r>
          </w:p>
        </w:tc>
      </w:tr>
      <w:tr w14:paraId="28B678C3">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535DFAB4">
            <w:pPr>
              <w:spacing w:line="400" w:lineRule="exact"/>
              <w:ind w:firstLine="0" w:firstLineChars="0"/>
              <w:rPr>
                <w:sz w:val="18"/>
                <w:szCs w:val="18"/>
                <w:lang w:val="en-US"/>
              </w:rPr>
            </w:pPr>
            <w:r>
              <w:rPr>
                <w:sz w:val="18"/>
                <w:szCs w:val="18"/>
                <w:lang w:val="en-US"/>
              </w:rPr>
              <w:t>休息室</w:t>
            </w:r>
          </w:p>
        </w:tc>
        <w:tc>
          <w:tcPr>
            <w:tcW w:w="401" w:type="dxa"/>
            <w:tcBorders>
              <w:top w:val="single" w:color="auto" w:sz="4" w:space="0"/>
              <w:left w:val="single" w:color="auto" w:sz="4" w:space="0"/>
              <w:bottom w:val="single" w:color="auto" w:sz="4" w:space="0"/>
              <w:right w:val="single" w:color="auto" w:sz="4" w:space="0"/>
            </w:tcBorders>
            <w:vAlign w:val="center"/>
          </w:tcPr>
          <w:p w14:paraId="13F1AA1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6768B6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D33782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482613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23002D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573028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ADBD9CD">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7E0909CE">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19F451F4">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CC37947">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3A5DC0CE">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1AE2FB41">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3668D53E">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26CB87C1">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73706D6">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B0FB9DA">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2E902277">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52FADBA5">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5E401988">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1E73C28D">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40DB20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009A15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09D6C4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B0700DC">
            <w:pPr>
              <w:spacing w:line="400" w:lineRule="exact"/>
              <w:ind w:firstLine="0" w:firstLineChars="0"/>
              <w:rPr>
                <w:sz w:val="18"/>
                <w:szCs w:val="18"/>
                <w:lang w:val="en-US"/>
              </w:rPr>
            </w:pPr>
            <w:r>
              <w:rPr>
                <w:sz w:val="18"/>
                <w:szCs w:val="18"/>
                <w:lang w:val="en-US"/>
              </w:rPr>
              <w:t>0</w:t>
            </w:r>
          </w:p>
        </w:tc>
      </w:tr>
      <w:tr w14:paraId="57B7C5AC">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2FFB754F">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69EBD37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9AC217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CC8037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D0D9BA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3CD261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EA3ABC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08492E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7E5493A">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640BD703">
            <w:pPr>
              <w:spacing w:line="400" w:lineRule="exact"/>
              <w:ind w:firstLine="0" w:firstLineChars="0"/>
              <w:rPr>
                <w:sz w:val="18"/>
                <w:szCs w:val="18"/>
                <w:lang w:val="en-US"/>
              </w:rPr>
            </w:pPr>
            <w:r>
              <w:rPr>
                <w:sz w:val="18"/>
                <w:szCs w:val="18"/>
                <w:lang w:val="en-US"/>
              </w:rPr>
              <w:t>45</w:t>
            </w:r>
          </w:p>
        </w:tc>
        <w:tc>
          <w:tcPr>
            <w:tcW w:w="402" w:type="dxa"/>
            <w:tcBorders>
              <w:top w:val="single" w:color="auto" w:sz="4" w:space="0"/>
              <w:left w:val="single" w:color="auto" w:sz="4" w:space="0"/>
              <w:bottom w:val="single" w:color="auto" w:sz="4" w:space="0"/>
              <w:right w:val="single" w:color="auto" w:sz="4" w:space="0"/>
            </w:tcBorders>
            <w:vAlign w:val="center"/>
          </w:tcPr>
          <w:p w14:paraId="731B548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BB8202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ACFF34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6D4C23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E076A5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015D92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8D5FB3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9E1FEF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737F35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DB60DC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CDA48C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2D33DF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7EFDEB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A70EB6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3B7A0F1">
            <w:pPr>
              <w:spacing w:line="400" w:lineRule="exact"/>
              <w:ind w:firstLine="0" w:firstLineChars="0"/>
              <w:rPr>
                <w:sz w:val="18"/>
                <w:szCs w:val="18"/>
                <w:lang w:val="en-US"/>
              </w:rPr>
            </w:pPr>
            <w:r>
              <w:rPr>
                <w:sz w:val="18"/>
                <w:szCs w:val="18"/>
                <w:lang w:val="en-US"/>
              </w:rPr>
              <w:t>0</w:t>
            </w:r>
          </w:p>
        </w:tc>
      </w:tr>
      <w:tr w14:paraId="3530C375">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6912B22A">
            <w:pPr>
              <w:spacing w:line="400" w:lineRule="exact"/>
              <w:ind w:firstLine="0" w:firstLineChars="0"/>
              <w:rPr>
                <w:sz w:val="18"/>
                <w:szCs w:val="18"/>
                <w:lang w:val="en-US"/>
              </w:rPr>
            </w:pPr>
            <w:r>
              <w:rPr>
                <w:sz w:val="18"/>
                <w:szCs w:val="18"/>
                <w:lang w:val="en-US"/>
              </w:rPr>
              <w:t>会议室</w:t>
            </w:r>
          </w:p>
        </w:tc>
        <w:tc>
          <w:tcPr>
            <w:tcW w:w="401" w:type="dxa"/>
            <w:tcBorders>
              <w:top w:val="single" w:color="auto" w:sz="4" w:space="0"/>
              <w:left w:val="single" w:color="auto" w:sz="4" w:space="0"/>
              <w:bottom w:val="single" w:color="auto" w:sz="4" w:space="0"/>
              <w:right w:val="single" w:color="auto" w:sz="4" w:space="0"/>
            </w:tcBorders>
            <w:vAlign w:val="center"/>
          </w:tcPr>
          <w:p w14:paraId="57508D7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E2E8F0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2223F6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41E5AE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391B64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EB3431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70EED76">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2175400F">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383D9E84">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12165C37">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30311AA0">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DD686F8">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3A53021D">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2D57D8E5">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15A43020">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A64CFE7">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12A0226B">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3758216B">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4B59500F">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C10AAE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34E438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CB8CAE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F71732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1043EFF">
            <w:pPr>
              <w:spacing w:line="400" w:lineRule="exact"/>
              <w:ind w:firstLine="0" w:firstLineChars="0"/>
              <w:rPr>
                <w:sz w:val="18"/>
                <w:szCs w:val="18"/>
                <w:lang w:val="en-US"/>
              </w:rPr>
            </w:pPr>
            <w:r>
              <w:rPr>
                <w:sz w:val="18"/>
                <w:szCs w:val="18"/>
                <w:lang w:val="en-US"/>
              </w:rPr>
              <w:t>0</w:t>
            </w:r>
          </w:p>
        </w:tc>
      </w:tr>
      <w:tr w14:paraId="467FC3F3">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1266C5A9">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542643C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1D468A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EBE3E6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EFC6BB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3835D1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FF30B2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400E3F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16D6E7E">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7D26CD59">
            <w:pPr>
              <w:spacing w:line="400" w:lineRule="exact"/>
              <w:ind w:firstLine="0" w:firstLineChars="0"/>
              <w:rPr>
                <w:sz w:val="18"/>
                <w:szCs w:val="18"/>
                <w:lang w:val="en-US"/>
              </w:rPr>
            </w:pPr>
            <w:r>
              <w:rPr>
                <w:sz w:val="18"/>
                <w:szCs w:val="18"/>
                <w:lang w:val="en-US"/>
              </w:rPr>
              <w:t>45</w:t>
            </w:r>
          </w:p>
        </w:tc>
        <w:tc>
          <w:tcPr>
            <w:tcW w:w="402" w:type="dxa"/>
            <w:tcBorders>
              <w:top w:val="single" w:color="auto" w:sz="4" w:space="0"/>
              <w:left w:val="single" w:color="auto" w:sz="4" w:space="0"/>
              <w:bottom w:val="single" w:color="auto" w:sz="4" w:space="0"/>
              <w:right w:val="single" w:color="auto" w:sz="4" w:space="0"/>
            </w:tcBorders>
            <w:vAlign w:val="center"/>
          </w:tcPr>
          <w:p w14:paraId="59B1437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9EF97D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39A993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A55E28D">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2887D7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16775A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6B6378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462F9E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8CB463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795432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E96E25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A5B66C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006BC5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147262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30709FB">
            <w:pPr>
              <w:spacing w:line="400" w:lineRule="exact"/>
              <w:ind w:firstLine="0" w:firstLineChars="0"/>
              <w:rPr>
                <w:sz w:val="18"/>
                <w:szCs w:val="18"/>
                <w:lang w:val="en-US"/>
              </w:rPr>
            </w:pPr>
            <w:r>
              <w:rPr>
                <w:sz w:val="18"/>
                <w:szCs w:val="18"/>
                <w:lang w:val="en-US"/>
              </w:rPr>
              <w:t>0</w:t>
            </w:r>
          </w:p>
        </w:tc>
      </w:tr>
      <w:tr w14:paraId="59F251A2">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3C2ADB4F">
            <w:pPr>
              <w:spacing w:line="400" w:lineRule="exact"/>
              <w:ind w:firstLine="0" w:firstLineChars="0"/>
              <w:rPr>
                <w:sz w:val="18"/>
                <w:szCs w:val="18"/>
                <w:lang w:val="en-US"/>
              </w:rPr>
            </w:pPr>
            <w:r>
              <w:rPr>
                <w:sz w:val="18"/>
                <w:szCs w:val="18"/>
                <w:lang w:val="en-US"/>
              </w:rPr>
              <w:t>卫生间</w:t>
            </w:r>
          </w:p>
        </w:tc>
        <w:tc>
          <w:tcPr>
            <w:tcW w:w="401" w:type="dxa"/>
            <w:tcBorders>
              <w:top w:val="single" w:color="auto" w:sz="4" w:space="0"/>
              <w:left w:val="single" w:color="auto" w:sz="4" w:space="0"/>
              <w:bottom w:val="single" w:color="auto" w:sz="4" w:space="0"/>
              <w:right w:val="single" w:color="auto" w:sz="4" w:space="0"/>
            </w:tcBorders>
            <w:vAlign w:val="center"/>
          </w:tcPr>
          <w:p w14:paraId="45B545C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24F475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A503A4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5402F7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687F77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14B689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8729B87">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C55997B">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2B2E4FDA">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C6DE7EA">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5E95FC01">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2B4AB898">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317DB4DD">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46AD639F">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6121BD8">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EF09AEA">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88AD272">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54CD4C86">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5856750D">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A129EC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E77751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A630F4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C03626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68F9BEC">
            <w:pPr>
              <w:spacing w:line="400" w:lineRule="exact"/>
              <w:ind w:firstLine="0" w:firstLineChars="0"/>
              <w:rPr>
                <w:sz w:val="18"/>
                <w:szCs w:val="18"/>
                <w:lang w:val="en-US"/>
              </w:rPr>
            </w:pPr>
            <w:r>
              <w:rPr>
                <w:sz w:val="18"/>
                <w:szCs w:val="18"/>
                <w:lang w:val="en-US"/>
              </w:rPr>
              <w:t>0</w:t>
            </w:r>
          </w:p>
        </w:tc>
      </w:tr>
      <w:tr w14:paraId="191D9F3C">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46AA03D2">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74E3BE8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42DEA7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F09366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4D52F7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A8142F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3CF7B9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BE3423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F706E96">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05FE2FC4">
            <w:pPr>
              <w:spacing w:line="400" w:lineRule="exact"/>
              <w:ind w:firstLine="0" w:firstLineChars="0"/>
              <w:rPr>
                <w:sz w:val="18"/>
                <w:szCs w:val="18"/>
                <w:lang w:val="en-US"/>
              </w:rPr>
            </w:pPr>
            <w:r>
              <w:rPr>
                <w:sz w:val="18"/>
                <w:szCs w:val="18"/>
                <w:lang w:val="en-US"/>
              </w:rPr>
              <w:t>45</w:t>
            </w:r>
          </w:p>
        </w:tc>
        <w:tc>
          <w:tcPr>
            <w:tcW w:w="402" w:type="dxa"/>
            <w:tcBorders>
              <w:top w:val="single" w:color="auto" w:sz="4" w:space="0"/>
              <w:left w:val="single" w:color="auto" w:sz="4" w:space="0"/>
              <w:bottom w:val="single" w:color="auto" w:sz="4" w:space="0"/>
              <w:right w:val="single" w:color="auto" w:sz="4" w:space="0"/>
            </w:tcBorders>
            <w:vAlign w:val="center"/>
          </w:tcPr>
          <w:p w14:paraId="60123C9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A935B2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44A39E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C11802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957EF9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3D686C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C974B3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1786E5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4BD4A0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68851B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BC6423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E04F8C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7B7E98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323BC2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509F10C">
            <w:pPr>
              <w:spacing w:line="400" w:lineRule="exact"/>
              <w:ind w:firstLine="0" w:firstLineChars="0"/>
              <w:rPr>
                <w:sz w:val="18"/>
                <w:szCs w:val="18"/>
                <w:lang w:val="en-US"/>
              </w:rPr>
            </w:pPr>
            <w:r>
              <w:rPr>
                <w:sz w:val="18"/>
                <w:szCs w:val="18"/>
                <w:lang w:val="en-US"/>
              </w:rPr>
              <w:t>0</w:t>
            </w:r>
          </w:p>
        </w:tc>
      </w:tr>
      <w:tr w14:paraId="0D31AEFD">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1280A364">
            <w:pPr>
              <w:spacing w:line="400" w:lineRule="exact"/>
              <w:ind w:firstLine="0" w:firstLineChars="0"/>
              <w:rPr>
                <w:sz w:val="18"/>
                <w:szCs w:val="18"/>
                <w:lang w:val="en-US"/>
              </w:rPr>
            </w:pPr>
            <w:r>
              <w:rPr>
                <w:sz w:val="18"/>
                <w:szCs w:val="18"/>
                <w:lang w:val="en-US"/>
              </w:rPr>
              <w:t>卫生间</w:t>
            </w:r>
          </w:p>
        </w:tc>
        <w:tc>
          <w:tcPr>
            <w:tcW w:w="401" w:type="dxa"/>
            <w:tcBorders>
              <w:top w:val="single" w:color="auto" w:sz="4" w:space="0"/>
              <w:left w:val="single" w:color="auto" w:sz="4" w:space="0"/>
              <w:bottom w:val="single" w:color="auto" w:sz="4" w:space="0"/>
              <w:right w:val="single" w:color="auto" w:sz="4" w:space="0"/>
            </w:tcBorders>
            <w:vAlign w:val="center"/>
          </w:tcPr>
          <w:p w14:paraId="2DDACBF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BED1B7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2213F3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7B523B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55F9B3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46712B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53242EA">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2690D5E8">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11B9ED5B">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6B582EEC">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1311EFCC">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50AEAB2C">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2F170B82">
            <w:pPr>
              <w:spacing w:line="400" w:lineRule="exact"/>
              <w:ind w:firstLine="0" w:firstLineChars="0"/>
              <w:rPr>
                <w:sz w:val="18"/>
                <w:szCs w:val="18"/>
                <w:lang w:val="en-US"/>
              </w:rPr>
            </w:pPr>
            <w:r>
              <w:rPr>
                <w:sz w:val="18"/>
                <w:szCs w:val="18"/>
                <w:lang w:val="en-US"/>
              </w:rPr>
              <w:t>80</w:t>
            </w:r>
          </w:p>
        </w:tc>
        <w:tc>
          <w:tcPr>
            <w:tcW w:w="401" w:type="dxa"/>
            <w:tcBorders>
              <w:top w:val="single" w:color="auto" w:sz="4" w:space="0"/>
              <w:left w:val="single" w:color="auto" w:sz="4" w:space="0"/>
              <w:bottom w:val="single" w:color="auto" w:sz="4" w:space="0"/>
              <w:right w:val="single" w:color="auto" w:sz="4" w:space="0"/>
            </w:tcBorders>
            <w:vAlign w:val="center"/>
          </w:tcPr>
          <w:p w14:paraId="21888BA2">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1D493393">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782A45D6">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7EAF34AC">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13348EB7">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6774915D">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42CE1A8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EF2D73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BED76B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7A6E1F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113965B">
            <w:pPr>
              <w:spacing w:line="400" w:lineRule="exact"/>
              <w:ind w:firstLine="0" w:firstLineChars="0"/>
              <w:rPr>
                <w:sz w:val="18"/>
                <w:szCs w:val="18"/>
                <w:lang w:val="en-US"/>
              </w:rPr>
            </w:pPr>
            <w:r>
              <w:rPr>
                <w:sz w:val="18"/>
                <w:szCs w:val="18"/>
                <w:lang w:val="en-US"/>
              </w:rPr>
              <w:t>0</w:t>
            </w:r>
          </w:p>
        </w:tc>
      </w:tr>
      <w:tr w14:paraId="70797652">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62CE6E49">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5F4478C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60B89E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FD430A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A6E4B8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37C9B9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5594BA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80C56D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A4A998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FCE334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C70CEA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A8CC3C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1853EB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E4FA78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CF844B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348211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97C144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F17931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A730B2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B82FA6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EFF685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15B959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9A9CEC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36FF39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F400CBC">
            <w:pPr>
              <w:spacing w:line="400" w:lineRule="exact"/>
              <w:ind w:firstLine="0" w:firstLineChars="0"/>
              <w:rPr>
                <w:sz w:val="18"/>
                <w:szCs w:val="18"/>
                <w:lang w:val="en-US"/>
              </w:rPr>
            </w:pPr>
            <w:r>
              <w:rPr>
                <w:sz w:val="18"/>
                <w:szCs w:val="18"/>
                <w:lang w:val="en-US"/>
              </w:rPr>
              <w:t>0</w:t>
            </w:r>
          </w:p>
        </w:tc>
      </w:tr>
      <w:tr w14:paraId="369B378B">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3D57A988">
            <w:pPr>
              <w:spacing w:line="400" w:lineRule="exact"/>
              <w:ind w:firstLine="0" w:firstLineChars="0"/>
              <w:rPr>
                <w:sz w:val="18"/>
                <w:szCs w:val="18"/>
                <w:lang w:val="en-US"/>
              </w:rPr>
            </w:pPr>
            <w:r>
              <w:rPr>
                <w:sz w:val="18"/>
                <w:szCs w:val="18"/>
                <w:lang w:val="en-US"/>
              </w:rPr>
              <w:t>大厅</w:t>
            </w:r>
          </w:p>
        </w:tc>
        <w:tc>
          <w:tcPr>
            <w:tcW w:w="401" w:type="dxa"/>
            <w:tcBorders>
              <w:top w:val="single" w:color="auto" w:sz="4" w:space="0"/>
              <w:left w:val="single" w:color="auto" w:sz="4" w:space="0"/>
              <w:bottom w:val="single" w:color="auto" w:sz="4" w:space="0"/>
              <w:right w:val="single" w:color="auto" w:sz="4" w:space="0"/>
            </w:tcBorders>
            <w:vAlign w:val="center"/>
          </w:tcPr>
          <w:p w14:paraId="31DEC76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4B2E09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9777D0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837532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B0E5E8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F810A2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D0049AF">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1EC30250">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6A932F4B">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20BB05AA">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1973538E">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34A6396">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384CA5B2">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7763E2DF">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F0CEB03">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6EE6336">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35A8FBC">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510794CF">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1BB7E3DB">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4E45B23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0A4249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92F531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BA81A6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571A57C">
            <w:pPr>
              <w:spacing w:line="400" w:lineRule="exact"/>
              <w:ind w:firstLine="0" w:firstLineChars="0"/>
              <w:rPr>
                <w:sz w:val="18"/>
                <w:szCs w:val="18"/>
                <w:lang w:val="en-US"/>
              </w:rPr>
            </w:pPr>
            <w:r>
              <w:rPr>
                <w:sz w:val="18"/>
                <w:szCs w:val="18"/>
                <w:lang w:val="en-US"/>
              </w:rPr>
              <w:t>0</w:t>
            </w:r>
          </w:p>
        </w:tc>
      </w:tr>
      <w:tr w14:paraId="2E2AA79C">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3EE335C6">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5064607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6F4EB0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6077DD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86803C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BEE728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0807D7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3C27A4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7241E0A">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411664D6">
            <w:pPr>
              <w:spacing w:line="400" w:lineRule="exact"/>
              <w:ind w:firstLine="0" w:firstLineChars="0"/>
              <w:rPr>
                <w:sz w:val="18"/>
                <w:szCs w:val="18"/>
                <w:lang w:val="en-US"/>
              </w:rPr>
            </w:pPr>
            <w:r>
              <w:rPr>
                <w:sz w:val="18"/>
                <w:szCs w:val="18"/>
                <w:lang w:val="en-US"/>
              </w:rPr>
              <w:t>45</w:t>
            </w:r>
          </w:p>
        </w:tc>
        <w:tc>
          <w:tcPr>
            <w:tcW w:w="402" w:type="dxa"/>
            <w:tcBorders>
              <w:top w:val="single" w:color="auto" w:sz="4" w:space="0"/>
              <w:left w:val="single" w:color="auto" w:sz="4" w:space="0"/>
              <w:bottom w:val="single" w:color="auto" w:sz="4" w:space="0"/>
              <w:right w:val="single" w:color="auto" w:sz="4" w:space="0"/>
            </w:tcBorders>
            <w:vAlign w:val="center"/>
          </w:tcPr>
          <w:p w14:paraId="65B7AFF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B0009D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ADA9B5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25DAAA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3C831E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572F77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9B0C0F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BE25F7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EE43A4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3F32E3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850571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1ABFB2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EF94FE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FD99F4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FBB15D7">
            <w:pPr>
              <w:spacing w:line="400" w:lineRule="exact"/>
              <w:ind w:firstLine="0" w:firstLineChars="0"/>
              <w:rPr>
                <w:sz w:val="18"/>
                <w:szCs w:val="18"/>
                <w:lang w:val="en-US"/>
              </w:rPr>
            </w:pPr>
            <w:r>
              <w:rPr>
                <w:sz w:val="18"/>
                <w:szCs w:val="18"/>
                <w:lang w:val="en-US"/>
              </w:rPr>
              <w:t>0</w:t>
            </w:r>
          </w:p>
        </w:tc>
      </w:tr>
      <w:tr w14:paraId="569CF1DB">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1D376713">
            <w:pPr>
              <w:spacing w:line="400" w:lineRule="exact"/>
              <w:ind w:firstLine="0" w:firstLineChars="0"/>
              <w:rPr>
                <w:sz w:val="18"/>
                <w:szCs w:val="18"/>
                <w:lang w:val="en-US"/>
              </w:rPr>
            </w:pPr>
            <w:r>
              <w:rPr>
                <w:sz w:val="18"/>
                <w:szCs w:val="18"/>
                <w:lang w:val="en-US"/>
              </w:rPr>
              <w:t>普通办公室</w:t>
            </w:r>
          </w:p>
        </w:tc>
        <w:tc>
          <w:tcPr>
            <w:tcW w:w="401" w:type="dxa"/>
            <w:tcBorders>
              <w:top w:val="single" w:color="auto" w:sz="4" w:space="0"/>
              <w:left w:val="single" w:color="auto" w:sz="4" w:space="0"/>
              <w:bottom w:val="single" w:color="auto" w:sz="4" w:space="0"/>
              <w:right w:val="single" w:color="auto" w:sz="4" w:space="0"/>
            </w:tcBorders>
            <w:vAlign w:val="center"/>
          </w:tcPr>
          <w:p w14:paraId="1E492BE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CB5C6E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179D3CD">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34B54D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C8CD53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92D74B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68A45B8">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2AB6069A">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2BB936BE">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3A5DFD7">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727915BE">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70C1DF63">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6C3BBDB5">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180B41E4">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2C1F2EB">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FBAE8B9">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F8314FC">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0CC5C2F1">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6213A160">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6AC1826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F5364C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D76FE6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426F3C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A28ED13">
            <w:pPr>
              <w:spacing w:line="400" w:lineRule="exact"/>
              <w:ind w:firstLine="0" w:firstLineChars="0"/>
              <w:rPr>
                <w:sz w:val="18"/>
                <w:szCs w:val="18"/>
                <w:lang w:val="en-US"/>
              </w:rPr>
            </w:pPr>
            <w:r>
              <w:rPr>
                <w:sz w:val="18"/>
                <w:szCs w:val="18"/>
                <w:lang w:val="en-US"/>
              </w:rPr>
              <w:t>0</w:t>
            </w:r>
          </w:p>
        </w:tc>
      </w:tr>
      <w:tr w14:paraId="24F38472">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26B605E7">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3F7708E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8C5CAD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BFAF7E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753853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338CDD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50735A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405890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69FEA46">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1B4268A0">
            <w:pPr>
              <w:spacing w:line="400" w:lineRule="exact"/>
              <w:ind w:firstLine="0" w:firstLineChars="0"/>
              <w:rPr>
                <w:sz w:val="18"/>
                <w:szCs w:val="18"/>
                <w:lang w:val="en-US"/>
              </w:rPr>
            </w:pPr>
            <w:r>
              <w:rPr>
                <w:sz w:val="18"/>
                <w:szCs w:val="18"/>
                <w:lang w:val="en-US"/>
              </w:rPr>
              <w:t>45</w:t>
            </w:r>
          </w:p>
        </w:tc>
        <w:tc>
          <w:tcPr>
            <w:tcW w:w="402" w:type="dxa"/>
            <w:tcBorders>
              <w:top w:val="single" w:color="auto" w:sz="4" w:space="0"/>
              <w:left w:val="single" w:color="auto" w:sz="4" w:space="0"/>
              <w:bottom w:val="single" w:color="auto" w:sz="4" w:space="0"/>
              <w:right w:val="single" w:color="auto" w:sz="4" w:space="0"/>
            </w:tcBorders>
            <w:vAlign w:val="center"/>
          </w:tcPr>
          <w:p w14:paraId="3C38E85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8E479A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F4B176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F93842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C67C09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AAAB76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1E08EA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862BE7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D550AB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864427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ECE82F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7F51B9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5391C1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E8C97D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A1F9257">
            <w:pPr>
              <w:spacing w:line="400" w:lineRule="exact"/>
              <w:ind w:firstLine="0" w:firstLineChars="0"/>
              <w:rPr>
                <w:sz w:val="18"/>
                <w:szCs w:val="18"/>
                <w:lang w:val="en-US"/>
              </w:rPr>
            </w:pPr>
            <w:r>
              <w:rPr>
                <w:sz w:val="18"/>
                <w:szCs w:val="18"/>
                <w:lang w:val="en-US"/>
              </w:rPr>
              <w:t>0</w:t>
            </w:r>
          </w:p>
        </w:tc>
      </w:tr>
      <w:tr w14:paraId="0F8363FB">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7483284C">
            <w:pPr>
              <w:spacing w:line="400" w:lineRule="exact"/>
              <w:ind w:firstLine="0" w:firstLineChars="0"/>
              <w:rPr>
                <w:sz w:val="18"/>
                <w:szCs w:val="18"/>
                <w:lang w:val="en-US"/>
              </w:rPr>
            </w:pPr>
            <w:r>
              <w:rPr>
                <w:sz w:val="18"/>
                <w:szCs w:val="18"/>
                <w:lang w:val="en-US"/>
              </w:rPr>
              <w:t>楼梯间</w:t>
            </w:r>
          </w:p>
        </w:tc>
        <w:tc>
          <w:tcPr>
            <w:tcW w:w="401" w:type="dxa"/>
            <w:tcBorders>
              <w:top w:val="single" w:color="auto" w:sz="4" w:space="0"/>
              <w:left w:val="single" w:color="auto" w:sz="4" w:space="0"/>
              <w:bottom w:val="single" w:color="auto" w:sz="4" w:space="0"/>
              <w:right w:val="single" w:color="auto" w:sz="4" w:space="0"/>
            </w:tcBorders>
            <w:vAlign w:val="center"/>
          </w:tcPr>
          <w:p w14:paraId="29420A7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2923C7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F41DE0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BCE419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4803EC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0D2217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C9B037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865FEB1">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09CDBA1C">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039AA962">
            <w:pPr>
              <w:spacing w:line="400" w:lineRule="exact"/>
              <w:ind w:firstLine="0" w:firstLineChars="0"/>
              <w:rPr>
                <w:sz w:val="18"/>
                <w:szCs w:val="18"/>
                <w:lang w:val="en-US"/>
              </w:rPr>
            </w:pPr>
            <w:r>
              <w:rPr>
                <w:sz w:val="18"/>
                <w:szCs w:val="18"/>
                <w:lang w:val="en-US"/>
              </w:rPr>
              <w:t>80</w:t>
            </w:r>
          </w:p>
        </w:tc>
        <w:tc>
          <w:tcPr>
            <w:tcW w:w="401" w:type="dxa"/>
            <w:tcBorders>
              <w:top w:val="single" w:color="auto" w:sz="4" w:space="0"/>
              <w:left w:val="single" w:color="auto" w:sz="4" w:space="0"/>
              <w:bottom w:val="single" w:color="auto" w:sz="4" w:space="0"/>
              <w:right w:val="single" w:color="auto" w:sz="4" w:space="0"/>
            </w:tcBorders>
            <w:vAlign w:val="center"/>
          </w:tcPr>
          <w:p w14:paraId="2A6D4E3F">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5FEBE19C">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4085A966">
            <w:pPr>
              <w:spacing w:line="400" w:lineRule="exact"/>
              <w:ind w:firstLine="0" w:firstLineChars="0"/>
              <w:rPr>
                <w:sz w:val="18"/>
                <w:szCs w:val="18"/>
                <w:lang w:val="en-US"/>
              </w:rPr>
            </w:pPr>
            <w:r>
              <w:rPr>
                <w:sz w:val="18"/>
                <w:szCs w:val="18"/>
                <w:lang w:val="en-US"/>
              </w:rPr>
              <w:t>80</w:t>
            </w:r>
          </w:p>
        </w:tc>
        <w:tc>
          <w:tcPr>
            <w:tcW w:w="401" w:type="dxa"/>
            <w:tcBorders>
              <w:top w:val="single" w:color="auto" w:sz="4" w:space="0"/>
              <w:left w:val="single" w:color="auto" w:sz="4" w:space="0"/>
              <w:bottom w:val="single" w:color="auto" w:sz="4" w:space="0"/>
              <w:right w:val="single" w:color="auto" w:sz="4" w:space="0"/>
            </w:tcBorders>
            <w:vAlign w:val="center"/>
          </w:tcPr>
          <w:p w14:paraId="459B9CAA">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355F20DF">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6AA44E92">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1691D838">
            <w:pPr>
              <w:spacing w:line="400" w:lineRule="exact"/>
              <w:ind w:firstLine="0" w:firstLineChars="0"/>
              <w:rPr>
                <w:sz w:val="18"/>
                <w:szCs w:val="18"/>
                <w:lang w:val="en-US"/>
              </w:rPr>
            </w:pPr>
            <w:r>
              <w:rPr>
                <w:sz w:val="18"/>
                <w:szCs w:val="18"/>
                <w:lang w:val="en-US"/>
              </w:rPr>
              <w:t>80</w:t>
            </w:r>
          </w:p>
        </w:tc>
        <w:tc>
          <w:tcPr>
            <w:tcW w:w="401" w:type="dxa"/>
            <w:tcBorders>
              <w:top w:val="single" w:color="auto" w:sz="4" w:space="0"/>
              <w:left w:val="single" w:color="auto" w:sz="4" w:space="0"/>
              <w:bottom w:val="single" w:color="auto" w:sz="4" w:space="0"/>
              <w:right w:val="single" w:color="auto" w:sz="4" w:space="0"/>
            </w:tcBorders>
            <w:vAlign w:val="center"/>
          </w:tcPr>
          <w:p w14:paraId="420D8CFE">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4356C122">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08EC2C3C">
            <w:pPr>
              <w:spacing w:line="400" w:lineRule="exact"/>
              <w:ind w:firstLine="0" w:firstLineChars="0"/>
              <w:rPr>
                <w:sz w:val="18"/>
                <w:szCs w:val="18"/>
                <w:lang w:val="en-US"/>
              </w:rPr>
            </w:pPr>
            <w:r>
              <w:rPr>
                <w:sz w:val="18"/>
                <w:szCs w:val="18"/>
                <w:lang w:val="en-US"/>
              </w:rPr>
              <w:t>70</w:t>
            </w:r>
          </w:p>
        </w:tc>
        <w:tc>
          <w:tcPr>
            <w:tcW w:w="401" w:type="dxa"/>
            <w:tcBorders>
              <w:top w:val="single" w:color="auto" w:sz="4" w:space="0"/>
              <w:left w:val="single" w:color="auto" w:sz="4" w:space="0"/>
              <w:bottom w:val="single" w:color="auto" w:sz="4" w:space="0"/>
              <w:right w:val="single" w:color="auto" w:sz="4" w:space="0"/>
            </w:tcBorders>
            <w:vAlign w:val="center"/>
          </w:tcPr>
          <w:p w14:paraId="5A4DE230">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02C8C71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E54BF7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9699E36">
            <w:pPr>
              <w:spacing w:line="400" w:lineRule="exact"/>
              <w:ind w:firstLine="0" w:firstLineChars="0"/>
              <w:rPr>
                <w:sz w:val="18"/>
                <w:szCs w:val="18"/>
                <w:lang w:val="en-US"/>
              </w:rPr>
            </w:pPr>
            <w:r>
              <w:rPr>
                <w:sz w:val="18"/>
                <w:szCs w:val="18"/>
                <w:lang w:val="en-US"/>
              </w:rPr>
              <w:t>0</w:t>
            </w:r>
          </w:p>
        </w:tc>
      </w:tr>
      <w:tr w14:paraId="1528961B">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4AEEC77B">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098BC9A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263E75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590294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295B60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537F71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9FFB7D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B49F4B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E3DE03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55642F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50B2B7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953848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00CEA8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E77088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BFA092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90001D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E3BD15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F1BB1C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786552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4EBD65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3B9D67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3D6328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7A7F03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D381C1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76764BD">
            <w:pPr>
              <w:spacing w:line="400" w:lineRule="exact"/>
              <w:ind w:firstLine="0" w:firstLineChars="0"/>
              <w:rPr>
                <w:sz w:val="18"/>
                <w:szCs w:val="18"/>
                <w:lang w:val="en-US"/>
              </w:rPr>
            </w:pPr>
            <w:r>
              <w:rPr>
                <w:sz w:val="18"/>
                <w:szCs w:val="18"/>
                <w:lang w:val="en-US"/>
              </w:rPr>
              <w:t>0</w:t>
            </w:r>
          </w:p>
        </w:tc>
      </w:tr>
      <w:tr w14:paraId="26AF686B">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10417B6C">
            <w:pPr>
              <w:spacing w:line="400" w:lineRule="exact"/>
              <w:ind w:firstLine="0" w:firstLineChars="0"/>
              <w:rPr>
                <w:sz w:val="18"/>
                <w:szCs w:val="18"/>
                <w:lang w:val="en-US"/>
              </w:rPr>
            </w:pPr>
            <w:r>
              <w:rPr>
                <w:sz w:val="18"/>
                <w:szCs w:val="18"/>
                <w:lang w:val="en-US"/>
              </w:rPr>
              <w:t>设备间</w:t>
            </w:r>
          </w:p>
        </w:tc>
        <w:tc>
          <w:tcPr>
            <w:tcW w:w="401" w:type="dxa"/>
            <w:tcBorders>
              <w:top w:val="single" w:color="auto" w:sz="4" w:space="0"/>
              <w:left w:val="single" w:color="auto" w:sz="4" w:space="0"/>
              <w:bottom w:val="single" w:color="auto" w:sz="4" w:space="0"/>
              <w:right w:val="single" w:color="auto" w:sz="4" w:space="0"/>
            </w:tcBorders>
            <w:vAlign w:val="center"/>
          </w:tcPr>
          <w:p w14:paraId="588DF20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A690AC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0106700">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5C5969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CA956A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E04E7C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07C7B7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202AC9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543B29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047DEB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3DBAB3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27C5F8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832E19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CD5B43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1F902C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6042D3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66F96A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EDED58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9BA011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4F159AD">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020175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2CF53C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543266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C9F6879">
            <w:pPr>
              <w:spacing w:line="400" w:lineRule="exact"/>
              <w:ind w:firstLine="0" w:firstLineChars="0"/>
              <w:rPr>
                <w:sz w:val="18"/>
                <w:szCs w:val="18"/>
                <w:lang w:val="en-US"/>
              </w:rPr>
            </w:pPr>
            <w:r>
              <w:rPr>
                <w:sz w:val="18"/>
                <w:szCs w:val="18"/>
                <w:lang w:val="en-US"/>
              </w:rPr>
              <w:t>0</w:t>
            </w:r>
          </w:p>
        </w:tc>
      </w:tr>
      <w:tr w14:paraId="70B6662D">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0CB784E0">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0CCD1C0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48AEDD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137ABA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F51D1E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F79B7B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AE01B5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98421E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B12E95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B15E54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B079B0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1BD829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0C5A9E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7E69A0D">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E6238B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3559D8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B7C685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114AB7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0F015A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DECF27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09B141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E3AEA4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7FE51A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5C1B5B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F610709">
            <w:pPr>
              <w:spacing w:line="400" w:lineRule="exact"/>
              <w:ind w:firstLine="0" w:firstLineChars="0"/>
              <w:rPr>
                <w:sz w:val="18"/>
                <w:szCs w:val="18"/>
                <w:lang w:val="en-US"/>
              </w:rPr>
            </w:pPr>
            <w:r>
              <w:rPr>
                <w:sz w:val="18"/>
                <w:szCs w:val="18"/>
                <w:lang w:val="en-US"/>
              </w:rPr>
              <w:t>0</w:t>
            </w:r>
          </w:p>
        </w:tc>
      </w:tr>
      <w:tr w14:paraId="24FA20FE">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51C63370">
            <w:pPr>
              <w:spacing w:line="400" w:lineRule="exact"/>
              <w:ind w:firstLine="0" w:firstLineChars="0"/>
              <w:rPr>
                <w:sz w:val="18"/>
                <w:szCs w:val="18"/>
                <w:lang w:val="en-US"/>
              </w:rPr>
            </w:pPr>
            <w:r>
              <w:rPr>
                <w:sz w:val="18"/>
                <w:szCs w:val="18"/>
                <w:lang w:val="en-US"/>
              </w:rPr>
              <w:t>走廊</w:t>
            </w:r>
          </w:p>
        </w:tc>
        <w:tc>
          <w:tcPr>
            <w:tcW w:w="401" w:type="dxa"/>
            <w:tcBorders>
              <w:top w:val="single" w:color="auto" w:sz="4" w:space="0"/>
              <w:left w:val="single" w:color="auto" w:sz="4" w:space="0"/>
              <w:bottom w:val="single" w:color="auto" w:sz="4" w:space="0"/>
              <w:right w:val="single" w:color="auto" w:sz="4" w:space="0"/>
            </w:tcBorders>
            <w:vAlign w:val="center"/>
          </w:tcPr>
          <w:p w14:paraId="1E9CE4C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CC6999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FF84B5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9F5CBF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06F301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79E7AA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08891C1">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4D2F5647">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60853523">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4A46AC93">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0085FF32">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0EAE00CE">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4C132EC4">
            <w:pPr>
              <w:spacing w:line="400" w:lineRule="exact"/>
              <w:ind w:firstLine="0" w:firstLineChars="0"/>
              <w:rPr>
                <w:sz w:val="18"/>
                <w:szCs w:val="18"/>
                <w:lang w:val="en-US"/>
              </w:rPr>
            </w:pPr>
            <w:r>
              <w:rPr>
                <w:sz w:val="18"/>
                <w:szCs w:val="18"/>
                <w:lang w:val="en-US"/>
              </w:rPr>
              <w:t>80</w:t>
            </w:r>
          </w:p>
        </w:tc>
        <w:tc>
          <w:tcPr>
            <w:tcW w:w="401" w:type="dxa"/>
            <w:tcBorders>
              <w:top w:val="single" w:color="auto" w:sz="4" w:space="0"/>
              <w:left w:val="single" w:color="auto" w:sz="4" w:space="0"/>
              <w:bottom w:val="single" w:color="auto" w:sz="4" w:space="0"/>
              <w:right w:val="single" w:color="auto" w:sz="4" w:space="0"/>
            </w:tcBorders>
            <w:vAlign w:val="center"/>
          </w:tcPr>
          <w:p w14:paraId="447B0E51">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3AC45C11">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25D6690B">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7D2C9689">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45E7C3DB">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0689DB80">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76A36D2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8F7CC9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2676FB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0211E7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36E1D00">
            <w:pPr>
              <w:spacing w:line="400" w:lineRule="exact"/>
              <w:ind w:firstLine="0" w:firstLineChars="0"/>
              <w:rPr>
                <w:sz w:val="18"/>
                <w:szCs w:val="18"/>
                <w:lang w:val="en-US"/>
              </w:rPr>
            </w:pPr>
            <w:r>
              <w:rPr>
                <w:sz w:val="18"/>
                <w:szCs w:val="18"/>
                <w:lang w:val="en-US"/>
              </w:rPr>
              <w:t>0</w:t>
            </w:r>
          </w:p>
        </w:tc>
      </w:tr>
      <w:tr w14:paraId="67C7A671">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2853D037">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0A0E7FC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74AD5D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B7DCA6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238163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E4DB99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E73803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112C3A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3BCFA4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B948AD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8001F0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29D427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F2B24B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BBE643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0B1E53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2C1F43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CA3DE6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19C985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BC3AC0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CC7193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375A20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3B1DC9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77B2C6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256BB0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7BB2EC2">
            <w:pPr>
              <w:spacing w:line="400" w:lineRule="exact"/>
              <w:ind w:firstLine="0" w:firstLineChars="0"/>
              <w:rPr>
                <w:sz w:val="18"/>
                <w:szCs w:val="18"/>
                <w:lang w:val="en-US"/>
              </w:rPr>
            </w:pPr>
            <w:r>
              <w:rPr>
                <w:sz w:val="18"/>
                <w:szCs w:val="18"/>
                <w:lang w:val="en-US"/>
              </w:rPr>
              <w:t>0</w:t>
            </w:r>
          </w:p>
        </w:tc>
      </w:tr>
    </w:tbl>
    <w:p w14:paraId="22FE9F7B">
      <w:pPr>
        <w:widowControl w:val="0"/>
        <w:jc w:val="both"/>
        <w:rPr>
          <w:color w:val="000000"/>
        </w:rPr>
      </w:pPr>
    </w:p>
    <w:p w14:paraId="4019D7A4">
      <w:r>
        <w:t>注：上行：工作日；下行：节假日</w:t>
      </w:r>
    </w:p>
    <w:p w14:paraId="367039A8">
      <w:pPr>
        <w:pStyle w:val="4"/>
      </w:pPr>
      <w:bookmarkStart w:id="315" w:name="_Toc20474"/>
      <w:r>
        <w:t>工作日/节假日照明开关时间表(%)</w:t>
      </w:r>
      <w:bookmarkEnd w:id="315"/>
    </w:p>
    <w:p w14:paraId="693DEC21"/>
    <w:tbl>
      <w:tblPr>
        <w:tblStyle w:val="29"/>
        <w:tblW w:w="10686" w:type="dxa"/>
        <w:jc w:val="center"/>
        <w:tblLayout w:type="fixed"/>
        <w:tblCellMar>
          <w:top w:w="0" w:type="dxa"/>
          <w:left w:w="57" w:type="dxa"/>
          <w:bottom w:w="0" w:type="dxa"/>
          <w:right w:w="0" w:type="dxa"/>
        </w:tblCellMar>
      </w:tblPr>
      <w:tblGrid>
        <w:gridCol w:w="1045"/>
        <w:gridCol w:w="401"/>
        <w:gridCol w:w="402"/>
        <w:gridCol w:w="402"/>
        <w:gridCol w:w="401"/>
        <w:gridCol w:w="402"/>
        <w:gridCol w:w="402"/>
        <w:gridCol w:w="401"/>
        <w:gridCol w:w="402"/>
        <w:gridCol w:w="402"/>
        <w:gridCol w:w="402"/>
        <w:gridCol w:w="401"/>
        <w:gridCol w:w="402"/>
        <w:gridCol w:w="402"/>
        <w:gridCol w:w="401"/>
        <w:gridCol w:w="402"/>
        <w:gridCol w:w="402"/>
        <w:gridCol w:w="402"/>
        <w:gridCol w:w="401"/>
        <w:gridCol w:w="402"/>
        <w:gridCol w:w="402"/>
        <w:gridCol w:w="401"/>
        <w:gridCol w:w="402"/>
        <w:gridCol w:w="402"/>
        <w:gridCol w:w="402"/>
      </w:tblGrid>
      <w:tr w14:paraId="5EBF1AD7">
        <w:tblPrEx>
          <w:tblCellMar>
            <w:top w:w="0" w:type="dxa"/>
            <w:left w:w="57" w:type="dxa"/>
            <w:bottom w:w="0" w:type="dxa"/>
            <w:right w:w="0" w:type="dxa"/>
          </w:tblCellMar>
        </w:tblPrEx>
        <w:trPr>
          <w:jc w:val="center"/>
        </w:trPr>
        <w:tc>
          <w:tcPr>
            <w:tcW w:w="1045" w:type="dxa"/>
            <w:tcBorders>
              <w:top w:val="single" w:color="auto" w:sz="4" w:space="0"/>
              <w:left w:val="single" w:color="auto" w:sz="4" w:space="0"/>
              <w:bottom w:val="single" w:color="auto" w:sz="4" w:space="0"/>
              <w:right w:val="single" w:color="auto" w:sz="4" w:space="0"/>
            </w:tcBorders>
            <w:shd w:val="clear" w:color="auto" w:fill="E0E0E0"/>
          </w:tcPr>
          <w:p w14:paraId="0C7BDCF8">
            <w:pPr>
              <w:spacing w:line="400" w:lineRule="exact"/>
              <w:ind w:firstLine="0" w:firstLineChars="0"/>
              <w:rPr>
                <w:sz w:val="18"/>
                <w:szCs w:val="18"/>
                <w:lang w:val="en-US"/>
              </w:rPr>
            </w:pPr>
            <w:r>
              <w:rPr>
                <w:rFonts w:hint="eastAsia"/>
                <w:sz w:val="18"/>
                <w:szCs w:val="18"/>
                <w:lang w:val="en-US"/>
              </w:rPr>
              <w:t>房间类型</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68F02AF8">
            <w:pPr>
              <w:spacing w:line="400" w:lineRule="exact"/>
              <w:ind w:firstLine="0" w:firstLineChars="0"/>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738E9113">
            <w:pPr>
              <w:spacing w:line="400" w:lineRule="exact"/>
              <w:ind w:firstLine="0" w:firstLineChars="0"/>
              <w:rPr>
                <w:sz w:val="18"/>
                <w:szCs w:val="18"/>
                <w:lang w:val="en-US"/>
              </w:rPr>
            </w:pPr>
            <w:r>
              <w:rPr>
                <w:sz w:val="18"/>
                <w:szCs w:val="18"/>
                <w:lang w:val="en-US"/>
              </w:rPr>
              <w:t>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55E9CAAD">
            <w:pPr>
              <w:spacing w:line="400" w:lineRule="exact"/>
              <w:ind w:firstLine="0" w:firstLineChars="0"/>
              <w:rPr>
                <w:sz w:val="18"/>
                <w:szCs w:val="18"/>
                <w:lang w:val="en-US"/>
              </w:rPr>
            </w:pPr>
            <w:r>
              <w:rPr>
                <w:sz w:val="18"/>
                <w:szCs w:val="18"/>
                <w:lang w:val="en-US"/>
              </w:rPr>
              <w:t>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5A9E8044">
            <w:pPr>
              <w:spacing w:line="400" w:lineRule="exact"/>
              <w:ind w:firstLine="0" w:firstLineChars="0"/>
              <w:rPr>
                <w:sz w:val="18"/>
                <w:szCs w:val="18"/>
                <w:lang w:val="en-US"/>
              </w:rPr>
            </w:pPr>
            <w:r>
              <w:rPr>
                <w:sz w:val="18"/>
                <w:szCs w:val="18"/>
                <w:lang w:val="en-US"/>
              </w:rPr>
              <w:t>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222AC9AA">
            <w:pPr>
              <w:spacing w:line="400" w:lineRule="exact"/>
              <w:ind w:firstLine="0" w:firstLineChars="0"/>
              <w:rPr>
                <w:sz w:val="18"/>
                <w:szCs w:val="18"/>
                <w:lang w:val="en-US"/>
              </w:rPr>
            </w:pPr>
            <w:r>
              <w:rPr>
                <w:sz w:val="18"/>
                <w:szCs w:val="18"/>
                <w:lang w:val="en-US"/>
              </w:rPr>
              <w:t>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4491421C">
            <w:pPr>
              <w:spacing w:line="400" w:lineRule="exact"/>
              <w:ind w:firstLine="0" w:firstLineChars="0"/>
              <w:rPr>
                <w:sz w:val="18"/>
                <w:szCs w:val="18"/>
                <w:lang w:val="en-US"/>
              </w:rPr>
            </w:pPr>
            <w:r>
              <w:rPr>
                <w:sz w:val="18"/>
                <w:szCs w:val="18"/>
                <w:lang w:val="en-US"/>
              </w:rPr>
              <w:t>6</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010D308E">
            <w:pPr>
              <w:spacing w:line="400" w:lineRule="exact"/>
              <w:ind w:firstLine="0" w:firstLineChars="0"/>
              <w:rPr>
                <w:sz w:val="18"/>
                <w:szCs w:val="18"/>
                <w:lang w:val="en-US"/>
              </w:rPr>
            </w:pPr>
            <w:r>
              <w:rPr>
                <w:sz w:val="18"/>
                <w:szCs w:val="18"/>
                <w:lang w:val="en-US"/>
              </w:rPr>
              <w:t>7</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5F498609">
            <w:pPr>
              <w:spacing w:line="400" w:lineRule="exact"/>
              <w:ind w:firstLine="0" w:firstLineChars="0"/>
              <w:rPr>
                <w:sz w:val="18"/>
                <w:szCs w:val="18"/>
                <w:lang w:val="en-US"/>
              </w:rPr>
            </w:pPr>
            <w:r>
              <w:rPr>
                <w:sz w:val="18"/>
                <w:szCs w:val="18"/>
                <w:lang w:val="en-US"/>
              </w:rPr>
              <w:t>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6EFCA8DD">
            <w:pPr>
              <w:spacing w:line="400" w:lineRule="exact"/>
              <w:ind w:firstLine="0" w:firstLineChars="0"/>
              <w:rPr>
                <w:sz w:val="18"/>
                <w:szCs w:val="18"/>
                <w:lang w:val="en-US"/>
              </w:rPr>
            </w:pPr>
            <w:r>
              <w:rPr>
                <w:sz w:val="18"/>
                <w:szCs w:val="18"/>
                <w:lang w:val="en-US"/>
              </w:rPr>
              <w:t>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583CBCFC">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50FD0B04">
            <w:pPr>
              <w:spacing w:line="400" w:lineRule="exact"/>
              <w:ind w:firstLine="0" w:firstLineChars="0"/>
              <w:rPr>
                <w:sz w:val="18"/>
                <w:szCs w:val="18"/>
                <w:lang w:val="en-US"/>
              </w:rPr>
            </w:pPr>
            <w:r>
              <w:rPr>
                <w:sz w:val="18"/>
                <w:szCs w:val="18"/>
                <w:lang w:val="en-US"/>
              </w:rPr>
              <w:t>11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373A45CD">
            <w:pPr>
              <w:spacing w:line="400" w:lineRule="exact"/>
              <w:ind w:firstLine="0" w:firstLineChars="0"/>
              <w:rPr>
                <w:sz w:val="18"/>
                <w:szCs w:val="18"/>
                <w:lang w:val="en-US"/>
              </w:rPr>
            </w:pPr>
            <w:r>
              <w:rPr>
                <w:sz w:val="18"/>
                <w:szCs w:val="18"/>
                <w:lang w:val="en-US"/>
              </w:rPr>
              <w:t>12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5C67C9FE">
            <w:pPr>
              <w:spacing w:line="400" w:lineRule="exact"/>
              <w:ind w:firstLine="0" w:firstLineChars="0"/>
              <w:rPr>
                <w:sz w:val="18"/>
                <w:szCs w:val="18"/>
                <w:lang w:val="en-US"/>
              </w:rPr>
            </w:pPr>
            <w:r>
              <w:rPr>
                <w:sz w:val="18"/>
                <w:szCs w:val="18"/>
                <w:lang w:val="en-US"/>
              </w:rPr>
              <w:t>13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5F17FD27">
            <w:pPr>
              <w:spacing w:line="400" w:lineRule="exact"/>
              <w:ind w:firstLine="0" w:firstLineChars="0"/>
              <w:rPr>
                <w:sz w:val="18"/>
                <w:szCs w:val="18"/>
                <w:lang w:val="en-US"/>
              </w:rPr>
            </w:pPr>
            <w:r>
              <w:rPr>
                <w:sz w:val="18"/>
                <w:szCs w:val="18"/>
                <w:lang w:val="en-US"/>
              </w:rPr>
              <w:t>14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4180FEDD">
            <w:pPr>
              <w:spacing w:line="400" w:lineRule="exact"/>
              <w:ind w:firstLine="0" w:firstLineChars="0"/>
              <w:rPr>
                <w:sz w:val="18"/>
                <w:szCs w:val="18"/>
                <w:lang w:val="en-US"/>
              </w:rPr>
            </w:pPr>
            <w:r>
              <w:rPr>
                <w:sz w:val="18"/>
                <w:szCs w:val="18"/>
                <w:lang w:val="en-US"/>
              </w:rPr>
              <w:t>15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4D6E0616">
            <w:pPr>
              <w:spacing w:line="400" w:lineRule="exact"/>
              <w:ind w:firstLine="0" w:firstLineChars="0"/>
              <w:rPr>
                <w:sz w:val="18"/>
                <w:szCs w:val="18"/>
                <w:lang w:val="en-US"/>
              </w:rPr>
            </w:pPr>
            <w:r>
              <w:rPr>
                <w:sz w:val="18"/>
                <w:szCs w:val="18"/>
                <w:lang w:val="en-US"/>
              </w:rPr>
              <w:t>16</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0EDEC8E5">
            <w:pPr>
              <w:spacing w:line="400" w:lineRule="exact"/>
              <w:ind w:firstLine="0" w:firstLineChars="0"/>
              <w:rPr>
                <w:sz w:val="18"/>
                <w:szCs w:val="18"/>
                <w:lang w:val="en-US"/>
              </w:rPr>
            </w:pPr>
            <w:r>
              <w:rPr>
                <w:sz w:val="18"/>
                <w:szCs w:val="18"/>
                <w:lang w:val="en-US"/>
              </w:rPr>
              <w:t>17</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07296231">
            <w:pPr>
              <w:spacing w:line="400" w:lineRule="exact"/>
              <w:ind w:firstLine="0" w:firstLineChars="0"/>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02A223E0">
            <w:pPr>
              <w:spacing w:line="400" w:lineRule="exact"/>
              <w:ind w:firstLine="0" w:firstLineChars="0"/>
              <w:rPr>
                <w:sz w:val="18"/>
                <w:szCs w:val="18"/>
                <w:lang w:val="en-US"/>
              </w:rPr>
            </w:pPr>
            <w:r>
              <w:rPr>
                <w:sz w:val="18"/>
                <w:szCs w:val="18"/>
                <w:lang w:val="en-US"/>
              </w:rPr>
              <w:t>19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3AB45CEA">
            <w:pPr>
              <w:spacing w:line="400" w:lineRule="exact"/>
              <w:ind w:firstLine="0" w:firstLineChars="0"/>
              <w:rPr>
                <w:sz w:val="18"/>
                <w:szCs w:val="18"/>
                <w:lang w:val="en-US"/>
              </w:rPr>
            </w:pPr>
            <w:r>
              <w:rPr>
                <w:sz w:val="18"/>
                <w:szCs w:val="18"/>
                <w:lang w:val="en-US"/>
              </w:rPr>
              <w:t>20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5085271E">
            <w:pPr>
              <w:spacing w:line="400" w:lineRule="exact"/>
              <w:ind w:firstLine="0" w:firstLineChars="0"/>
              <w:rPr>
                <w:sz w:val="18"/>
                <w:szCs w:val="18"/>
                <w:lang w:val="en-US"/>
              </w:rPr>
            </w:pPr>
            <w:r>
              <w:rPr>
                <w:sz w:val="18"/>
                <w:szCs w:val="18"/>
                <w:lang w:val="en-US"/>
              </w:rPr>
              <w:t>21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00DF5A4B">
            <w:pPr>
              <w:spacing w:line="400" w:lineRule="exact"/>
              <w:ind w:firstLine="0" w:firstLineChars="0"/>
              <w:rPr>
                <w:sz w:val="18"/>
                <w:szCs w:val="18"/>
                <w:lang w:val="en-US"/>
              </w:rPr>
            </w:pPr>
            <w:r>
              <w:rPr>
                <w:sz w:val="18"/>
                <w:szCs w:val="18"/>
                <w:lang w:val="en-US"/>
              </w:rPr>
              <w:t>22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6247152C">
            <w:pPr>
              <w:spacing w:line="400" w:lineRule="exact"/>
              <w:ind w:firstLine="0" w:firstLineChars="0"/>
              <w:rPr>
                <w:sz w:val="18"/>
                <w:szCs w:val="18"/>
                <w:lang w:val="en-US"/>
              </w:rPr>
            </w:pPr>
            <w:r>
              <w:rPr>
                <w:sz w:val="18"/>
                <w:szCs w:val="18"/>
                <w:lang w:val="en-US"/>
              </w:rPr>
              <w:t>23</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2EF99DE2">
            <w:pPr>
              <w:spacing w:line="400" w:lineRule="exact"/>
              <w:ind w:firstLine="0" w:firstLineChars="0"/>
              <w:rPr>
                <w:sz w:val="18"/>
                <w:szCs w:val="18"/>
                <w:lang w:val="en-US"/>
              </w:rPr>
            </w:pPr>
            <w:r>
              <w:rPr>
                <w:sz w:val="18"/>
                <w:szCs w:val="18"/>
                <w:lang w:val="en-US"/>
              </w:rPr>
              <w:t>24</w:t>
            </w:r>
          </w:p>
        </w:tc>
      </w:tr>
      <w:tr w14:paraId="24F43424">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2F18193D">
            <w:pPr>
              <w:spacing w:line="400" w:lineRule="exact"/>
              <w:ind w:firstLine="0" w:firstLineChars="0"/>
              <w:rPr>
                <w:sz w:val="18"/>
                <w:szCs w:val="18"/>
                <w:lang w:val="en-US"/>
              </w:rPr>
            </w:pPr>
            <w:r>
              <w:rPr>
                <w:sz w:val="18"/>
                <w:szCs w:val="18"/>
                <w:lang w:val="en-US"/>
              </w:rPr>
              <w:t>休息室</w:t>
            </w:r>
          </w:p>
        </w:tc>
        <w:tc>
          <w:tcPr>
            <w:tcW w:w="401" w:type="dxa"/>
            <w:tcBorders>
              <w:top w:val="single" w:color="auto" w:sz="4" w:space="0"/>
              <w:left w:val="single" w:color="auto" w:sz="4" w:space="0"/>
              <w:bottom w:val="single" w:color="auto" w:sz="4" w:space="0"/>
              <w:right w:val="single" w:color="auto" w:sz="4" w:space="0"/>
            </w:tcBorders>
            <w:vAlign w:val="center"/>
          </w:tcPr>
          <w:p w14:paraId="1D0562C4">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72909C43">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4AA3E1E">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6210DC39">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2DE2FCB">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60659387">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2EE913D7">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B120C0C">
            <w:pPr>
              <w:spacing w:line="400" w:lineRule="exact"/>
              <w:ind w:firstLine="0" w:firstLineChars="0"/>
              <w:rPr>
                <w:sz w:val="18"/>
                <w:szCs w:val="18"/>
                <w:lang w:val="en-US"/>
              </w:rPr>
            </w:pPr>
            <w:r>
              <w:rPr>
                <w:sz w:val="18"/>
                <w:szCs w:val="18"/>
                <w:lang w:val="en-US"/>
              </w:rPr>
              <w:t>36</w:t>
            </w:r>
          </w:p>
        </w:tc>
        <w:tc>
          <w:tcPr>
            <w:tcW w:w="402" w:type="dxa"/>
            <w:tcBorders>
              <w:top w:val="single" w:color="auto" w:sz="4" w:space="0"/>
              <w:left w:val="single" w:color="auto" w:sz="4" w:space="0"/>
              <w:bottom w:val="single" w:color="auto" w:sz="4" w:space="0"/>
              <w:right w:val="single" w:color="auto" w:sz="4" w:space="0"/>
            </w:tcBorders>
            <w:vAlign w:val="center"/>
          </w:tcPr>
          <w:p w14:paraId="38EF4A93">
            <w:pPr>
              <w:spacing w:line="400" w:lineRule="exact"/>
              <w:ind w:firstLine="0" w:firstLineChars="0"/>
              <w:rPr>
                <w:sz w:val="18"/>
                <w:szCs w:val="18"/>
                <w:lang w:val="en-US"/>
              </w:rPr>
            </w:pPr>
            <w:r>
              <w:rPr>
                <w:sz w:val="18"/>
                <w:szCs w:val="18"/>
                <w:lang w:val="en-US"/>
              </w:rPr>
              <w:t>62</w:t>
            </w:r>
          </w:p>
        </w:tc>
        <w:tc>
          <w:tcPr>
            <w:tcW w:w="402" w:type="dxa"/>
            <w:tcBorders>
              <w:top w:val="single" w:color="auto" w:sz="4" w:space="0"/>
              <w:left w:val="single" w:color="auto" w:sz="4" w:space="0"/>
              <w:bottom w:val="single" w:color="auto" w:sz="4" w:space="0"/>
              <w:right w:val="single" w:color="auto" w:sz="4" w:space="0"/>
            </w:tcBorders>
            <w:vAlign w:val="center"/>
          </w:tcPr>
          <w:p w14:paraId="0C7319C7">
            <w:pPr>
              <w:spacing w:line="400" w:lineRule="exact"/>
              <w:ind w:firstLine="0" w:firstLineChars="0"/>
              <w:rPr>
                <w:sz w:val="18"/>
                <w:szCs w:val="18"/>
                <w:lang w:val="en-US"/>
              </w:rPr>
            </w:pPr>
            <w:r>
              <w:rPr>
                <w:sz w:val="18"/>
                <w:szCs w:val="18"/>
                <w:lang w:val="en-US"/>
              </w:rPr>
              <w:t>56</w:t>
            </w:r>
          </w:p>
        </w:tc>
        <w:tc>
          <w:tcPr>
            <w:tcW w:w="401" w:type="dxa"/>
            <w:tcBorders>
              <w:top w:val="single" w:color="auto" w:sz="4" w:space="0"/>
              <w:left w:val="single" w:color="auto" w:sz="4" w:space="0"/>
              <w:bottom w:val="single" w:color="auto" w:sz="4" w:space="0"/>
              <w:right w:val="single" w:color="auto" w:sz="4" w:space="0"/>
            </w:tcBorders>
            <w:vAlign w:val="center"/>
          </w:tcPr>
          <w:p w14:paraId="708813FF">
            <w:pPr>
              <w:spacing w:line="400" w:lineRule="exact"/>
              <w:ind w:firstLine="0" w:firstLineChars="0"/>
              <w:rPr>
                <w:sz w:val="18"/>
                <w:szCs w:val="18"/>
                <w:lang w:val="en-US"/>
              </w:rPr>
            </w:pPr>
            <w:r>
              <w:rPr>
                <w:sz w:val="18"/>
                <w:szCs w:val="18"/>
                <w:lang w:val="en-US"/>
              </w:rPr>
              <w:t>54</w:t>
            </w:r>
          </w:p>
        </w:tc>
        <w:tc>
          <w:tcPr>
            <w:tcW w:w="402" w:type="dxa"/>
            <w:tcBorders>
              <w:top w:val="single" w:color="auto" w:sz="4" w:space="0"/>
              <w:left w:val="single" w:color="auto" w:sz="4" w:space="0"/>
              <w:bottom w:val="single" w:color="auto" w:sz="4" w:space="0"/>
              <w:right w:val="single" w:color="auto" w:sz="4" w:space="0"/>
            </w:tcBorders>
            <w:vAlign w:val="center"/>
          </w:tcPr>
          <w:p w14:paraId="07CA93BF">
            <w:pPr>
              <w:spacing w:line="400" w:lineRule="exact"/>
              <w:ind w:firstLine="0" w:firstLineChars="0"/>
              <w:rPr>
                <w:sz w:val="18"/>
                <w:szCs w:val="18"/>
                <w:lang w:val="en-US"/>
              </w:rPr>
            </w:pPr>
            <w:r>
              <w:rPr>
                <w:sz w:val="18"/>
                <w:szCs w:val="18"/>
                <w:lang w:val="en-US"/>
              </w:rPr>
              <w:t>43</w:t>
            </w:r>
          </w:p>
        </w:tc>
        <w:tc>
          <w:tcPr>
            <w:tcW w:w="402" w:type="dxa"/>
            <w:tcBorders>
              <w:top w:val="single" w:color="auto" w:sz="4" w:space="0"/>
              <w:left w:val="single" w:color="auto" w:sz="4" w:space="0"/>
              <w:bottom w:val="single" w:color="auto" w:sz="4" w:space="0"/>
              <w:right w:val="single" w:color="auto" w:sz="4" w:space="0"/>
            </w:tcBorders>
            <w:vAlign w:val="center"/>
          </w:tcPr>
          <w:p w14:paraId="4B3BC85C">
            <w:pPr>
              <w:spacing w:line="400" w:lineRule="exact"/>
              <w:ind w:firstLine="0" w:firstLineChars="0"/>
              <w:rPr>
                <w:sz w:val="18"/>
                <w:szCs w:val="18"/>
                <w:lang w:val="en-US"/>
              </w:rPr>
            </w:pPr>
            <w:r>
              <w:rPr>
                <w:sz w:val="18"/>
                <w:szCs w:val="18"/>
                <w:lang w:val="en-US"/>
              </w:rPr>
              <w:t>53</w:t>
            </w:r>
          </w:p>
        </w:tc>
        <w:tc>
          <w:tcPr>
            <w:tcW w:w="401" w:type="dxa"/>
            <w:tcBorders>
              <w:top w:val="single" w:color="auto" w:sz="4" w:space="0"/>
              <w:left w:val="single" w:color="auto" w:sz="4" w:space="0"/>
              <w:bottom w:val="single" w:color="auto" w:sz="4" w:space="0"/>
              <w:right w:val="single" w:color="auto" w:sz="4" w:space="0"/>
            </w:tcBorders>
            <w:vAlign w:val="center"/>
          </w:tcPr>
          <w:p w14:paraId="035E327F">
            <w:pPr>
              <w:spacing w:line="400" w:lineRule="exact"/>
              <w:ind w:firstLine="0" w:firstLineChars="0"/>
              <w:rPr>
                <w:sz w:val="18"/>
                <w:szCs w:val="18"/>
                <w:lang w:val="en-US"/>
              </w:rPr>
            </w:pPr>
            <w:r>
              <w:rPr>
                <w:sz w:val="18"/>
                <w:szCs w:val="18"/>
                <w:lang w:val="en-US"/>
              </w:rPr>
              <w:t>55</w:t>
            </w:r>
          </w:p>
        </w:tc>
        <w:tc>
          <w:tcPr>
            <w:tcW w:w="402" w:type="dxa"/>
            <w:tcBorders>
              <w:top w:val="single" w:color="auto" w:sz="4" w:space="0"/>
              <w:left w:val="single" w:color="auto" w:sz="4" w:space="0"/>
              <w:bottom w:val="single" w:color="auto" w:sz="4" w:space="0"/>
              <w:right w:val="single" w:color="auto" w:sz="4" w:space="0"/>
            </w:tcBorders>
            <w:vAlign w:val="center"/>
          </w:tcPr>
          <w:p w14:paraId="60762328">
            <w:pPr>
              <w:spacing w:line="400" w:lineRule="exact"/>
              <w:ind w:firstLine="0" w:firstLineChars="0"/>
              <w:rPr>
                <w:sz w:val="18"/>
                <w:szCs w:val="18"/>
                <w:lang w:val="en-US"/>
              </w:rPr>
            </w:pPr>
            <w:r>
              <w:rPr>
                <w:sz w:val="18"/>
                <w:szCs w:val="18"/>
                <w:lang w:val="en-US"/>
              </w:rPr>
              <w:t>58</w:t>
            </w:r>
          </w:p>
        </w:tc>
        <w:tc>
          <w:tcPr>
            <w:tcW w:w="402" w:type="dxa"/>
            <w:tcBorders>
              <w:top w:val="single" w:color="auto" w:sz="4" w:space="0"/>
              <w:left w:val="single" w:color="auto" w:sz="4" w:space="0"/>
              <w:bottom w:val="single" w:color="auto" w:sz="4" w:space="0"/>
              <w:right w:val="single" w:color="auto" w:sz="4" w:space="0"/>
            </w:tcBorders>
            <w:vAlign w:val="center"/>
          </w:tcPr>
          <w:p w14:paraId="378DD290">
            <w:pPr>
              <w:spacing w:line="400" w:lineRule="exact"/>
              <w:ind w:firstLine="0" w:firstLineChars="0"/>
              <w:rPr>
                <w:sz w:val="18"/>
                <w:szCs w:val="18"/>
                <w:lang w:val="en-US"/>
              </w:rPr>
            </w:pPr>
            <w:r>
              <w:rPr>
                <w:sz w:val="18"/>
                <w:szCs w:val="18"/>
                <w:lang w:val="en-US"/>
              </w:rPr>
              <w:t>67</w:t>
            </w:r>
          </w:p>
        </w:tc>
        <w:tc>
          <w:tcPr>
            <w:tcW w:w="402" w:type="dxa"/>
            <w:tcBorders>
              <w:top w:val="single" w:color="auto" w:sz="4" w:space="0"/>
              <w:left w:val="single" w:color="auto" w:sz="4" w:space="0"/>
              <w:bottom w:val="single" w:color="auto" w:sz="4" w:space="0"/>
              <w:right w:val="single" w:color="auto" w:sz="4" w:space="0"/>
            </w:tcBorders>
            <w:vAlign w:val="center"/>
          </w:tcPr>
          <w:p w14:paraId="35619BA8">
            <w:pPr>
              <w:spacing w:line="400" w:lineRule="exact"/>
              <w:ind w:firstLine="0" w:firstLineChars="0"/>
              <w:rPr>
                <w:sz w:val="18"/>
                <w:szCs w:val="18"/>
                <w:lang w:val="en-US"/>
              </w:rPr>
            </w:pPr>
            <w:r>
              <w:rPr>
                <w:sz w:val="18"/>
                <w:szCs w:val="18"/>
                <w:lang w:val="en-US"/>
              </w:rPr>
              <w:t>40</w:t>
            </w:r>
          </w:p>
        </w:tc>
        <w:tc>
          <w:tcPr>
            <w:tcW w:w="401" w:type="dxa"/>
            <w:tcBorders>
              <w:top w:val="single" w:color="auto" w:sz="4" w:space="0"/>
              <w:left w:val="single" w:color="auto" w:sz="4" w:space="0"/>
              <w:bottom w:val="single" w:color="auto" w:sz="4" w:space="0"/>
              <w:right w:val="single" w:color="auto" w:sz="4" w:space="0"/>
            </w:tcBorders>
            <w:vAlign w:val="center"/>
          </w:tcPr>
          <w:p w14:paraId="6B9CEA93">
            <w:pPr>
              <w:spacing w:line="400" w:lineRule="exact"/>
              <w:ind w:firstLine="0" w:firstLineChars="0"/>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vAlign w:val="center"/>
          </w:tcPr>
          <w:p w14:paraId="6257C3ED">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DAC1432">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1E99C06A">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6BCF2AF5">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106F1092">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6518DB93">
            <w:pPr>
              <w:spacing w:line="400" w:lineRule="exact"/>
              <w:ind w:firstLine="0" w:firstLineChars="0"/>
              <w:rPr>
                <w:sz w:val="18"/>
                <w:szCs w:val="18"/>
                <w:lang w:val="en-US"/>
              </w:rPr>
            </w:pPr>
            <w:r>
              <w:rPr>
                <w:sz w:val="18"/>
                <w:szCs w:val="18"/>
                <w:lang w:val="en-US"/>
              </w:rPr>
              <w:t>10</w:t>
            </w:r>
          </w:p>
        </w:tc>
      </w:tr>
      <w:tr w14:paraId="673EB6F0">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4D82CBA9">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2F55A06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E82B33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EC60AC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DC7623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D56C6F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FB1A1C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7FDABC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F6EE65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6AAAA2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4FE581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E78480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540730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7CDEB10">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B6417B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3454B3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614F22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84378C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02B6BE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2B3D00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1CE41A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41471C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F91EC4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81C950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C95E4FF">
            <w:pPr>
              <w:spacing w:line="400" w:lineRule="exact"/>
              <w:ind w:firstLine="0" w:firstLineChars="0"/>
              <w:rPr>
                <w:sz w:val="18"/>
                <w:szCs w:val="18"/>
                <w:lang w:val="en-US"/>
              </w:rPr>
            </w:pPr>
            <w:r>
              <w:rPr>
                <w:sz w:val="18"/>
                <w:szCs w:val="18"/>
                <w:lang w:val="en-US"/>
              </w:rPr>
              <w:t>0</w:t>
            </w:r>
          </w:p>
        </w:tc>
      </w:tr>
      <w:tr w14:paraId="53B1F994">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698A6CAC">
            <w:pPr>
              <w:spacing w:line="400" w:lineRule="exact"/>
              <w:ind w:firstLine="0" w:firstLineChars="0"/>
              <w:rPr>
                <w:sz w:val="18"/>
                <w:szCs w:val="18"/>
                <w:lang w:val="en-US"/>
              </w:rPr>
            </w:pPr>
            <w:r>
              <w:rPr>
                <w:sz w:val="18"/>
                <w:szCs w:val="18"/>
                <w:lang w:val="en-US"/>
              </w:rPr>
              <w:t>会议室</w:t>
            </w:r>
          </w:p>
        </w:tc>
        <w:tc>
          <w:tcPr>
            <w:tcW w:w="401" w:type="dxa"/>
            <w:tcBorders>
              <w:top w:val="single" w:color="auto" w:sz="4" w:space="0"/>
              <w:left w:val="single" w:color="auto" w:sz="4" w:space="0"/>
              <w:bottom w:val="single" w:color="auto" w:sz="4" w:space="0"/>
              <w:right w:val="single" w:color="auto" w:sz="4" w:space="0"/>
            </w:tcBorders>
            <w:vAlign w:val="center"/>
          </w:tcPr>
          <w:p w14:paraId="6E3BAF39">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728F4860">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845FF8B">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51B95DF5">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AF1CB17">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7BF62AA8">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58528620">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699BD0DD">
            <w:pPr>
              <w:spacing w:line="400" w:lineRule="exact"/>
              <w:ind w:firstLine="0" w:firstLineChars="0"/>
              <w:rPr>
                <w:sz w:val="18"/>
                <w:szCs w:val="18"/>
                <w:lang w:val="en-US"/>
              </w:rPr>
            </w:pPr>
            <w:r>
              <w:rPr>
                <w:sz w:val="18"/>
                <w:szCs w:val="18"/>
                <w:lang w:val="en-US"/>
              </w:rPr>
              <w:t>36</w:t>
            </w:r>
          </w:p>
        </w:tc>
        <w:tc>
          <w:tcPr>
            <w:tcW w:w="402" w:type="dxa"/>
            <w:tcBorders>
              <w:top w:val="single" w:color="auto" w:sz="4" w:space="0"/>
              <w:left w:val="single" w:color="auto" w:sz="4" w:space="0"/>
              <w:bottom w:val="single" w:color="auto" w:sz="4" w:space="0"/>
              <w:right w:val="single" w:color="auto" w:sz="4" w:space="0"/>
            </w:tcBorders>
            <w:vAlign w:val="center"/>
          </w:tcPr>
          <w:p w14:paraId="3A925B17">
            <w:pPr>
              <w:spacing w:line="400" w:lineRule="exact"/>
              <w:ind w:firstLine="0" w:firstLineChars="0"/>
              <w:rPr>
                <w:sz w:val="18"/>
                <w:szCs w:val="18"/>
                <w:lang w:val="en-US"/>
              </w:rPr>
            </w:pPr>
            <w:r>
              <w:rPr>
                <w:sz w:val="18"/>
                <w:szCs w:val="18"/>
                <w:lang w:val="en-US"/>
              </w:rPr>
              <w:t>62</w:t>
            </w:r>
          </w:p>
        </w:tc>
        <w:tc>
          <w:tcPr>
            <w:tcW w:w="402" w:type="dxa"/>
            <w:tcBorders>
              <w:top w:val="single" w:color="auto" w:sz="4" w:space="0"/>
              <w:left w:val="single" w:color="auto" w:sz="4" w:space="0"/>
              <w:bottom w:val="single" w:color="auto" w:sz="4" w:space="0"/>
              <w:right w:val="single" w:color="auto" w:sz="4" w:space="0"/>
            </w:tcBorders>
            <w:vAlign w:val="center"/>
          </w:tcPr>
          <w:p w14:paraId="7164EEFE">
            <w:pPr>
              <w:spacing w:line="400" w:lineRule="exact"/>
              <w:ind w:firstLine="0" w:firstLineChars="0"/>
              <w:rPr>
                <w:sz w:val="18"/>
                <w:szCs w:val="18"/>
                <w:lang w:val="en-US"/>
              </w:rPr>
            </w:pPr>
            <w:r>
              <w:rPr>
                <w:sz w:val="18"/>
                <w:szCs w:val="18"/>
                <w:lang w:val="en-US"/>
              </w:rPr>
              <w:t>56</w:t>
            </w:r>
          </w:p>
        </w:tc>
        <w:tc>
          <w:tcPr>
            <w:tcW w:w="401" w:type="dxa"/>
            <w:tcBorders>
              <w:top w:val="single" w:color="auto" w:sz="4" w:space="0"/>
              <w:left w:val="single" w:color="auto" w:sz="4" w:space="0"/>
              <w:bottom w:val="single" w:color="auto" w:sz="4" w:space="0"/>
              <w:right w:val="single" w:color="auto" w:sz="4" w:space="0"/>
            </w:tcBorders>
            <w:vAlign w:val="center"/>
          </w:tcPr>
          <w:p w14:paraId="42300026">
            <w:pPr>
              <w:spacing w:line="400" w:lineRule="exact"/>
              <w:ind w:firstLine="0" w:firstLineChars="0"/>
              <w:rPr>
                <w:sz w:val="18"/>
                <w:szCs w:val="18"/>
                <w:lang w:val="en-US"/>
              </w:rPr>
            </w:pPr>
            <w:r>
              <w:rPr>
                <w:sz w:val="18"/>
                <w:szCs w:val="18"/>
                <w:lang w:val="en-US"/>
              </w:rPr>
              <w:t>54</w:t>
            </w:r>
          </w:p>
        </w:tc>
        <w:tc>
          <w:tcPr>
            <w:tcW w:w="402" w:type="dxa"/>
            <w:tcBorders>
              <w:top w:val="single" w:color="auto" w:sz="4" w:space="0"/>
              <w:left w:val="single" w:color="auto" w:sz="4" w:space="0"/>
              <w:bottom w:val="single" w:color="auto" w:sz="4" w:space="0"/>
              <w:right w:val="single" w:color="auto" w:sz="4" w:space="0"/>
            </w:tcBorders>
            <w:vAlign w:val="center"/>
          </w:tcPr>
          <w:p w14:paraId="57E22CE8">
            <w:pPr>
              <w:spacing w:line="400" w:lineRule="exact"/>
              <w:ind w:firstLine="0" w:firstLineChars="0"/>
              <w:rPr>
                <w:sz w:val="18"/>
                <w:szCs w:val="18"/>
                <w:lang w:val="en-US"/>
              </w:rPr>
            </w:pPr>
            <w:r>
              <w:rPr>
                <w:sz w:val="18"/>
                <w:szCs w:val="18"/>
                <w:lang w:val="en-US"/>
              </w:rPr>
              <w:t>43</w:t>
            </w:r>
          </w:p>
        </w:tc>
        <w:tc>
          <w:tcPr>
            <w:tcW w:w="402" w:type="dxa"/>
            <w:tcBorders>
              <w:top w:val="single" w:color="auto" w:sz="4" w:space="0"/>
              <w:left w:val="single" w:color="auto" w:sz="4" w:space="0"/>
              <w:bottom w:val="single" w:color="auto" w:sz="4" w:space="0"/>
              <w:right w:val="single" w:color="auto" w:sz="4" w:space="0"/>
            </w:tcBorders>
            <w:vAlign w:val="center"/>
          </w:tcPr>
          <w:p w14:paraId="40A6D7A2">
            <w:pPr>
              <w:spacing w:line="400" w:lineRule="exact"/>
              <w:ind w:firstLine="0" w:firstLineChars="0"/>
              <w:rPr>
                <w:sz w:val="18"/>
                <w:szCs w:val="18"/>
                <w:lang w:val="en-US"/>
              </w:rPr>
            </w:pPr>
            <w:r>
              <w:rPr>
                <w:sz w:val="18"/>
                <w:szCs w:val="18"/>
                <w:lang w:val="en-US"/>
              </w:rPr>
              <w:t>53</w:t>
            </w:r>
          </w:p>
        </w:tc>
        <w:tc>
          <w:tcPr>
            <w:tcW w:w="401" w:type="dxa"/>
            <w:tcBorders>
              <w:top w:val="single" w:color="auto" w:sz="4" w:space="0"/>
              <w:left w:val="single" w:color="auto" w:sz="4" w:space="0"/>
              <w:bottom w:val="single" w:color="auto" w:sz="4" w:space="0"/>
              <w:right w:val="single" w:color="auto" w:sz="4" w:space="0"/>
            </w:tcBorders>
            <w:vAlign w:val="center"/>
          </w:tcPr>
          <w:p w14:paraId="3EC01A00">
            <w:pPr>
              <w:spacing w:line="400" w:lineRule="exact"/>
              <w:ind w:firstLine="0" w:firstLineChars="0"/>
              <w:rPr>
                <w:sz w:val="18"/>
                <w:szCs w:val="18"/>
                <w:lang w:val="en-US"/>
              </w:rPr>
            </w:pPr>
            <w:r>
              <w:rPr>
                <w:sz w:val="18"/>
                <w:szCs w:val="18"/>
                <w:lang w:val="en-US"/>
              </w:rPr>
              <w:t>55</w:t>
            </w:r>
          </w:p>
        </w:tc>
        <w:tc>
          <w:tcPr>
            <w:tcW w:w="402" w:type="dxa"/>
            <w:tcBorders>
              <w:top w:val="single" w:color="auto" w:sz="4" w:space="0"/>
              <w:left w:val="single" w:color="auto" w:sz="4" w:space="0"/>
              <w:bottom w:val="single" w:color="auto" w:sz="4" w:space="0"/>
              <w:right w:val="single" w:color="auto" w:sz="4" w:space="0"/>
            </w:tcBorders>
            <w:vAlign w:val="center"/>
          </w:tcPr>
          <w:p w14:paraId="2EDFD7C3">
            <w:pPr>
              <w:spacing w:line="400" w:lineRule="exact"/>
              <w:ind w:firstLine="0" w:firstLineChars="0"/>
              <w:rPr>
                <w:sz w:val="18"/>
                <w:szCs w:val="18"/>
                <w:lang w:val="en-US"/>
              </w:rPr>
            </w:pPr>
            <w:r>
              <w:rPr>
                <w:sz w:val="18"/>
                <w:szCs w:val="18"/>
                <w:lang w:val="en-US"/>
              </w:rPr>
              <w:t>58</w:t>
            </w:r>
          </w:p>
        </w:tc>
        <w:tc>
          <w:tcPr>
            <w:tcW w:w="402" w:type="dxa"/>
            <w:tcBorders>
              <w:top w:val="single" w:color="auto" w:sz="4" w:space="0"/>
              <w:left w:val="single" w:color="auto" w:sz="4" w:space="0"/>
              <w:bottom w:val="single" w:color="auto" w:sz="4" w:space="0"/>
              <w:right w:val="single" w:color="auto" w:sz="4" w:space="0"/>
            </w:tcBorders>
            <w:vAlign w:val="center"/>
          </w:tcPr>
          <w:p w14:paraId="67CEE6B2">
            <w:pPr>
              <w:spacing w:line="400" w:lineRule="exact"/>
              <w:ind w:firstLine="0" w:firstLineChars="0"/>
              <w:rPr>
                <w:sz w:val="18"/>
                <w:szCs w:val="18"/>
                <w:lang w:val="en-US"/>
              </w:rPr>
            </w:pPr>
            <w:r>
              <w:rPr>
                <w:sz w:val="18"/>
                <w:szCs w:val="18"/>
                <w:lang w:val="en-US"/>
              </w:rPr>
              <w:t>67</w:t>
            </w:r>
          </w:p>
        </w:tc>
        <w:tc>
          <w:tcPr>
            <w:tcW w:w="402" w:type="dxa"/>
            <w:tcBorders>
              <w:top w:val="single" w:color="auto" w:sz="4" w:space="0"/>
              <w:left w:val="single" w:color="auto" w:sz="4" w:space="0"/>
              <w:bottom w:val="single" w:color="auto" w:sz="4" w:space="0"/>
              <w:right w:val="single" w:color="auto" w:sz="4" w:space="0"/>
            </w:tcBorders>
            <w:vAlign w:val="center"/>
          </w:tcPr>
          <w:p w14:paraId="6020D86C">
            <w:pPr>
              <w:spacing w:line="400" w:lineRule="exact"/>
              <w:ind w:firstLine="0" w:firstLineChars="0"/>
              <w:rPr>
                <w:sz w:val="18"/>
                <w:szCs w:val="18"/>
                <w:lang w:val="en-US"/>
              </w:rPr>
            </w:pPr>
            <w:r>
              <w:rPr>
                <w:sz w:val="18"/>
                <w:szCs w:val="18"/>
                <w:lang w:val="en-US"/>
              </w:rPr>
              <w:t>40</w:t>
            </w:r>
          </w:p>
        </w:tc>
        <w:tc>
          <w:tcPr>
            <w:tcW w:w="401" w:type="dxa"/>
            <w:tcBorders>
              <w:top w:val="single" w:color="auto" w:sz="4" w:space="0"/>
              <w:left w:val="single" w:color="auto" w:sz="4" w:space="0"/>
              <w:bottom w:val="single" w:color="auto" w:sz="4" w:space="0"/>
              <w:right w:val="single" w:color="auto" w:sz="4" w:space="0"/>
            </w:tcBorders>
            <w:vAlign w:val="center"/>
          </w:tcPr>
          <w:p w14:paraId="0FEF5BF8">
            <w:pPr>
              <w:spacing w:line="400" w:lineRule="exact"/>
              <w:ind w:firstLine="0" w:firstLineChars="0"/>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vAlign w:val="center"/>
          </w:tcPr>
          <w:p w14:paraId="6DAC4B03">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EC224FB">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20A65593">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09117E41">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4B52A0F2">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189D9B5F">
            <w:pPr>
              <w:spacing w:line="400" w:lineRule="exact"/>
              <w:ind w:firstLine="0" w:firstLineChars="0"/>
              <w:rPr>
                <w:sz w:val="18"/>
                <w:szCs w:val="18"/>
                <w:lang w:val="en-US"/>
              </w:rPr>
            </w:pPr>
            <w:r>
              <w:rPr>
                <w:sz w:val="18"/>
                <w:szCs w:val="18"/>
                <w:lang w:val="en-US"/>
              </w:rPr>
              <w:t>10</w:t>
            </w:r>
          </w:p>
        </w:tc>
      </w:tr>
      <w:tr w14:paraId="7E05033D">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57054406">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5B9B4C4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686708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515B73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6CC02D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658757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979B4C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CA9E4C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79B99E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D17794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5D1A33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93798F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37ECEB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4B2522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3FACA7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B5D1BB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831501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3C65FB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B77DBA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89E3D6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55A795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2D9DEB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C622E8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B71215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2FC6877">
            <w:pPr>
              <w:spacing w:line="400" w:lineRule="exact"/>
              <w:ind w:firstLine="0" w:firstLineChars="0"/>
              <w:rPr>
                <w:sz w:val="18"/>
                <w:szCs w:val="18"/>
                <w:lang w:val="en-US"/>
              </w:rPr>
            </w:pPr>
            <w:r>
              <w:rPr>
                <w:sz w:val="18"/>
                <w:szCs w:val="18"/>
                <w:lang w:val="en-US"/>
              </w:rPr>
              <w:t>0</w:t>
            </w:r>
          </w:p>
        </w:tc>
      </w:tr>
      <w:tr w14:paraId="4C182C2F">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742F9EF4">
            <w:pPr>
              <w:spacing w:line="400" w:lineRule="exact"/>
              <w:ind w:firstLine="0" w:firstLineChars="0"/>
              <w:rPr>
                <w:sz w:val="18"/>
                <w:szCs w:val="18"/>
                <w:lang w:val="en-US"/>
              </w:rPr>
            </w:pPr>
            <w:r>
              <w:rPr>
                <w:sz w:val="18"/>
                <w:szCs w:val="18"/>
                <w:lang w:val="en-US"/>
              </w:rPr>
              <w:t>卫生间</w:t>
            </w:r>
          </w:p>
        </w:tc>
        <w:tc>
          <w:tcPr>
            <w:tcW w:w="401" w:type="dxa"/>
            <w:tcBorders>
              <w:top w:val="single" w:color="auto" w:sz="4" w:space="0"/>
              <w:left w:val="single" w:color="auto" w:sz="4" w:space="0"/>
              <w:bottom w:val="single" w:color="auto" w:sz="4" w:space="0"/>
              <w:right w:val="single" w:color="auto" w:sz="4" w:space="0"/>
            </w:tcBorders>
            <w:vAlign w:val="center"/>
          </w:tcPr>
          <w:p w14:paraId="220E83F1">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1621D7ED">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A772732">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1DF5D755">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7B668092">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714FF32A">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266205ED">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0E50F544">
            <w:pPr>
              <w:spacing w:line="400" w:lineRule="exact"/>
              <w:ind w:firstLine="0" w:firstLineChars="0"/>
              <w:rPr>
                <w:sz w:val="18"/>
                <w:szCs w:val="18"/>
                <w:lang w:val="en-US"/>
              </w:rPr>
            </w:pPr>
            <w:r>
              <w:rPr>
                <w:sz w:val="18"/>
                <w:szCs w:val="18"/>
                <w:lang w:val="en-US"/>
              </w:rPr>
              <w:t>36</w:t>
            </w:r>
          </w:p>
        </w:tc>
        <w:tc>
          <w:tcPr>
            <w:tcW w:w="402" w:type="dxa"/>
            <w:tcBorders>
              <w:top w:val="single" w:color="auto" w:sz="4" w:space="0"/>
              <w:left w:val="single" w:color="auto" w:sz="4" w:space="0"/>
              <w:bottom w:val="single" w:color="auto" w:sz="4" w:space="0"/>
              <w:right w:val="single" w:color="auto" w:sz="4" w:space="0"/>
            </w:tcBorders>
            <w:vAlign w:val="center"/>
          </w:tcPr>
          <w:p w14:paraId="57CBFD0E">
            <w:pPr>
              <w:spacing w:line="400" w:lineRule="exact"/>
              <w:ind w:firstLine="0" w:firstLineChars="0"/>
              <w:rPr>
                <w:sz w:val="18"/>
                <w:szCs w:val="18"/>
                <w:lang w:val="en-US"/>
              </w:rPr>
            </w:pPr>
            <w:r>
              <w:rPr>
                <w:sz w:val="18"/>
                <w:szCs w:val="18"/>
                <w:lang w:val="en-US"/>
              </w:rPr>
              <w:t>62</w:t>
            </w:r>
          </w:p>
        </w:tc>
        <w:tc>
          <w:tcPr>
            <w:tcW w:w="402" w:type="dxa"/>
            <w:tcBorders>
              <w:top w:val="single" w:color="auto" w:sz="4" w:space="0"/>
              <w:left w:val="single" w:color="auto" w:sz="4" w:space="0"/>
              <w:bottom w:val="single" w:color="auto" w:sz="4" w:space="0"/>
              <w:right w:val="single" w:color="auto" w:sz="4" w:space="0"/>
            </w:tcBorders>
            <w:vAlign w:val="center"/>
          </w:tcPr>
          <w:p w14:paraId="72BD9095">
            <w:pPr>
              <w:spacing w:line="400" w:lineRule="exact"/>
              <w:ind w:firstLine="0" w:firstLineChars="0"/>
              <w:rPr>
                <w:sz w:val="18"/>
                <w:szCs w:val="18"/>
                <w:lang w:val="en-US"/>
              </w:rPr>
            </w:pPr>
            <w:r>
              <w:rPr>
                <w:sz w:val="18"/>
                <w:szCs w:val="18"/>
                <w:lang w:val="en-US"/>
              </w:rPr>
              <w:t>56</w:t>
            </w:r>
          </w:p>
        </w:tc>
        <w:tc>
          <w:tcPr>
            <w:tcW w:w="401" w:type="dxa"/>
            <w:tcBorders>
              <w:top w:val="single" w:color="auto" w:sz="4" w:space="0"/>
              <w:left w:val="single" w:color="auto" w:sz="4" w:space="0"/>
              <w:bottom w:val="single" w:color="auto" w:sz="4" w:space="0"/>
              <w:right w:val="single" w:color="auto" w:sz="4" w:space="0"/>
            </w:tcBorders>
            <w:vAlign w:val="center"/>
          </w:tcPr>
          <w:p w14:paraId="0A05CE16">
            <w:pPr>
              <w:spacing w:line="400" w:lineRule="exact"/>
              <w:ind w:firstLine="0" w:firstLineChars="0"/>
              <w:rPr>
                <w:sz w:val="18"/>
                <w:szCs w:val="18"/>
                <w:lang w:val="en-US"/>
              </w:rPr>
            </w:pPr>
            <w:r>
              <w:rPr>
                <w:sz w:val="18"/>
                <w:szCs w:val="18"/>
                <w:lang w:val="en-US"/>
              </w:rPr>
              <w:t>54</w:t>
            </w:r>
          </w:p>
        </w:tc>
        <w:tc>
          <w:tcPr>
            <w:tcW w:w="402" w:type="dxa"/>
            <w:tcBorders>
              <w:top w:val="single" w:color="auto" w:sz="4" w:space="0"/>
              <w:left w:val="single" w:color="auto" w:sz="4" w:space="0"/>
              <w:bottom w:val="single" w:color="auto" w:sz="4" w:space="0"/>
              <w:right w:val="single" w:color="auto" w:sz="4" w:space="0"/>
            </w:tcBorders>
            <w:vAlign w:val="center"/>
          </w:tcPr>
          <w:p w14:paraId="6F5C0E28">
            <w:pPr>
              <w:spacing w:line="400" w:lineRule="exact"/>
              <w:ind w:firstLine="0" w:firstLineChars="0"/>
              <w:rPr>
                <w:sz w:val="18"/>
                <w:szCs w:val="18"/>
                <w:lang w:val="en-US"/>
              </w:rPr>
            </w:pPr>
            <w:r>
              <w:rPr>
                <w:sz w:val="18"/>
                <w:szCs w:val="18"/>
                <w:lang w:val="en-US"/>
              </w:rPr>
              <w:t>43</w:t>
            </w:r>
          </w:p>
        </w:tc>
        <w:tc>
          <w:tcPr>
            <w:tcW w:w="402" w:type="dxa"/>
            <w:tcBorders>
              <w:top w:val="single" w:color="auto" w:sz="4" w:space="0"/>
              <w:left w:val="single" w:color="auto" w:sz="4" w:space="0"/>
              <w:bottom w:val="single" w:color="auto" w:sz="4" w:space="0"/>
              <w:right w:val="single" w:color="auto" w:sz="4" w:space="0"/>
            </w:tcBorders>
            <w:vAlign w:val="center"/>
          </w:tcPr>
          <w:p w14:paraId="0F5D2312">
            <w:pPr>
              <w:spacing w:line="400" w:lineRule="exact"/>
              <w:ind w:firstLine="0" w:firstLineChars="0"/>
              <w:rPr>
                <w:sz w:val="18"/>
                <w:szCs w:val="18"/>
                <w:lang w:val="en-US"/>
              </w:rPr>
            </w:pPr>
            <w:r>
              <w:rPr>
                <w:sz w:val="18"/>
                <w:szCs w:val="18"/>
                <w:lang w:val="en-US"/>
              </w:rPr>
              <w:t>53</w:t>
            </w:r>
          </w:p>
        </w:tc>
        <w:tc>
          <w:tcPr>
            <w:tcW w:w="401" w:type="dxa"/>
            <w:tcBorders>
              <w:top w:val="single" w:color="auto" w:sz="4" w:space="0"/>
              <w:left w:val="single" w:color="auto" w:sz="4" w:space="0"/>
              <w:bottom w:val="single" w:color="auto" w:sz="4" w:space="0"/>
              <w:right w:val="single" w:color="auto" w:sz="4" w:space="0"/>
            </w:tcBorders>
            <w:vAlign w:val="center"/>
          </w:tcPr>
          <w:p w14:paraId="6F70127A">
            <w:pPr>
              <w:spacing w:line="400" w:lineRule="exact"/>
              <w:ind w:firstLine="0" w:firstLineChars="0"/>
              <w:rPr>
                <w:sz w:val="18"/>
                <w:szCs w:val="18"/>
                <w:lang w:val="en-US"/>
              </w:rPr>
            </w:pPr>
            <w:r>
              <w:rPr>
                <w:sz w:val="18"/>
                <w:szCs w:val="18"/>
                <w:lang w:val="en-US"/>
              </w:rPr>
              <w:t>55</w:t>
            </w:r>
          </w:p>
        </w:tc>
        <w:tc>
          <w:tcPr>
            <w:tcW w:w="402" w:type="dxa"/>
            <w:tcBorders>
              <w:top w:val="single" w:color="auto" w:sz="4" w:space="0"/>
              <w:left w:val="single" w:color="auto" w:sz="4" w:space="0"/>
              <w:bottom w:val="single" w:color="auto" w:sz="4" w:space="0"/>
              <w:right w:val="single" w:color="auto" w:sz="4" w:space="0"/>
            </w:tcBorders>
            <w:vAlign w:val="center"/>
          </w:tcPr>
          <w:p w14:paraId="19D5B59F">
            <w:pPr>
              <w:spacing w:line="400" w:lineRule="exact"/>
              <w:ind w:firstLine="0" w:firstLineChars="0"/>
              <w:rPr>
                <w:sz w:val="18"/>
                <w:szCs w:val="18"/>
                <w:lang w:val="en-US"/>
              </w:rPr>
            </w:pPr>
            <w:r>
              <w:rPr>
                <w:sz w:val="18"/>
                <w:szCs w:val="18"/>
                <w:lang w:val="en-US"/>
              </w:rPr>
              <w:t>58</w:t>
            </w:r>
          </w:p>
        </w:tc>
        <w:tc>
          <w:tcPr>
            <w:tcW w:w="402" w:type="dxa"/>
            <w:tcBorders>
              <w:top w:val="single" w:color="auto" w:sz="4" w:space="0"/>
              <w:left w:val="single" w:color="auto" w:sz="4" w:space="0"/>
              <w:bottom w:val="single" w:color="auto" w:sz="4" w:space="0"/>
              <w:right w:val="single" w:color="auto" w:sz="4" w:space="0"/>
            </w:tcBorders>
            <w:vAlign w:val="center"/>
          </w:tcPr>
          <w:p w14:paraId="439F504F">
            <w:pPr>
              <w:spacing w:line="400" w:lineRule="exact"/>
              <w:ind w:firstLine="0" w:firstLineChars="0"/>
              <w:rPr>
                <w:sz w:val="18"/>
                <w:szCs w:val="18"/>
                <w:lang w:val="en-US"/>
              </w:rPr>
            </w:pPr>
            <w:r>
              <w:rPr>
                <w:sz w:val="18"/>
                <w:szCs w:val="18"/>
                <w:lang w:val="en-US"/>
              </w:rPr>
              <w:t>67</w:t>
            </w:r>
          </w:p>
        </w:tc>
        <w:tc>
          <w:tcPr>
            <w:tcW w:w="402" w:type="dxa"/>
            <w:tcBorders>
              <w:top w:val="single" w:color="auto" w:sz="4" w:space="0"/>
              <w:left w:val="single" w:color="auto" w:sz="4" w:space="0"/>
              <w:bottom w:val="single" w:color="auto" w:sz="4" w:space="0"/>
              <w:right w:val="single" w:color="auto" w:sz="4" w:space="0"/>
            </w:tcBorders>
            <w:vAlign w:val="center"/>
          </w:tcPr>
          <w:p w14:paraId="54400555">
            <w:pPr>
              <w:spacing w:line="400" w:lineRule="exact"/>
              <w:ind w:firstLine="0" w:firstLineChars="0"/>
              <w:rPr>
                <w:sz w:val="18"/>
                <w:szCs w:val="18"/>
                <w:lang w:val="en-US"/>
              </w:rPr>
            </w:pPr>
            <w:r>
              <w:rPr>
                <w:sz w:val="18"/>
                <w:szCs w:val="18"/>
                <w:lang w:val="en-US"/>
              </w:rPr>
              <w:t>40</w:t>
            </w:r>
          </w:p>
        </w:tc>
        <w:tc>
          <w:tcPr>
            <w:tcW w:w="401" w:type="dxa"/>
            <w:tcBorders>
              <w:top w:val="single" w:color="auto" w:sz="4" w:space="0"/>
              <w:left w:val="single" w:color="auto" w:sz="4" w:space="0"/>
              <w:bottom w:val="single" w:color="auto" w:sz="4" w:space="0"/>
              <w:right w:val="single" w:color="auto" w:sz="4" w:space="0"/>
            </w:tcBorders>
            <w:vAlign w:val="center"/>
          </w:tcPr>
          <w:p w14:paraId="3F631835">
            <w:pPr>
              <w:spacing w:line="400" w:lineRule="exact"/>
              <w:ind w:firstLine="0" w:firstLineChars="0"/>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vAlign w:val="center"/>
          </w:tcPr>
          <w:p w14:paraId="07813DB9">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6EB45613">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6F5144B5">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7A1BD385">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192DFAF6">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00EC7D10">
            <w:pPr>
              <w:spacing w:line="400" w:lineRule="exact"/>
              <w:ind w:firstLine="0" w:firstLineChars="0"/>
              <w:rPr>
                <w:sz w:val="18"/>
                <w:szCs w:val="18"/>
                <w:lang w:val="en-US"/>
              </w:rPr>
            </w:pPr>
            <w:r>
              <w:rPr>
                <w:sz w:val="18"/>
                <w:szCs w:val="18"/>
                <w:lang w:val="en-US"/>
              </w:rPr>
              <w:t>10</w:t>
            </w:r>
          </w:p>
        </w:tc>
      </w:tr>
      <w:tr w14:paraId="5393D7C9">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4C71070C">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56346DB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A0AF94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D90B34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062A77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1224B1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F9332C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DBBF54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3CEE53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BE771D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AEA3B5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BF9B9F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C2DABF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6EB144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2E121A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73E891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C4AB89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40385E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A25FB6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B469BE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6A526B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BD4721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2782C4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F71355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A5A53A2">
            <w:pPr>
              <w:spacing w:line="400" w:lineRule="exact"/>
              <w:ind w:firstLine="0" w:firstLineChars="0"/>
              <w:rPr>
                <w:sz w:val="18"/>
                <w:szCs w:val="18"/>
                <w:lang w:val="en-US"/>
              </w:rPr>
            </w:pPr>
            <w:r>
              <w:rPr>
                <w:sz w:val="18"/>
                <w:szCs w:val="18"/>
                <w:lang w:val="en-US"/>
              </w:rPr>
              <w:t>0</w:t>
            </w:r>
          </w:p>
        </w:tc>
      </w:tr>
      <w:tr w14:paraId="21703109">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2B7390A1">
            <w:pPr>
              <w:spacing w:line="400" w:lineRule="exact"/>
              <w:ind w:firstLine="0" w:firstLineChars="0"/>
              <w:rPr>
                <w:sz w:val="18"/>
                <w:szCs w:val="18"/>
                <w:lang w:val="en-US"/>
              </w:rPr>
            </w:pPr>
            <w:r>
              <w:rPr>
                <w:sz w:val="18"/>
                <w:szCs w:val="18"/>
                <w:lang w:val="en-US"/>
              </w:rPr>
              <w:t>卫生间</w:t>
            </w:r>
          </w:p>
        </w:tc>
        <w:tc>
          <w:tcPr>
            <w:tcW w:w="401" w:type="dxa"/>
            <w:tcBorders>
              <w:top w:val="single" w:color="auto" w:sz="4" w:space="0"/>
              <w:left w:val="single" w:color="auto" w:sz="4" w:space="0"/>
              <w:bottom w:val="single" w:color="auto" w:sz="4" w:space="0"/>
              <w:right w:val="single" w:color="auto" w:sz="4" w:space="0"/>
            </w:tcBorders>
            <w:vAlign w:val="center"/>
          </w:tcPr>
          <w:p w14:paraId="5DA07DA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262D0A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93925E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02C76E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318D90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670D04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E994D0F">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7319C9DA">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1FC43626">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1F4D5F59">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29A223E0">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7A8EC91B">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0A12E502">
            <w:pPr>
              <w:spacing w:line="400" w:lineRule="exact"/>
              <w:ind w:firstLine="0" w:firstLineChars="0"/>
              <w:rPr>
                <w:sz w:val="18"/>
                <w:szCs w:val="18"/>
                <w:lang w:val="en-US"/>
              </w:rPr>
            </w:pPr>
            <w:r>
              <w:rPr>
                <w:sz w:val="18"/>
                <w:szCs w:val="18"/>
                <w:lang w:val="en-US"/>
              </w:rPr>
              <w:t>80</w:t>
            </w:r>
          </w:p>
        </w:tc>
        <w:tc>
          <w:tcPr>
            <w:tcW w:w="401" w:type="dxa"/>
            <w:tcBorders>
              <w:top w:val="single" w:color="auto" w:sz="4" w:space="0"/>
              <w:left w:val="single" w:color="auto" w:sz="4" w:space="0"/>
              <w:bottom w:val="single" w:color="auto" w:sz="4" w:space="0"/>
              <w:right w:val="single" w:color="auto" w:sz="4" w:space="0"/>
            </w:tcBorders>
            <w:vAlign w:val="center"/>
          </w:tcPr>
          <w:p w14:paraId="3627E9A5">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26097AA3">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2B2CC0EF">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64AB4971">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70CFD63E">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495A59B3">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1C20798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F34CAB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E14D3A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4F2094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7B7884C">
            <w:pPr>
              <w:spacing w:line="400" w:lineRule="exact"/>
              <w:ind w:firstLine="0" w:firstLineChars="0"/>
              <w:rPr>
                <w:sz w:val="18"/>
                <w:szCs w:val="18"/>
                <w:lang w:val="en-US"/>
              </w:rPr>
            </w:pPr>
            <w:r>
              <w:rPr>
                <w:sz w:val="18"/>
                <w:szCs w:val="18"/>
                <w:lang w:val="en-US"/>
              </w:rPr>
              <w:t>0</w:t>
            </w:r>
          </w:p>
        </w:tc>
      </w:tr>
      <w:tr w14:paraId="33A08544">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1F25451D">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4993DBE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2F2FEE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077B55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4943C3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9506B8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2F8EA0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F62AEB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66C27C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CF3050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16CEA3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1A183C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881073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E11C8C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96620D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231BDB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B6F9C2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529AB0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8D00C7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262A38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1DEAE5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29DD06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AA7B97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860B87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6A208A8">
            <w:pPr>
              <w:spacing w:line="400" w:lineRule="exact"/>
              <w:ind w:firstLine="0" w:firstLineChars="0"/>
              <w:rPr>
                <w:sz w:val="18"/>
                <w:szCs w:val="18"/>
                <w:lang w:val="en-US"/>
              </w:rPr>
            </w:pPr>
            <w:r>
              <w:rPr>
                <w:sz w:val="18"/>
                <w:szCs w:val="18"/>
                <w:lang w:val="en-US"/>
              </w:rPr>
              <w:t>0</w:t>
            </w:r>
          </w:p>
        </w:tc>
      </w:tr>
      <w:tr w14:paraId="6D02AFB8">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731E5DB8">
            <w:pPr>
              <w:spacing w:line="400" w:lineRule="exact"/>
              <w:ind w:firstLine="0" w:firstLineChars="0"/>
              <w:rPr>
                <w:sz w:val="18"/>
                <w:szCs w:val="18"/>
                <w:lang w:val="en-US"/>
              </w:rPr>
            </w:pPr>
            <w:r>
              <w:rPr>
                <w:sz w:val="18"/>
                <w:szCs w:val="18"/>
                <w:lang w:val="en-US"/>
              </w:rPr>
              <w:t>大厅</w:t>
            </w:r>
          </w:p>
        </w:tc>
        <w:tc>
          <w:tcPr>
            <w:tcW w:w="401" w:type="dxa"/>
            <w:tcBorders>
              <w:top w:val="single" w:color="auto" w:sz="4" w:space="0"/>
              <w:left w:val="single" w:color="auto" w:sz="4" w:space="0"/>
              <w:bottom w:val="single" w:color="auto" w:sz="4" w:space="0"/>
              <w:right w:val="single" w:color="auto" w:sz="4" w:space="0"/>
            </w:tcBorders>
            <w:vAlign w:val="center"/>
          </w:tcPr>
          <w:p w14:paraId="1AC88E93">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624A2639">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73FE0AEA">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5996BD36">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2C9D8AB">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A44C07B">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42781040">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0DB517B3">
            <w:pPr>
              <w:spacing w:line="400" w:lineRule="exact"/>
              <w:ind w:firstLine="0" w:firstLineChars="0"/>
              <w:rPr>
                <w:sz w:val="18"/>
                <w:szCs w:val="18"/>
                <w:lang w:val="en-US"/>
              </w:rPr>
            </w:pPr>
            <w:r>
              <w:rPr>
                <w:sz w:val="18"/>
                <w:szCs w:val="18"/>
                <w:lang w:val="en-US"/>
              </w:rPr>
              <w:t>36</w:t>
            </w:r>
          </w:p>
        </w:tc>
        <w:tc>
          <w:tcPr>
            <w:tcW w:w="402" w:type="dxa"/>
            <w:tcBorders>
              <w:top w:val="single" w:color="auto" w:sz="4" w:space="0"/>
              <w:left w:val="single" w:color="auto" w:sz="4" w:space="0"/>
              <w:bottom w:val="single" w:color="auto" w:sz="4" w:space="0"/>
              <w:right w:val="single" w:color="auto" w:sz="4" w:space="0"/>
            </w:tcBorders>
            <w:vAlign w:val="center"/>
          </w:tcPr>
          <w:p w14:paraId="57D45CEE">
            <w:pPr>
              <w:spacing w:line="400" w:lineRule="exact"/>
              <w:ind w:firstLine="0" w:firstLineChars="0"/>
              <w:rPr>
                <w:sz w:val="18"/>
                <w:szCs w:val="18"/>
                <w:lang w:val="en-US"/>
              </w:rPr>
            </w:pPr>
            <w:r>
              <w:rPr>
                <w:sz w:val="18"/>
                <w:szCs w:val="18"/>
                <w:lang w:val="en-US"/>
              </w:rPr>
              <w:t>62</w:t>
            </w:r>
          </w:p>
        </w:tc>
        <w:tc>
          <w:tcPr>
            <w:tcW w:w="402" w:type="dxa"/>
            <w:tcBorders>
              <w:top w:val="single" w:color="auto" w:sz="4" w:space="0"/>
              <w:left w:val="single" w:color="auto" w:sz="4" w:space="0"/>
              <w:bottom w:val="single" w:color="auto" w:sz="4" w:space="0"/>
              <w:right w:val="single" w:color="auto" w:sz="4" w:space="0"/>
            </w:tcBorders>
            <w:vAlign w:val="center"/>
          </w:tcPr>
          <w:p w14:paraId="11924BFD">
            <w:pPr>
              <w:spacing w:line="400" w:lineRule="exact"/>
              <w:ind w:firstLine="0" w:firstLineChars="0"/>
              <w:rPr>
                <w:sz w:val="18"/>
                <w:szCs w:val="18"/>
                <w:lang w:val="en-US"/>
              </w:rPr>
            </w:pPr>
            <w:r>
              <w:rPr>
                <w:sz w:val="18"/>
                <w:szCs w:val="18"/>
                <w:lang w:val="en-US"/>
              </w:rPr>
              <w:t>56</w:t>
            </w:r>
          </w:p>
        </w:tc>
        <w:tc>
          <w:tcPr>
            <w:tcW w:w="401" w:type="dxa"/>
            <w:tcBorders>
              <w:top w:val="single" w:color="auto" w:sz="4" w:space="0"/>
              <w:left w:val="single" w:color="auto" w:sz="4" w:space="0"/>
              <w:bottom w:val="single" w:color="auto" w:sz="4" w:space="0"/>
              <w:right w:val="single" w:color="auto" w:sz="4" w:space="0"/>
            </w:tcBorders>
            <w:vAlign w:val="center"/>
          </w:tcPr>
          <w:p w14:paraId="00CA6880">
            <w:pPr>
              <w:spacing w:line="400" w:lineRule="exact"/>
              <w:ind w:firstLine="0" w:firstLineChars="0"/>
              <w:rPr>
                <w:sz w:val="18"/>
                <w:szCs w:val="18"/>
                <w:lang w:val="en-US"/>
              </w:rPr>
            </w:pPr>
            <w:r>
              <w:rPr>
                <w:sz w:val="18"/>
                <w:szCs w:val="18"/>
                <w:lang w:val="en-US"/>
              </w:rPr>
              <w:t>54</w:t>
            </w:r>
          </w:p>
        </w:tc>
        <w:tc>
          <w:tcPr>
            <w:tcW w:w="402" w:type="dxa"/>
            <w:tcBorders>
              <w:top w:val="single" w:color="auto" w:sz="4" w:space="0"/>
              <w:left w:val="single" w:color="auto" w:sz="4" w:space="0"/>
              <w:bottom w:val="single" w:color="auto" w:sz="4" w:space="0"/>
              <w:right w:val="single" w:color="auto" w:sz="4" w:space="0"/>
            </w:tcBorders>
            <w:vAlign w:val="center"/>
          </w:tcPr>
          <w:p w14:paraId="282CE98E">
            <w:pPr>
              <w:spacing w:line="400" w:lineRule="exact"/>
              <w:ind w:firstLine="0" w:firstLineChars="0"/>
              <w:rPr>
                <w:sz w:val="18"/>
                <w:szCs w:val="18"/>
                <w:lang w:val="en-US"/>
              </w:rPr>
            </w:pPr>
            <w:r>
              <w:rPr>
                <w:sz w:val="18"/>
                <w:szCs w:val="18"/>
                <w:lang w:val="en-US"/>
              </w:rPr>
              <w:t>43</w:t>
            </w:r>
          </w:p>
        </w:tc>
        <w:tc>
          <w:tcPr>
            <w:tcW w:w="402" w:type="dxa"/>
            <w:tcBorders>
              <w:top w:val="single" w:color="auto" w:sz="4" w:space="0"/>
              <w:left w:val="single" w:color="auto" w:sz="4" w:space="0"/>
              <w:bottom w:val="single" w:color="auto" w:sz="4" w:space="0"/>
              <w:right w:val="single" w:color="auto" w:sz="4" w:space="0"/>
            </w:tcBorders>
            <w:vAlign w:val="center"/>
          </w:tcPr>
          <w:p w14:paraId="4A4BDD41">
            <w:pPr>
              <w:spacing w:line="400" w:lineRule="exact"/>
              <w:ind w:firstLine="0" w:firstLineChars="0"/>
              <w:rPr>
                <w:sz w:val="18"/>
                <w:szCs w:val="18"/>
                <w:lang w:val="en-US"/>
              </w:rPr>
            </w:pPr>
            <w:r>
              <w:rPr>
                <w:sz w:val="18"/>
                <w:szCs w:val="18"/>
                <w:lang w:val="en-US"/>
              </w:rPr>
              <w:t>53</w:t>
            </w:r>
          </w:p>
        </w:tc>
        <w:tc>
          <w:tcPr>
            <w:tcW w:w="401" w:type="dxa"/>
            <w:tcBorders>
              <w:top w:val="single" w:color="auto" w:sz="4" w:space="0"/>
              <w:left w:val="single" w:color="auto" w:sz="4" w:space="0"/>
              <w:bottom w:val="single" w:color="auto" w:sz="4" w:space="0"/>
              <w:right w:val="single" w:color="auto" w:sz="4" w:space="0"/>
            </w:tcBorders>
            <w:vAlign w:val="center"/>
          </w:tcPr>
          <w:p w14:paraId="412503D9">
            <w:pPr>
              <w:spacing w:line="400" w:lineRule="exact"/>
              <w:ind w:firstLine="0" w:firstLineChars="0"/>
              <w:rPr>
                <w:sz w:val="18"/>
                <w:szCs w:val="18"/>
                <w:lang w:val="en-US"/>
              </w:rPr>
            </w:pPr>
            <w:r>
              <w:rPr>
                <w:sz w:val="18"/>
                <w:szCs w:val="18"/>
                <w:lang w:val="en-US"/>
              </w:rPr>
              <w:t>55</w:t>
            </w:r>
          </w:p>
        </w:tc>
        <w:tc>
          <w:tcPr>
            <w:tcW w:w="402" w:type="dxa"/>
            <w:tcBorders>
              <w:top w:val="single" w:color="auto" w:sz="4" w:space="0"/>
              <w:left w:val="single" w:color="auto" w:sz="4" w:space="0"/>
              <w:bottom w:val="single" w:color="auto" w:sz="4" w:space="0"/>
              <w:right w:val="single" w:color="auto" w:sz="4" w:space="0"/>
            </w:tcBorders>
            <w:vAlign w:val="center"/>
          </w:tcPr>
          <w:p w14:paraId="24A581F9">
            <w:pPr>
              <w:spacing w:line="400" w:lineRule="exact"/>
              <w:ind w:firstLine="0" w:firstLineChars="0"/>
              <w:rPr>
                <w:sz w:val="18"/>
                <w:szCs w:val="18"/>
                <w:lang w:val="en-US"/>
              </w:rPr>
            </w:pPr>
            <w:r>
              <w:rPr>
                <w:sz w:val="18"/>
                <w:szCs w:val="18"/>
                <w:lang w:val="en-US"/>
              </w:rPr>
              <w:t>58</w:t>
            </w:r>
          </w:p>
        </w:tc>
        <w:tc>
          <w:tcPr>
            <w:tcW w:w="402" w:type="dxa"/>
            <w:tcBorders>
              <w:top w:val="single" w:color="auto" w:sz="4" w:space="0"/>
              <w:left w:val="single" w:color="auto" w:sz="4" w:space="0"/>
              <w:bottom w:val="single" w:color="auto" w:sz="4" w:space="0"/>
              <w:right w:val="single" w:color="auto" w:sz="4" w:space="0"/>
            </w:tcBorders>
            <w:vAlign w:val="center"/>
          </w:tcPr>
          <w:p w14:paraId="74A01184">
            <w:pPr>
              <w:spacing w:line="400" w:lineRule="exact"/>
              <w:ind w:firstLine="0" w:firstLineChars="0"/>
              <w:rPr>
                <w:sz w:val="18"/>
                <w:szCs w:val="18"/>
                <w:lang w:val="en-US"/>
              </w:rPr>
            </w:pPr>
            <w:r>
              <w:rPr>
                <w:sz w:val="18"/>
                <w:szCs w:val="18"/>
                <w:lang w:val="en-US"/>
              </w:rPr>
              <w:t>67</w:t>
            </w:r>
          </w:p>
        </w:tc>
        <w:tc>
          <w:tcPr>
            <w:tcW w:w="402" w:type="dxa"/>
            <w:tcBorders>
              <w:top w:val="single" w:color="auto" w:sz="4" w:space="0"/>
              <w:left w:val="single" w:color="auto" w:sz="4" w:space="0"/>
              <w:bottom w:val="single" w:color="auto" w:sz="4" w:space="0"/>
              <w:right w:val="single" w:color="auto" w:sz="4" w:space="0"/>
            </w:tcBorders>
            <w:vAlign w:val="center"/>
          </w:tcPr>
          <w:p w14:paraId="57CA948C">
            <w:pPr>
              <w:spacing w:line="400" w:lineRule="exact"/>
              <w:ind w:firstLine="0" w:firstLineChars="0"/>
              <w:rPr>
                <w:sz w:val="18"/>
                <w:szCs w:val="18"/>
                <w:lang w:val="en-US"/>
              </w:rPr>
            </w:pPr>
            <w:r>
              <w:rPr>
                <w:sz w:val="18"/>
                <w:szCs w:val="18"/>
                <w:lang w:val="en-US"/>
              </w:rPr>
              <w:t>40</w:t>
            </w:r>
          </w:p>
        </w:tc>
        <w:tc>
          <w:tcPr>
            <w:tcW w:w="401" w:type="dxa"/>
            <w:tcBorders>
              <w:top w:val="single" w:color="auto" w:sz="4" w:space="0"/>
              <w:left w:val="single" w:color="auto" w:sz="4" w:space="0"/>
              <w:bottom w:val="single" w:color="auto" w:sz="4" w:space="0"/>
              <w:right w:val="single" w:color="auto" w:sz="4" w:space="0"/>
            </w:tcBorders>
            <w:vAlign w:val="center"/>
          </w:tcPr>
          <w:p w14:paraId="229383DC">
            <w:pPr>
              <w:spacing w:line="400" w:lineRule="exact"/>
              <w:ind w:firstLine="0" w:firstLineChars="0"/>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vAlign w:val="center"/>
          </w:tcPr>
          <w:p w14:paraId="7DE021FB">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4FBAD2B">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79904004">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06F7BA8B">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1111B27">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593E93E">
            <w:pPr>
              <w:spacing w:line="400" w:lineRule="exact"/>
              <w:ind w:firstLine="0" w:firstLineChars="0"/>
              <w:rPr>
                <w:sz w:val="18"/>
                <w:szCs w:val="18"/>
                <w:lang w:val="en-US"/>
              </w:rPr>
            </w:pPr>
            <w:r>
              <w:rPr>
                <w:sz w:val="18"/>
                <w:szCs w:val="18"/>
                <w:lang w:val="en-US"/>
              </w:rPr>
              <w:t>10</w:t>
            </w:r>
          </w:p>
        </w:tc>
      </w:tr>
      <w:tr w14:paraId="7C9F2321">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5EE330E1">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35F7F44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B1BC8C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67197C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5A6C40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DDD9DC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FD619C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9017A2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BF08A9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A922CE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EEE524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D770E3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4F4CAD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38C599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0651F7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237C82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E70390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E8BD37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37B238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04FE4C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728E3E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E807F4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CDD57B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34077E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9C1A141">
            <w:pPr>
              <w:spacing w:line="400" w:lineRule="exact"/>
              <w:ind w:firstLine="0" w:firstLineChars="0"/>
              <w:rPr>
                <w:sz w:val="18"/>
                <w:szCs w:val="18"/>
                <w:lang w:val="en-US"/>
              </w:rPr>
            </w:pPr>
            <w:r>
              <w:rPr>
                <w:sz w:val="18"/>
                <w:szCs w:val="18"/>
                <w:lang w:val="en-US"/>
              </w:rPr>
              <w:t>0</w:t>
            </w:r>
          </w:p>
        </w:tc>
      </w:tr>
      <w:tr w14:paraId="64787669">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68575821">
            <w:pPr>
              <w:spacing w:line="400" w:lineRule="exact"/>
              <w:ind w:firstLine="0" w:firstLineChars="0"/>
              <w:rPr>
                <w:sz w:val="18"/>
                <w:szCs w:val="18"/>
                <w:lang w:val="en-US"/>
              </w:rPr>
            </w:pPr>
            <w:r>
              <w:rPr>
                <w:sz w:val="18"/>
                <w:szCs w:val="18"/>
                <w:lang w:val="en-US"/>
              </w:rPr>
              <w:t>普通办公室</w:t>
            </w:r>
          </w:p>
        </w:tc>
        <w:tc>
          <w:tcPr>
            <w:tcW w:w="401" w:type="dxa"/>
            <w:tcBorders>
              <w:top w:val="single" w:color="auto" w:sz="4" w:space="0"/>
              <w:left w:val="single" w:color="auto" w:sz="4" w:space="0"/>
              <w:bottom w:val="single" w:color="auto" w:sz="4" w:space="0"/>
              <w:right w:val="single" w:color="auto" w:sz="4" w:space="0"/>
            </w:tcBorders>
            <w:vAlign w:val="center"/>
          </w:tcPr>
          <w:p w14:paraId="71C03FBB">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27FE308D">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01A27C9C">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714921AD">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6CEE1EEB">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754879AB">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64E341A7">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0166E59D">
            <w:pPr>
              <w:spacing w:line="400" w:lineRule="exact"/>
              <w:ind w:firstLine="0" w:firstLineChars="0"/>
              <w:rPr>
                <w:sz w:val="18"/>
                <w:szCs w:val="18"/>
                <w:lang w:val="en-US"/>
              </w:rPr>
            </w:pPr>
            <w:r>
              <w:rPr>
                <w:sz w:val="18"/>
                <w:szCs w:val="18"/>
                <w:lang w:val="en-US"/>
              </w:rPr>
              <w:t>36</w:t>
            </w:r>
          </w:p>
        </w:tc>
        <w:tc>
          <w:tcPr>
            <w:tcW w:w="402" w:type="dxa"/>
            <w:tcBorders>
              <w:top w:val="single" w:color="auto" w:sz="4" w:space="0"/>
              <w:left w:val="single" w:color="auto" w:sz="4" w:space="0"/>
              <w:bottom w:val="single" w:color="auto" w:sz="4" w:space="0"/>
              <w:right w:val="single" w:color="auto" w:sz="4" w:space="0"/>
            </w:tcBorders>
            <w:vAlign w:val="center"/>
          </w:tcPr>
          <w:p w14:paraId="1472EB4C">
            <w:pPr>
              <w:spacing w:line="400" w:lineRule="exact"/>
              <w:ind w:firstLine="0" w:firstLineChars="0"/>
              <w:rPr>
                <w:sz w:val="18"/>
                <w:szCs w:val="18"/>
                <w:lang w:val="en-US"/>
              </w:rPr>
            </w:pPr>
            <w:r>
              <w:rPr>
                <w:sz w:val="18"/>
                <w:szCs w:val="18"/>
                <w:lang w:val="en-US"/>
              </w:rPr>
              <w:t>62</w:t>
            </w:r>
          </w:p>
        </w:tc>
        <w:tc>
          <w:tcPr>
            <w:tcW w:w="402" w:type="dxa"/>
            <w:tcBorders>
              <w:top w:val="single" w:color="auto" w:sz="4" w:space="0"/>
              <w:left w:val="single" w:color="auto" w:sz="4" w:space="0"/>
              <w:bottom w:val="single" w:color="auto" w:sz="4" w:space="0"/>
              <w:right w:val="single" w:color="auto" w:sz="4" w:space="0"/>
            </w:tcBorders>
            <w:vAlign w:val="center"/>
          </w:tcPr>
          <w:p w14:paraId="3CC7B8F9">
            <w:pPr>
              <w:spacing w:line="400" w:lineRule="exact"/>
              <w:ind w:firstLine="0" w:firstLineChars="0"/>
              <w:rPr>
                <w:sz w:val="18"/>
                <w:szCs w:val="18"/>
                <w:lang w:val="en-US"/>
              </w:rPr>
            </w:pPr>
            <w:r>
              <w:rPr>
                <w:sz w:val="18"/>
                <w:szCs w:val="18"/>
                <w:lang w:val="en-US"/>
              </w:rPr>
              <w:t>56</w:t>
            </w:r>
          </w:p>
        </w:tc>
        <w:tc>
          <w:tcPr>
            <w:tcW w:w="401" w:type="dxa"/>
            <w:tcBorders>
              <w:top w:val="single" w:color="auto" w:sz="4" w:space="0"/>
              <w:left w:val="single" w:color="auto" w:sz="4" w:space="0"/>
              <w:bottom w:val="single" w:color="auto" w:sz="4" w:space="0"/>
              <w:right w:val="single" w:color="auto" w:sz="4" w:space="0"/>
            </w:tcBorders>
            <w:vAlign w:val="center"/>
          </w:tcPr>
          <w:p w14:paraId="0BE280BD">
            <w:pPr>
              <w:spacing w:line="400" w:lineRule="exact"/>
              <w:ind w:firstLine="0" w:firstLineChars="0"/>
              <w:rPr>
                <w:sz w:val="18"/>
                <w:szCs w:val="18"/>
                <w:lang w:val="en-US"/>
              </w:rPr>
            </w:pPr>
            <w:r>
              <w:rPr>
                <w:sz w:val="18"/>
                <w:szCs w:val="18"/>
                <w:lang w:val="en-US"/>
              </w:rPr>
              <w:t>54</w:t>
            </w:r>
          </w:p>
        </w:tc>
        <w:tc>
          <w:tcPr>
            <w:tcW w:w="402" w:type="dxa"/>
            <w:tcBorders>
              <w:top w:val="single" w:color="auto" w:sz="4" w:space="0"/>
              <w:left w:val="single" w:color="auto" w:sz="4" w:space="0"/>
              <w:bottom w:val="single" w:color="auto" w:sz="4" w:space="0"/>
              <w:right w:val="single" w:color="auto" w:sz="4" w:space="0"/>
            </w:tcBorders>
            <w:vAlign w:val="center"/>
          </w:tcPr>
          <w:p w14:paraId="4414DE8D">
            <w:pPr>
              <w:spacing w:line="400" w:lineRule="exact"/>
              <w:ind w:firstLine="0" w:firstLineChars="0"/>
              <w:rPr>
                <w:sz w:val="18"/>
                <w:szCs w:val="18"/>
                <w:lang w:val="en-US"/>
              </w:rPr>
            </w:pPr>
            <w:r>
              <w:rPr>
                <w:sz w:val="18"/>
                <w:szCs w:val="18"/>
                <w:lang w:val="en-US"/>
              </w:rPr>
              <w:t>43</w:t>
            </w:r>
          </w:p>
        </w:tc>
        <w:tc>
          <w:tcPr>
            <w:tcW w:w="402" w:type="dxa"/>
            <w:tcBorders>
              <w:top w:val="single" w:color="auto" w:sz="4" w:space="0"/>
              <w:left w:val="single" w:color="auto" w:sz="4" w:space="0"/>
              <w:bottom w:val="single" w:color="auto" w:sz="4" w:space="0"/>
              <w:right w:val="single" w:color="auto" w:sz="4" w:space="0"/>
            </w:tcBorders>
            <w:vAlign w:val="center"/>
          </w:tcPr>
          <w:p w14:paraId="3C83EDBE">
            <w:pPr>
              <w:spacing w:line="400" w:lineRule="exact"/>
              <w:ind w:firstLine="0" w:firstLineChars="0"/>
              <w:rPr>
                <w:sz w:val="18"/>
                <w:szCs w:val="18"/>
                <w:lang w:val="en-US"/>
              </w:rPr>
            </w:pPr>
            <w:r>
              <w:rPr>
                <w:sz w:val="18"/>
                <w:szCs w:val="18"/>
                <w:lang w:val="en-US"/>
              </w:rPr>
              <w:t>53</w:t>
            </w:r>
          </w:p>
        </w:tc>
        <w:tc>
          <w:tcPr>
            <w:tcW w:w="401" w:type="dxa"/>
            <w:tcBorders>
              <w:top w:val="single" w:color="auto" w:sz="4" w:space="0"/>
              <w:left w:val="single" w:color="auto" w:sz="4" w:space="0"/>
              <w:bottom w:val="single" w:color="auto" w:sz="4" w:space="0"/>
              <w:right w:val="single" w:color="auto" w:sz="4" w:space="0"/>
            </w:tcBorders>
            <w:vAlign w:val="center"/>
          </w:tcPr>
          <w:p w14:paraId="49C1C19B">
            <w:pPr>
              <w:spacing w:line="400" w:lineRule="exact"/>
              <w:ind w:firstLine="0" w:firstLineChars="0"/>
              <w:rPr>
                <w:sz w:val="18"/>
                <w:szCs w:val="18"/>
                <w:lang w:val="en-US"/>
              </w:rPr>
            </w:pPr>
            <w:r>
              <w:rPr>
                <w:sz w:val="18"/>
                <w:szCs w:val="18"/>
                <w:lang w:val="en-US"/>
              </w:rPr>
              <w:t>55</w:t>
            </w:r>
          </w:p>
        </w:tc>
        <w:tc>
          <w:tcPr>
            <w:tcW w:w="402" w:type="dxa"/>
            <w:tcBorders>
              <w:top w:val="single" w:color="auto" w:sz="4" w:space="0"/>
              <w:left w:val="single" w:color="auto" w:sz="4" w:space="0"/>
              <w:bottom w:val="single" w:color="auto" w:sz="4" w:space="0"/>
              <w:right w:val="single" w:color="auto" w:sz="4" w:space="0"/>
            </w:tcBorders>
            <w:vAlign w:val="center"/>
          </w:tcPr>
          <w:p w14:paraId="4C025E8D">
            <w:pPr>
              <w:spacing w:line="400" w:lineRule="exact"/>
              <w:ind w:firstLine="0" w:firstLineChars="0"/>
              <w:rPr>
                <w:sz w:val="18"/>
                <w:szCs w:val="18"/>
                <w:lang w:val="en-US"/>
              </w:rPr>
            </w:pPr>
            <w:r>
              <w:rPr>
                <w:sz w:val="18"/>
                <w:szCs w:val="18"/>
                <w:lang w:val="en-US"/>
              </w:rPr>
              <w:t>58</w:t>
            </w:r>
          </w:p>
        </w:tc>
        <w:tc>
          <w:tcPr>
            <w:tcW w:w="402" w:type="dxa"/>
            <w:tcBorders>
              <w:top w:val="single" w:color="auto" w:sz="4" w:space="0"/>
              <w:left w:val="single" w:color="auto" w:sz="4" w:space="0"/>
              <w:bottom w:val="single" w:color="auto" w:sz="4" w:space="0"/>
              <w:right w:val="single" w:color="auto" w:sz="4" w:space="0"/>
            </w:tcBorders>
            <w:vAlign w:val="center"/>
          </w:tcPr>
          <w:p w14:paraId="22E317FD">
            <w:pPr>
              <w:spacing w:line="400" w:lineRule="exact"/>
              <w:ind w:firstLine="0" w:firstLineChars="0"/>
              <w:rPr>
                <w:sz w:val="18"/>
                <w:szCs w:val="18"/>
                <w:lang w:val="en-US"/>
              </w:rPr>
            </w:pPr>
            <w:r>
              <w:rPr>
                <w:sz w:val="18"/>
                <w:szCs w:val="18"/>
                <w:lang w:val="en-US"/>
              </w:rPr>
              <w:t>67</w:t>
            </w:r>
          </w:p>
        </w:tc>
        <w:tc>
          <w:tcPr>
            <w:tcW w:w="402" w:type="dxa"/>
            <w:tcBorders>
              <w:top w:val="single" w:color="auto" w:sz="4" w:space="0"/>
              <w:left w:val="single" w:color="auto" w:sz="4" w:space="0"/>
              <w:bottom w:val="single" w:color="auto" w:sz="4" w:space="0"/>
              <w:right w:val="single" w:color="auto" w:sz="4" w:space="0"/>
            </w:tcBorders>
            <w:vAlign w:val="center"/>
          </w:tcPr>
          <w:p w14:paraId="0396FADB">
            <w:pPr>
              <w:spacing w:line="400" w:lineRule="exact"/>
              <w:ind w:firstLine="0" w:firstLineChars="0"/>
              <w:rPr>
                <w:sz w:val="18"/>
                <w:szCs w:val="18"/>
                <w:lang w:val="en-US"/>
              </w:rPr>
            </w:pPr>
            <w:r>
              <w:rPr>
                <w:sz w:val="18"/>
                <w:szCs w:val="18"/>
                <w:lang w:val="en-US"/>
              </w:rPr>
              <w:t>40</w:t>
            </w:r>
          </w:p>
        </w:tc>
        <w:tc>
          <w:tcPr>
            <w:tcW w:w="401" w:type="dxa"/>
            <w:tcBorders>
              <w:top w:val="single" w:color="auto" w:sz="4" w:space="0"/>
              <w:left w:val="single" w:color="auto" w:sz="4" w:space="0"/>
              <w:bottom w:val="single" w:color="auto" w:sz="4" w:space="0"/>
              <w:right w:val="single" w:color="auto" w:sz="4" w:space="0"/>
            </w:tcBorders>
            <w:vAlign w:val="center"/>
          </w:tcPr>
          <w:p w14:paraId="68A6E977">
            <w:pPr>
              <w:spacing w:line="400" w:lineRule="exact"/>
              <w:ind w:firstLine="0" w:firstLineChars="0"/>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vAlign w:val="center"/>
          </w:tcPr>
          <w:p w14:paraId="3C43F6D5">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48980540">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072BAC64">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940CD25">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0EAA3F76">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449AE8E6">
            <w:pPr>
              <w:spacing w:line="400" w:lineRule="exact"/>
              <w:ind w:firstLine="0" w:firstLineChars="0"/>
              <w:rPr>
                <w:sz w:val="18"/>
                <w:szCs w:val="18"/>
                <w:lang w:val="en-US"/>
              </w:rPr>
            </w:pPr>
            <w:r>
              <w:rPr>
                <w:sz w:val="18"/>
                <w:szCs w:val="18"/>
                <w:lang w:val="en-US"/>
              </w:rPr>
              <w:t>10</w:t>
            </w:r>
          </w:p>
        </w:tc>
      </w:tr>
      <w:tr w14:paraId="1019F17A">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4E718022">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2405D8F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5A1103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2D1B90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5DF271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EA0CDC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29E5EA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CA6F5C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4A0103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CDB616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63BB59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C342F3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0AFEAC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AE2FDB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78AC69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7184F0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727F16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50A54C0">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006681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AB7B5A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7F862E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6812C8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D6CBB8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56F761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5625D30">
            <w:pPr>
              <w:spacing w:line="400" w:lineRule="exact"/>
              <w:ind w:firstLine="0" w:firstLineChars="0"/>
              <w:rPr>
                <w:sz w:val="18"/>
                <w:szCs w:val="18"/>
                <w:lang w:val="en-US"/>
              </w:rPr>
            </w:pPr>
            <w:r>
              <w:rPr>
                <w:sz w:val="18"/>
                <w:szCs w:val="18"/>
                <w:lang w:val="en-US"/>
              </w:rPr>
              <w:t>0</w:t>
            </w:r>
          </w:p>
        </w:tc>
      </w:tr>
      <w:tr w14:paraId="520C2CBD">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2E7CE1A5">
            <w:pPr>
              <w:spacing w:line="400" w:lineRule="exact"/>
              <w:ind w:firstLine="0" w:firstLineChars="0"/>
              <w:rPr>
                <w:sz w:val="18"/>
                <w:szCs w:val="18"/>
                <w:lang w:val="en-US"/>
              </w:rPr>
            </w:pPr>
            <w:r>
              <w:rPr>
                <w:sz w:val="18"/>
                <w:szCs w:val="18"/>
                <w:lang w:val="en-US"/>
              </w:rPr>
              <w:t>楼梯间</w:t>
            </w:r>
          </w:p>
        </w:tc>
        <w:tc>
          <w:tcPr>
            <w:tcW w:w="401" w:type="dxa"/>
            <w:tcBorders>
              <w:top w:val="single" w:color="auto" w:sz="4" w:space="0"/>
              <w:left w:val="single" w:color="auto" w:sz="4" w:space="0"/>
              <w:bottom w:val="single" w:color="auto" w:sz="4" w:space="0"/>
              <w:right w:val="single" w:color="auto" w:sz="4" w:space="0"/>
            </w:tcBorders>
            <w:vAlign w:val="center"/>
          </w:tcPr>
          <w:p w14:paraId="5C5206DC">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0462446F">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B6B2982">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0FFD5485">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4454CE7C">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86E6F6E">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14:paraId="3B518156">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48C10DB9">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51A9D82D">
            <w:pPr>
              <w:spacing w:line="400" w:lineRule="exact"/>
              <w:ind w:firstLine="0" w:firstLineChars="0"/>
              <w:rPr>
                <w:sz w:val="18"/>
                <w:szCs w:val="18"/>
                <w:lang w:val="en-US"/>
              </w:rPr>
            </w:pPr>
            <w:r>
              <w:rPr>
                <w:sz w:val="18"/>
                <w:szCs w:val="18"/>
                <w:lang w:val="en-US"/>
              </w:rPr>
              <w:t>60</w:t>
            </w:r>
          </w:p>
        </w:tc>
        <w:tc>
          <w:tcPr>
            <w:tcW w:w="402" w:type="dxa"/>
            <w:tcBorders>
              <w:top w:val="single" w:color="auto" w:sz="4" w:space="0"/>
              <w:left w:val="single" w:color="auto" w:sz="4" w:space="0"/>
              <w:bottom w:val="single" w:color="auto" w:sz="4" w:space="0"/>
              <w:right w:val="single" w:color="auto" w:sz="4" w:space="0"/>
            </w:tcBorders>
            <w:vAlign w:val="center"/>
          </w:tcPr>
          <w:p w14:paraId="0DBF7969">
            <w:pPr>
              <w:spacing w:line="400" w:lineRule="exact"/>
              <w:ind w:firstLine="0" w:firstLineChars="0"/>
              <w:rPr>
                <w:sz w:val="18"/>
                <w:szCs w:val="18"/>
                <w:lang w:val="en-US"/>
              </w:rPr>
            </w:pPr>
            <w:r>
              <w:rPr>
                <w:sz w:val="18"/>
                <w:szCs w:val="18"/>
                <w:lang w:val="en-US"/>
              </w:rPr>
              <w:t>60</w:t>
            </w:r>
          </w:p>
        </w:tc>
        <w:tc>
          <w:tcPr>
            <w:tcW w:w="401" w:type="dxa"/>
            <w:tcBorders>
              <w:top w:val="single" w:color="auto" w:sz="4" w:space="0"/>
              <w:left w:val="single" w:color="auto" w:sz="4" w:space="0"/>
              <w:bottom w:val="single" w:color="auto" w:sz="4" w:space="0"/>
              <w:right w:val="single" w:color="auto" w:sz="4" w:space="0"/>
            </w:tcBorders>
            <w:vAlign w:val="center"/>
          </w:tcPr>
          <w:p w14:paraId="1CB56D41">
            <w:pPr>
              <w:spacing w:line="400" w:lineRule="exact"/>
              <w:ind w:firstLine="0" w:firstLineChars="0"/>
              <w:rPr>
                <w:sz w:val="18"/>
                <w:szCs w:val="18"/>
                <w:lang w:val="en-US"/>
              </w:rPr>
            </w:pPr>
            <w:r>
              <w:rPr>
                <w:sz w:val="18"/>
                <w:szCs w:val="18"/>
                <w:lang w:val="en-US"/>
              </w:rPr>
              <w:t>60</w:t>
            </w:r>
          </w:p>
        </w:tc>
        <w:tc>
          <w:tcPr>
            <w:tcW w:w="402" w:type="dxa"/>
            <w:tcBorders>
              <w:top w:val="single" w:color="auto" w:sz="4" w:space="0"/>
              <w:left w:val="single" w:color="auto" w:sz="4" w:space="0"/>
              <w:bottom w:val="single" w:color="auto" w:sz="4" w:space="0"/>
              <w:right w:val="single" w:color="auto" w:sz="4" w:space="0"/>
            </w:tcBorders>
            <w:vAlign w:val="center"/>
          </w:tcPr>
          <w:p w14:paraId="291E0DC7">
            <w:pPr>
              <w:spacing w:line="400" w:lineRule="exact"/>
              <w:ind w:firstLine="0" w:firstLineChars="0"/>
              <w:rPr>
                <w:sz w:val="18"/>
                <w:szCs w:val="18"/>
                <w:lang w:val="en-US"/>
              </w:rPr>
            </w:pPr>
            <w:r>
              <w:rPr>
                <w:sz w:val="18"/>
                <w:szCs w:val="18"/>
                <w:lang w:val="en-US"/>
              </w:rPr>
              <w:t>60</w:t>
            </w:r>
          </w:p>
        </w:tc>
        <w:tc>
          <w:tcPr>
            <w:tcW w:w="402" w:type="dxa"/>
            <w:tcBorders>
              <w:top w:val="single" w:color="auto" w:sz="4" w:space="0"/>
              <w:left w:val="single" w:color="auto" w:sz="4" w:space="0"/>
              <w:bottom w:val="single" w:color="auto" w:sz="4" w:space="0"/>
              <w:right w:val="single" w:color="auto" w:sz="4" w:space="0"/>
            </w:tcBorders>
            <w:vAlign w:val="center"/>
          </w:tcPr>
          <w:p w14:paraId="3134D75E">
            <w:pPr>
              <w:spacing w:line="400" w:lineRule="exact"/>
              <w:ind w:firstLine="0" w:firstLineChars="0"/>
              <w:rPr>
                <w:sz w:val="18"/>
                <w:szCs w:val="18"/>
                <w:lang w:val="en-US"/>
              </w:rPr>
            </w:pPr>
            <w:r>
              <w:rPr>
                <w:sz w:val="18"/>
                <w:szCs w:val="18"/>
                <w:lang w:val="en-US"/>
              </w:rPr>
              <w:t>60</w:t>
            </w:r>
          </w:p>
        </w:tc>
        <w:tc>
          <w:tcPr>
            <w:tcW w:w="401" w:type="dxa"/>
            <w:tcBorders>
              <w:top w:val="single" w:color="auto" w:sz="4" w:space="0"/>
              <w:left w:val="single" w:color="auto" w:sz="4" w:space="0"/>
              <w:bottom w:val="single" w:color="auto" w:sz="4" w:space="0"/>
              <w:right w:val="single" w:color="auto" w:sz="4" w:space="0"/>
            </w:tcBorders>
            <w:vAlign w:val="center"/>
          </w:tcPr>
          <w:p w14:paraId="0CB70CA7">
            <w:pPr>
              <w:spacing w:line="400" w:lineRule="exact"/>
              <w:ind w:firstLine="0" w:firstLineChars="0"/>
              <w:rPr>
                <w:sz w:val="18"/>
                <w:szCs w:val="18"/>
                <w:lang w:val="en-US"/>
              </w:rPr>
            </w:pPr>
            <w:r>
              <w:rPr>
                <w:sz w:val="18"/>
                <w:szCs w:val="18"/>
                <w:lang w:val="en-US"/>
              </w:rPr>
              <w:t>60</w:t>
            </w:r>
          </w:p>
        </w:tc>
        <w:tc>
          <w:tcPr>
            <w:tcW w:w="402" w:type="dxa"/>
            <w:tcBorders>
              <w:top w:val="single" w:color="auto" w:sz="4" w:space="0"/>
              <w:left w:val="single" w:color="auto" w:sz="4" w:space="0"/>
              <w:bottom w:val="single" w:color="auto" w:sz="4" w:space="0"/>
              <w:right w:val="single" w:color="auto" w:sz="4" w:space="0"/>
            </w:tcBorders>
            <w:vAlign w:val="center"/>
          </w:tcPr>
          <w:p w14:paraId="1E9841AC">
            <w:pPr>
              <w:spacing w:line="400" w:lineRule="exact"/>
              <w:ind w:firstLine="0" w:firstLineChars="0"/>
              <w:rPr>
                <w:sz w:val="18"/>
                <w:szCs w:val="18"/>
                <w:lang w:val="en-US"/>
              </w:rPr>
            </w:pPr>
            <w:r>
              <w:rPr>
                <w:sz w:val="18"/>
                <w:szCs w:val="18"/>
                <w:lang w:val="en-US"/>
              </w:rPr>
              <w:t>60</w:t>
            </w:r>
          </w:p>
        </w:tc>
        <w:tc>
          <w:tcPr>
            <w:tcW w:w="402" w:type="dxa"/>
            <w:tcBorders>
              <w:top w:val="single" w:color="auto" w:sz="4" w:space="0"/>
              <w:left w:val="single" w:color="auto" w:sz="4" w:space="0"/>
              <w:bottom w:val="single" w:color="auto" w:sz="4" w:space="0"/>
              <w:right w:val="single" w:color="auto" w:sz="4" w:space="0"/>
            </w:tcBorders>
            <w:vAlign w:val="center"/>
          </w:tcPr>
          <w:p w14:paraId="24A77239">
            <w:pPr>
              <w:spacing w:line="400" w:lineRule="exact"/>
              <w:ind w:firstLine="0" w:firstLineChars="0"/>
              <w:rPr>
                <w:sz w:val="18"/>
                <w:szCs w:val="18"/>
                <w:lang w:val="en-US"/>
              </w:rPr>
            </w:pPr>
            <w:r>
              <w:rPr>
                <w:sz w:val="18"/>
                <w:szCs w:val="18"/>
                <w:lang w:val="en-US"/>
              </w:rPr>
              <w:t>60</w:t>
            </w:r>
          </w:p>
        </w:tc>
        <w:tc>
          <w:tcPr>
            <w:tcW w:w="402" w:type="dxa"/>
            <w:tcBorders>
              <w:top w:val="single" w:color="auto" w:sz="4" w:space="0"/>
              <w:left w:val="single" w:color="auto" w:sz="4" w:space="0"/>
              <w:bottom w:val="single" w:color="auto" w:sz="4" w:space="0"/>
              <w:right w:val="single" w:color="auto" w:sz="4" w:space="0"/>
            </w:tcBorders>
            <w:vAlign w:val="center"/>
          </w:tcPr>
          <w:p w14:paraId="7E99E62E">
            <w:pPr>
              <w:spacing w:line="400" w:lineRule="exact"/>
              <w:ind w:firstLine="0" w:firstLineChars="0"/>
              <w:rPr>
                <w:sz w:val="18"/>
                <w:szCs w:val="18"/>
                <w:lang w:val="en-US"/>
              </w:rPr>
            </w:pPr>
            <w:r>
              <w:rPr>
                <w:sz w:val="18"/>
                <w:szCs w:val="18"/>
                <w:lang w:val="en-US"/>
              </w:rPr>
              <w:t>80</w:t>
            </w:r>
          </w:p>
        </w:tc>
        <w:tc>
          <w:tcPr>
            <w:tcW w:w="401" w:type="dxa"/>
            <w:tcBorders>
              <w:top w:val="single" w:color="auto" w:sz="4" w:space="0"/>
              <w:left w:val="single" w:color="auto" w:sz="4" w:space="0"/>
              <w:bottom w:val="single" w:color="auto" w:sz="4" w:space="0"/>
              <w:right w:val="single" w:color="auto" w:sz="4" w:space="0"/>
            </w:tcBorders>
            <w:vAlign w:val="center"/>
          </w:tcPr>
          <w:p w14:paraId="306A81D7">
            <w:pPr>
              <w:spacing w:line="400" w:lineRule="exact"/>
              <w:ind w:firstLine="0" w:firstLineChars="0"/>
              <w:rPr>
                <w:sz w:val="18"/>
                <w:szCs w:val="18"/>
                <w:lang w:val="en-US"/>
              </w:rPr>
            </w:pPr>
            <w:r>
              <w:rPr>
                <w:sz w:val="18"/>
                <w:szCs w:val="18"/>
                <w:lang w:val="en-US"/>
              </w:rPr>
              <w:t>90</w:t>
            </w:r>
          </w:p>
        </w:tc>
        <w:tc>
          <w:tcPr>
            <w:tcW w:w="402" w:type="dxa"/>
            <w:tcBorders>
              <w:top w:val="single" w:color="auto" w:sz="4" w:space="0"/>
              <w:left w:val="single" w:color="auto" w:sz="4" w:space="0"/>
              <w:bottom w:val="single" w:color="auto" w:sz="4" w:space="0"/>
              <w:right w:val="single" w:color="auto" w:sz="4" w:space="0"/>
            </w:tcBorders>
            <w:vAlign w:val="center"/>
          </w:tcPr>
          <w:p w14:paraId="23909399">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57E1827E">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18A7F67C">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0DB7F8A">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6065C03">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E082F0A">
            <w:pPr>
              <w:spacing w:line="400" w:lineRule="exact"/>
              <w:ind w:firstLine="0" w:firstLineChars="0"/>
              <w:rPr>
                <w:sz w:val="18"/>
                <w:szCs w:val="18"/>
                <w:lang w:val="en-US"/>
              </w:rPr>
            </w:pPr>
            <w:r>
              <w:rPr>
                <w:sz w:val="18"/>
                <w:szCs w:val="18"/>
                <w:lang w:val="en-US"/>
              </w:rPr>
              <w:t>10</w:t>
            </w:r>
          </w:p>
        </w:tc>
      </w:tr>
      <w:tr w14:paraId="03E9E6D0">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7F489BFF">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3BF062F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1EEA28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CE1474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57B1A7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5FEE3E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BE244F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FB7868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9EB872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F5C449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FC4973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3E10DB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9BF3BF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407370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E6DC81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CE34DB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FA4F63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327CAB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B6EBA2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E7B120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7BD21E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44D47F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5F3EEF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A7B453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5C21418">
            <w:pPr>
              <w:spacing w:line="400" w:lineRule="exact"/>
              <w:ind w:firstLine="0" w:firstLineChars="0"/>
              <w:rPr>
                <w:sz w:val="18"/>
                <w:szCs w:val="18"/>
                <w:lang w:val="en-US"/>
              </w:rPr>
            </w:pPr>
            <w:r>
              <w:rPr>
                <w:sz w:val="18"/>
                <w:szCs w:val="18"/>
                <w:lang w:val="en-US"/>
              </w:rPr>
              <w:t>0</w:t>
            </w:r>
          </w:p>
        </w:tc>
      </w:tr>
      <w:tr w14:paraId="1E0D7CA2">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39460282">
            <w:pPr>
              <w:spacing w:line="400" w:lineRule="exact"/>
              <w:ind w:firstLine="0" w:firstLineChars="0"/>
              <w:rPr>
                <w:sz w:val="18"/>
                <w:szCs w:val="18"/>
                <w:lang w:val="en-US"/>
              </w:rPr>
            </w:pPr>
            <w:r>
              <w:rPr>
                <w:sz w:val="18"/>
                <w:szCs w:val="18"/>
                <w:lang w:val="en-US"/>
              </w:rPr>
              <w:t>设备间</w:t>
            </w:r>
          </w:p>
        </w:tc>
        <w:tc>
          <w:tcPr>
            <w:tcW w:w="401" w:type="dxa"/>
            <w:tcBorders>
              <w:top w:val="single" w:color="auto" w:sz="4" w:space="0"/>
              <w:left w:val="single" w:color="auto" w:sz="4" w:space="0"/>
              <w:bottom w:val="single" w:color="auto" w:sz="4" w:space="0"/>
              <w:right w:val="single" w:color="auto" w:sz="4" w:space="0"/>
            </w:tcBorders>
            <w:vAlign w:val="center"/>
          </w:tcPr>
          <w:p w14:paraId="2D2A807E">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5ADD5D3C">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157DE86A">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1E4E162E">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74E9E95">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8A5952B">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4464375E">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EF80412">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27B53539">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D9B8977">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6E247CC7">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0E73643">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1CA6DA6">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1CC17BF7">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072A653">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95924D7">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72C9F5E4">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6C8CB515">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78F5E9EE">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AF7A457">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0CFC76BB">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C539E3A">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7A6D4A4">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532038AA">
            <w:pPr>
              <w:spacing w:line="400" w:lineRule="exact"/>
              <w:ind w:firstLine="0" w:firstLineChars="0"/>
              <w:rPr>
                <w:sz w:val="18"/>
                <w:szCs w:val="18"/>
                <w:lang w:val="en-US"/>
              </w:rPr>
            </w:pPr>
            <w:r>
              <w:rPr>
                <w:sz w:val="18"/>
                <w:szCs w:val="18"/>
                <w:lang w:val="en-US"/>
              </w:rPr>
              <w:t>100</w:t>
            </w:r>
          </w:p>
        </w:tc>
      </w:tr>
      <w:tr w14:paraId="730C6E78">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4A3B6645">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76B52DC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88873A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69E0D3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DA4D1D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4EF38A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C57B7C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2637E5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44F16E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9733DC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CCC800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613F99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631C2B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D10C45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C7B68F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B7FC83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82D8F1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4B6BF6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23A14F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D4C357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67B096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B192C9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2A66E8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44776B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CA925AA">
            <w:pPr>
              <w:spacing w:line="400" w:lineRule="exact"/>
              <w:ind w:firstLine="0" w:firstLineChars="0"/>
              <w:rPr>
                <w:sz w:val="18"/>
                <w:szCs w:val="18"/>
                <w:lang w:val="en-US"/>
              </w:rPr>
            </w:pPr>
            <w:r>
              <w:rPr>
                <w:sz w:val="18"/>
                <w:szCs w:val="18"/>
                <w:lang w:val="en-US"/>
              </w:rPr>
              <w:t>0</w:t>
            </w:r>
          </w:p>
        </w:tc>
      </w:tr>
      <w:tr w14:paraId="3EC6794A">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3B2C111A">
            <w:pPr>
              <w:spacing w:line="400" w:lineRule="exact"/>
              <w:ind w:firstLine="0" w:firstLineChars="0"/>
              <w:rPr>
                <w:sz w:val="18"/>
                <w:szCs w:val="18"/>
                <w:lang w:val="en-US"/>
              </w:rPr>
            </w:pPr>
            <w:r>
              <w:rPr>
                <w:sz w:val="18"/>
                <w:szCs w:val="18"/>
                <w:lang w:val="en-US"/>
              </w:rPr>
              <w:t>走廊</w:t>
            </w:r>
          </w:p>
        </w:tc>
        <w:tc>
          <w:tcPr>
            <w:tcW w:w="401" w:type="dxa"/>
            <w:tcBorders>
              <w:top w:val="single" w:color="auto" w:sz="4" w:space="0"/>
              <w:left w:val="single" w:color="auto" w:sz="4" w:space="0"/>
              <w:bottom w:val="single" w:color="auto" w:sz="4" w:space="0"/>
              <w:right w:val="single" w:color="auto" w:sz="4" w:space="0"/>
            </w:tcBorders>
            <w:vAlign w:val="center"/>
          </w:tcPr>
          <w:p w14:paraId="0A6A202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415FB0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F43472D">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CA67AC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155DA4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0EADC0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6F22C48">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1EFC1F57">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2E44825F">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07727C32">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2D164E63">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3213F88A">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369914F9">
            <w:pPr>
              <w:spacing w:line="400" w:lineRule="exact"/>
              <w:ind w:firstLine="0" w:firstLineChars="0"/>
              <w:rPr>
                <w:sz w:val="18"/>
                <w:szCs w:val="18"/>
                <w:lang w:val="en-US"/>
              </w:rPr>
            </w:pPr>
            <w:r>
              <w:rPr>
                <w:sz w:val="18"/>
                <w:szCs w:val="18"/>
                <w:lang w:val="en-US"/>
              </w:rPr>
              <w:t>80</w:t>
            </w:r>
          </w:p>
        </w:tc>
        <w:tc>
          <w:tcPr>
            <w:tcW w:w="401" w:type="dxa"/>
            <w:tcBorders>
              <w:top w:val="single" w:color="auto" w:sz="4" w:space="0"/>
              <w:left w:val="single" w:color="auto" w:sz="4" w:space="0"/>
              <w:bottom w:val="single" w:color="auto" w:sz="4" w:space="0"/>
              <w:right w:val="single" w:color="auto" w:sz="4" w:space="0"/>
            </w:tcBorders>
            <w:vAlign w:val="center"/>
          </w:tcPr>
          <w:p w14:paraId="6F1633D7">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59763C7B">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72BBA6D1">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7C53190F">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24505B32">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1A588173">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3532AE4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1A6A59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EDED49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D93A95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B50F810">
            <w:pPr>
              <w:spacing w:line="400" w:lineRule="exact"/>
              <w:ind w:firstLine="0" w:firstLineChars="0"/>
              <w:rPr>
                <w:sz w:val="18"/>
                <w:szCs w:val="18"/>
                <w:lang w:val="en-US"/>
              </w:rPr>
            </w:pPr>
            <w:r>
              <w:rPr>
                <w:sz w:val="18"/>
                <w:szCs w:val="18"/>
                <w:lang w:val="en-US"/>
              </w:rPr>
              <w:t>0</w:t>
            </w:r>
          </w:p>
        </w:tc>
      </w:tr>
      <w:tr w14:paraId="6FB22487">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4307C4F4">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046C1A3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F70BAD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65957B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FB40A4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5E3724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39C8BD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AA3762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5541B7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3C09BE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70C25D0">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24A363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6FFAF9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624E2E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E7F546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2AD97C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48946D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45F1C5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00A65E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708DA1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6F5169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9ADBF1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519226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0BE969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3A205D4">
            <w:pPr>
              <w:spacing w:line="400" w:lineRule="exact"/>
              <w:ind w:firstLine="0" w:firstLineChars="0"/>
              <w:rPr>
                <w:sz w:val="18"/>
                <w:szCs w:val="18"/>
                <w:lang w:val="en-US"/>
              </w:rPr>
            </w:pPr>
            <w:r>
              <w:rPr>
                <w:sz w:val="18"/>
                <w:szCs w:val="18"/>
                <w:lang w:val="en-US"/>
              </w:rPr>
              <w:t>0</w:t>
            </w:r>
          </w:p>
        </w:tc>
      </w:tr>
    </w:tbl>
    <w:p w14:paraId="761F12B8"/>
    <w:p w14:paraId="7660B06D">
      <w:r>
        <w:t>注：上行：工作日；下行：节假日</w:t>
      </w:r>
    </w:p>
    <w:p w14:paraId="434512F7">
      <w:pPr>
        <w:pStyle w:val="4"/>
      </w:pPr>
      <w:bookmarkStart w:id="316" w:name="_Toc1376"/>
      <w:r>
        <w:t>工作日/节假日设备逐时使用率(%)</w:t>
      </w:r>
      <w:bookmarkEnd w:id="316"/>
    </w:p>
    <w:p w14:paraId="7AD35C90"/>
    <w:tbl>
      <w:tblPr>
        <w:tblStyle w:val="29"/>
        <w:tblW w:w="10686" w:type="dxa"/>
        <w:jc w:val="center"/>
        <w:tblLayout w:type="fixed"/>
        <w:tblCellMar>
          <w:top w:w="0" w:type="dxa"/>
          <w:left w:w="57" w:type="dxa"/>
          <w:bottom w:w="0" w:type="dxa"/>
          <w:right w:w="0" w:type="dxa"/>
        </w:tblCellMar>
      </w:tblPr>
      <w:tblGrid>
        <w:gridCol w:w="1045"/>
        <w:gridCol w:w="401"/>
        <w:gridCol w:w="402"/>
        <w:gridCol w:w="402"/>
        <w:gridCol w:w="401"/>
        <w:gridCol w:w="402"/>
        <w:gridCol w:w="402"/>
        <w:gridCol w:w="401"/>
        <w:gridCol w:w="402"/>
        <w:gridCol w:w="402"/>
        <w:gridCol w:w="402"/>
        <w:gridCol w:w="401"/>
        <w:gridCol w:w="402"/>
        <w:gridCol w:w="402"/>
        <w:gridCol w:w="401"/>
        <w:gridCol w:w="402"/>
        <w:gridCol w:w="402"/>
        <w:gridCol w:w="402"/>
        <w:gridCol w:w="401"/>
        <w:gridCol w:w="402"/>
        <w:gridCol w:w="402"/>
        <w:gridCol w:w="401"/>
        <w:gridCol w:w="402"/>
        <w:gridCol w:w="402"/>
        <w:gridCol w:w="402"/>
      </w:tblGrid>
      <w:tr w14:paraId="03381AFB">
        <w:tblPrEx>
          <w:tblCellMar>
            <w:top w:w="0" w:type="dxa"/>
            <w:left w:w="57" w:type="dxa"/>
            <w:bottom w:w="0" w:type="dxa"/>
            <w:right w:w="0" w:type="dxa"/>
          </w:tblCellMar>
        </w:tblPrEx>
        <w:trPr>
          <w:jc w:val="center"/>
        </w:trPr>
        <w:tc>
          <w:tcPr>
            <w:tcW w:w="1045" w:type="dxa"/>
            <w:tcBorders>
              <w:top w:val="single" w:color="auto" w:sz="4" w:space="0"/>
              <w:left w:val="single" w:color="auto" w:sz="4" w:space="0"/>
              <w:bottom w:val="single" w:color="auto" w:sz="4" w:space="0"/>
              <w:right w:val="single" w:color="auto" w:sz="4" w:space="0"/>
            </w:tcBorders>
            <w:shd w:val="clear" w:color="auto" w:fill="E0E0E0"/>
          </w:tcPr>
          <w:p w14:paraId="027F11E8">
            <w:pPr>
              <w:spacing w:line="400" w:lineRule="exact"/>
              <w:ind w:firstLine="0" w:firstLineChars="0"/>
              <w:rPr>
                <w:sz w:val="18"/>
                <w:szCs w:val="18"/>
                <w:lang w:val="en-US"/>
              </w:rPr>
            </w:pPr>
            <w:r>
              <w:rPr>
                <w:rFonts w:hint="eastAsia"/>
                <w:sz w:val="18"/>
                <w:szCs w:val="18"/>
                <w:lang w:val="en-US"/>
              </w:rPr>
              <w:t>房间类型</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25605C75">
            <w:pPr>
              <w:spacing w:line="400" w:lineRule="exact"/>
              <w:ind w:firstLine="0" w:firstLineChars="0"/>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55412E0E">
            <w:pPr>
              <w:spacing w:line="400" w:lineRule="exact"/>
              <w:ind w:firstLine="0" w:firstLineChars="0"/>
              <w:rPr>
                <w:sz w:val="18"/>
                <w:szCs w:val="18"/>
                <w:lang w:val="en-US"/>
              </w:rPr>
            </w:pPr>
            <w:r>
              <w:rPr>
                <w:sz w:val="18"/>
                <w:szCs w:val="18"/>
                <w:lang w:val="en-US"/>
              </w:rPr>
              <w:t>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111955AE">
            <w:pPr>
              <w:spacing w:line="400" w:lineRule="exact"/>
              <w:ind w:firstLine="0" w:firstLineChars="0"/>
              <w:rPr>
                <w:sz w:val="18"/>
                <w:szCs w:val="18"/>
                <w:lang w:val="en-US"/>
              </w:rPr>
            </w:pPr>
            <w:r>
              <w:rPr>
                <w:sz w:val="18"/>
                <w:szCs w:val="18"/>
                <w:lang w:val="en-US"/>
              </w:rPr>
              <w:t>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068F3AB5">
            <w:pPr>
              <w:spacing w:line="400" w:lineRule="exact"/>
              <w:ind w:firstLine="0" w:firstLineChars="0"/>
              <w:rPr>
                <w:sz w:val="18"/>
                <w:szCs w:val="18"/>
                <w:lang w:val="en-US"/>
              </w:rPr>
            </w:pPr>
            <w:r>
              <w:rPr>
                <w:sz w:val="18"/>
                <w:szCs w:val="18"/>
                <w:lang w:val="en-US"/>
              </w:rPr>
              <w:t>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1BA498F1">
            <w:pPr>
              <w:spacing w:line="400" w:lineRule="exact"/>
              <w:ind w:firstLine="0" w:firstLineChars="0"/>
              <w:rPr>
                <w:sz w:val="18"/>
                <w:szCs w:val="18"/>
                <w:lang w:val="en-US"/>
              </w:rPr>
            </w:pPr>
            <w:r>
              <w:rPr>
                <w:sz w:val="18"/>
                <w:szCs w:val="18"/>
                <w:lang w:val="en-US"/>
              </w:rPr>
              <w:t>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338E4F23">
            <w:pPr>
              <w:spacing w:line="400" w:lineRule="exact"/>
              <w:ind w:firstLine="0" w:firstLineChars="0"/>
              <w:rPr>
                <w:sz w:val="18"/>
                <w:szCs w:val="18"/>
                <w:lang w:val="en-US"/>
              </w:rPr>
            </w:pPr>
            <w:r>
              <w:rPr>
                <w:sz w:val="18"/>
                <w:szCs w:val="18"/>
                <w:lang w:val="en-US"/>
              </w:rPr>
              <w:t>6</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49114777">
            <w:pPr>
              <w:spacing w:line="400" w:lineRule="exact"/>
              <w:ind w:firstLine="0" w:firstLineChars="0"/>
              <w:rPr>
                <w:sz w:val="18"/>
                <w:szCs w:val="18"/>
                <w:lang w:val="en-US"/>
              </w:rPr>
            </w:pPr>
            <w:r>
              <w:rPr>
                <w:sz w:val="18"/>
                <w:szCs w:val="18"/>
                <w:lang w:val="en-US"/>
              </w:rPr>
              <w:t>7</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45D7C103">
            <w:pPr>
              <w:spacing w:line="400" w:lineRule="exact"/>
              <w:ind w:firstLine="0" w:firstLineChars="0"/>
              <w:rPr>
                <w:sz w:val="18"/>
                <w:szCs w:val="18"/>
                <w:lang w:val="en-US"/>
              </w:rPr>
            </w:pPr>
            <w:r>
              <w:rPr>
                <w:sz w:val="18"/>
                <w:szCs w:val="18"/>
                <w:lang w:val="en-US"/>
              </w:rPr>
              <w:t>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658875B7">
            <w:pPr>
              <w:spacing w:line="400" w:lineRule="exact"/>
              <w:ind w:firstLine="0" w:firstLineChars="0"/>
              <w:rPr>
                <w:sz w:val="18"/>
                <w:szCs w:val="18"/>
                <w:lang w:val="en-US"/>
              </w:rPr>
            </w:pPr>
            <w:r>
              <w:rPr>
                <w:sz w:val="18"/>
                <w:szCs w:val="18"/>
                <w:lang w:val="en-US"/>
              </w:rPr>
              <w:t>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1580B935">
            <w:pPr>
              <w:spacing w:line="400" w:lineRule="exact"/>
              <w:ind w:firstLine="0" w:firstLineChars="0"/>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2DED0E09">
            <w:pPr>
              <w:spacing w:line="400" w:lineRule="exact"/>
              <w:ind w:firstLine="0" w:firstLineChars="0"/>
              <w:rPr>
                <w:sz w:val="18"/>
                <w:szCs w:val="18"/>
                <w:lang w:val="en-US"/>
              </w:rPr>
            </w:pPr>
            <w:r>
              <w:rPr>
                <w:sz w:val="18"/>
                <w:szCs w:val="18"/>
                <w:lang w:val="en-US"/>
              </w:rPr>
              <w:t>11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1F32D96B">
            <w:pPr>
              <w:spacing w:line="400" w:lineRule="exact"/>
              <w:ind w:firstLine="0" w:firstLineChars="0"/>
              <w:rPr>
                <w:sz w:val="18"/>
                <w:szCs w:val="18"/>
                <w:lang w:val="en-US"/>
              </w:rPr>
            </w:pPr>
            <w:r>
              <w:rPr>
                <w:sz w:val="18"/>
                <w:szCs w:val="18"/>
                <w:lang w:val="en-US"/>
              </w:rPr>
              <w:t>12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275A5F3D">
            <w:pPr>
              <w:spacing w:line="400" w:lineRule="exact"/>
              <w:ind w:firstLine="0" w:firstLineChars="0"/>
              <w:rPr>
                <w:sz w:val="18"/>
                <w:szCs w:val="18"/>
                <w:lang w:val="en-US"/>
              </w:rPr>
            </w:pPr>
            <w:r>
              <w:rPr>
                <w:sz w:val="18"/>
                <w:szCs w:val="18"/>
                <w:lang w:val="en-US"/>
              </w:rPr>
              <w:t>13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0D2E346A">
            <w:pPr>
              <w:spacing w:line="400" w:lineRule="exact"/>
              <w:ind w:firstLine="0" w:firstLineChars="0"/>
              <w:rPr>
                <w:sz w:val="18"/>
                <w:szCs w:val="18"/>
                <w:lang w:val="en-US"/>
              </w:rPr>
            </w:pPr>
            <w:r>
              <w:rPr>
                <w:sz w:val="18"/>
                <w:szCs w:val="18"/>
                <w:lang w:val="en-US"/>
              </w:rPr>
              <w:t>14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57613BCF">
            <w:pPr>
              <w:spacing w:line="400" w:lineRule="exact"/>
              <w:ind w:firstLine="0" w:firstLineChars="0"/>
              <w:rPr>
                <w:sz w:val="18"/>
                <w:szCs w:val="18"/>
                <w:lang w:val="en-US"/>
              </w:rPr>
            </w:pPr>
            <w:r>
              <w:rPr>
                <w:sz w:val="18"/>
                <w:szCs w:val="18"/>
                <w:lang w:val="en-US"/>
              </w:rPr>
              <w:t>15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3BD3144D">
            <w:pPr>
              <w:spacing w:line="400" w:lineRule="exact"/>
              <w:ind w:firstLine="0" w:firstLineChars="0"/>
              <w:rPr>
                <w:sz w:val="18"/>
                <w:szCs w:val="18"/>
                <w:lang w:val="en-US"/>
              </w:rPr>
            </w:pPr>
            <w:r>
              <w:rPr>
                <w:sz w:val="18"/>
                <w:szCs w:val="18"/>
                <w:lang w:val="en-US"/>
              </w:rPr>
              <w:t>16</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34DDF0B0">
            <w:pPr>
              <w:spacing w:line="400" w:lineRule="exact"/>
              <w:ind w:firstLine="0" w:firstLineChars="0"/>
              <w:rPr>
                <w:sz w:val="18"/>
                <w:szCs w:val="18"/>
                <w:lang w:val="en-US"/>
              </w:rPr>
            </w:pPr>
            <w:r>
              <w:rPr>
                <w:sz w:val="18"/>
                <w:szCs w:val="18"/>
                <w:lang w:val="en-US"/>
              </w:rPr>
              <w:t>17</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3F5C16EF">
            <w:pPr>
              <w:spacing w:line="400" w:lineRule="exact"/>
              <w:ind w:firstLine="0" w:firstLineChars="0"/>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47C8D40F">
            <w:pPr>
              <w:spacing w:line="400" w:lineRule="exact"/>
              <w:ind w:firstLine="0" w:firstLineChars="0"/>
              <w:rPr>
                <w:sz w:val="18"/>
                <w:szCs w:val="18"/>
                <w:lang w:val="en-US"/>
              </w:rPr>
            </w:pPr>
            <w:r>
              <w:rPr>
                <w:sz w:val="18"/>
                <w:szCs w:val="18"/>
                <w:lang w:val="en-US"/>
              </w:rPr>
              <w:t>19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495640E8">
            <w:pPr>
              <w:spacing w:line="400" w:lineRule="exact"/>
              <w:ind w:firstLine="0" w:firstLineChars="0"/>
              <w:rPr>
                <w:sz w:val="18"/>
                <w:szCs w:val="18"/>
                <w:lang w:val="en-US"/>
              </w:rPr>
            </w:pPr>
            <w:r>
              <w:rPr>
                <w:sz w:val="18"/>
                <w:szCs w:val="18"/>
                <w:lang w:val="en-US"/>
              </w:rPr>
              <w:t>20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14:paraId="66C33187">
            <w:pPr>
              <w:spacing w:line="400" w:lineRule="exact"/>
              <w:ind w:firstLine="0" w:firstLineChars="0"/>
              <w:rPr>
                <w:sz w:val="18"/>
                <w:szCs w:val="18"/>
                <w:lang w:val="en-US"/>
              </w:rPr>
            </w:pPr>
            <w:r>
              <w:rPr>
                <w:sz w:val="18"/>
                <w:szCs w:val="18"/>
                <w:lang w:val="en-US"/>
              </w:rPr>
              <w:t>21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361AF620">
            <w:pPr>
              <w:spacing w:line="400" w:lineRule="exact"/>
              <w:ind w:firstLine="0" w:firstLineChars="0"/>
              <w:rPr>
                <w:sz w:val="18"/>
                <w:szCs w:val="18"/>
                <w:lang w:val="en-US"/>
              </w:rPr>
            </w:pPr>
            <w:r>
              <w:rPr>
                <w:sz w:val="18"/>
                <w:szCs w:val="18"/>
                <w:lang w:val="en-US"/>
              </w:rPr>
              <w:t>22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4661291F">
            <w:pPr>
              <w:spacing w:line="400" w:lineRule="exact"/>
              <w:ind w:firstLine="0" w:firstLineChars="0"/>
              <w:rPr>
                <w:sz w:val="18"/>
                <w:szCs w:val="18"/>
                <w:lang w:val="en-US"/>
              </w:rPr>
            </w:pPr>
            <w:r>
              <w:rPr>
                <w:sz w:val="18"/>
                <w:szCs w:val="18"/>
                <w:lang w:val="en-US"/>
              </w:rPr>
              <w:t>23</w:t>
            </w:r>
          </w:p>
        </w:tc>
        <w:tc>
          <w:tcPr>
            <w:tcW w:w="402" w:type="dxa"/>
            <w:tcBorders>
              <w:top w:val="single" w:color="auto" w:sz="4" w:space="0"/>
              <w:left w:val="single" w:color="auto" w:sz="4" w:space="0"/>
              <w:bottom w:val="single" w:color="auto" w:sz="4" w:space="0"/>
              <w:right w:val="single" w:color="auto" w:sz="4" w:space="0"/>
            </w:tcBorders>
            <w:shd w:val="clear" w:color="auto" w:fill="E0E0E0"/>
          </w:tcPr>
          <w:p w14:paraId="7C909B9C">
            <w:pPr>
              <w:spacing w:line="400" w:lineRule="exact"/>
              <w:ind w:firstLine="0" w:firstLineChars="0"/>
              <w:rPr>
                <w:sz w:val="18"/>
                <w:szCs w:val="18"/>
                <w:lang w:val="en-US"/>
              </w:rPr>
            </w:pPr>
            <w:r>
              <w:rPr>
                <w:sz w:val="18"/>
                <w:szCs w:val="18"/>
                <w:lang w:val="en-US"/>
              </w:rPr>
              <w:t>24</w:t>
            </w:r>
          </w:p>
        </w:tc>
      </w:tr>
      <w:tr w14:paraId="52401F49">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2E714C60">
            <w:pPr>
              <w:spacing w:line="400" w:lineRule="exact"/>
              <w:ind w:firstLine="0" w:firstLineChars="0"/>
              <w:rPr>
                <w:sz w:val="18"/>
                <w:szCs w:val="18"/>
                <w:lang w:val="en-US"/>
              </w:rPr>
            </w:pPr>
            <w:r>
              <w:rPr>
                <w:sz w:val="18"/>
                <w:szCs w:val="18"/>
                <w:lang w:val="en-US"/>
              </w:rPr>
              <w:t>休息室</w:t>
            </w:r>
          </w:p>
        </w:tc>
        <w:tc>
          <w:tcPr>
            <w:tcW w:w="401" w:type="dxa"/>
            <w:tcBorders>
              <w:top w:val="single" w:color="auto" w:sz="4" w:space="0"/>
              <w:left w:val="single" w:color="auto" w:sz="4" w:space="0"/>
              <w:bottom w:val="single" w:color="auto" w:sz="4" w:space="0"/>
              <w:right w:val="single" w:color="auto" w:sz="4" w:space="0"/>
            </w:tcBorders>
            <w:vAlign w:val="center"/>
          </w:tcPr>
          <w:p w14:paraId="49C4FB4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A68ACF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90BADF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331E97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B63921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0E4296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5E4D1FC">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1787E425">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306BEC6A">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15D3B10F">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5498EE59">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1A80850">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BEB24A1">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6969ADE8">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144377E1">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0907594">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60F2F16">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248E24F7">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2983A5AC">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1DD24F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50FA4D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84DE21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C40674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BC6B3A3">
            <w:pPr>
              <w:spacing w:line="400" w:lineRule="exact"/>
              <w:ind w:firstLine="0" w:firstLineChars="0"/>
              <w:rPr>
                <w:sz w:val="18"/>
                <w:szCs w:val="18"/>
                <w:lang w:val="en-US"/>
              </w:rPr>
            </w:pPr>
            <w:r>
              <w:rPr>
                <w:sz w:val="18"/>
                <w:szCs w:val="18"/>
                <w:lang w:val="en-US"/>
              </w:rPr>
              <w:t>0</w:t>
            </w:r>
          </w:p>
        </w:tc>
      </w:tr>
      <w:tr w14:paraId="57356046">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216D1CA9">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4709902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90FCA1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67B6BE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420AC0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B88E3F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0468EC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217671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4C2D8E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D23047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0D70FB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160E8B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C60243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891413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4ABC68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40167C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AF9066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A397D8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FA0EA6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41814D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F0C3E4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A175E0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D55E0F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F20F37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7D4D781">
            <w:pPr>
              <w:spacing w:line="400" w:lineRule="exact"/>
              <w:ind w:firstLine="0" w:firstLineChars="0"/>
              <w:rPr>
                <w:sz w:val="18"/>
                <w:szCs w:val="18"/>
                <w:lang w:val="en-US"/>
              </w:rPr>
            </w:pPr>
            <w:r>
              <w:rPr>
                <w:sz w:val="18"/>
                <w:szCs w:val="18"/>
                <w:lang w:val="en-US"/>
              </w:rPr>
              <w:t>0</w:t>
            </w:r>
          </w:p>
        </w:tc>
      </w:tr>
      <w:tr w14:paraId="2E948D43">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6FDB4215">
            <w:pPr>
              <w:spacing w:line="400" w:lineRule="exact"/>
              <w:ind w:firstLine="0" w:firstLineChars="0"/>
              <w:rPr>
                <w:sz w:val="18"/>
                <w:szCs w:val="18"/>
                <w:lang w:val="en-US"/>
              </w:rPr>
            </w:pPr>
            <w:r>
              <w:rPr>
                <w:sz w:val="18"/>
                <w:szCs w:val="18"/>
                <w:lang w:val="en-US"/>
              </w:rPr>
              <w:t>会议室</w:t>
            </w:r>
          </w:p>
        </w:tc>
        <w:tc>
          <w:tcPr>
            <w:tcW w:w="401" w:type="dxa"/>
            <w:tcBorders>
              <w:top w:val="single" w:color="auto" w:sz="4" w:space="0"/>
              <w:left w:val="single" w:color="auto" w:sz="4" w:space="0"/>
              <w:bottom w:val="single" w:color="auto" w:sz="4" w:space="0"/>
              <w:right w:val="single" w:color="auto" w:sz="4" w:space="0"/>
            </w:tcBorders>
            <w:vAlign w:val="center"/>
          </w:tcPr>
          <w:p w14:paraId="617263A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F38898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0A9E9B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E19797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26C73E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5D777C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64D53CC">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543C15AB">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313C9009">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1F652861">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2D25C5D1">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B8C3F9B">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2A949477">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2BD0B311">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5E8EFDC6">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EFE5F0A">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8C3E0C6">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2F88E3F4">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54920999">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67CF5AD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E37E4C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345669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C89803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97F3D62">
            <w:pPr>
              <w:spacing w:line="400" w:lineRule="exact"/>
              <w:ind w:firstLine="0" w:firstLineChars="0"/>
              <w:rPr>
                <w:sz w:val="18"/>
                <w:szCs w:val="18"/>
                <w:lang w:val="en-US"/>
              </w:rPr>
            </w:pPr>
            <w:r>
              <w:rPr>
                <w:sz w:val="18"/>
                <w:szCs w:val="18"/>
                <w:lang w:val="en-US"/>
              </w:rPr>
              <w:t>0</w:t>
            </w:r>
          </w:p>
        </w:tc>
      </w:tr>
      <w:tr w14:paraId="64BC8952">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0363FB2E">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496D250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8B9D34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92738F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F9DA84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231883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708C290">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261889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DAD386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B8C250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BC1B06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276621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F13F77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E8C27F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89DCBC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13FB4B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0DF7CF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06600B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BEB989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F3F07B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5300AC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494387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50C5A5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778A36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0530D3D">
            <w:pPr>
              <w:spacing w:line="400" w:lineRule="exact"/>
              <w:ind w:firstLine="0" w:firstLineChars="0"/>
              <w:rPr>
                <w:sz w:val="18"/>
                <w:szCs w:val="18"/>
                <w:lang w:val="en-US"/>
              </w:rPr>
            </w:pPr>
            <w:r>
              <w:rPr>
                <w:sz w:val="18"/>
                <w:szCs w:val="18"/>
                <w:lang w:val="en-US"/>
              </w:rPr>
              <w:t>0</w:t>
            </w:r>
          </w:p>
        </w:tc>
      </w:tr>
      <w:tr w14:paraId="6C4FED2F">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2711F906">
            <w:pPr>
              <w:spacing w:line="400" w:lineRule="exact"/>
              <w:ind w:firstLine="0" w:firstLineChars="0"/>
              <w:rPr>
                <w:sz w:val="18"/>
                <w:szCs w:val="18"/>
                <w:lang w:val="en-US"/>
              </w:rPr>
            </w:pPr>
            <w:r>
              <w:rPr>
                <w:sz w:val="18"/>
                <w:szCs w:val="18"/>
                <w:lang w:val="en-US"/>
              </w:rPr>
              <w:t>卫生间</w:t>
            </w:r>
          </w:p>
        </w:tc>
        <w:tc>
          <w:tcPr>
            <w:tcW w:w="401" w:type="dxa"/>
            <w:tcBorders>
              <w:top w:val="single" w:color="auto" w:sz="4" w:space="0"/>
              <w:left w:val="single" w:color="auto" w:sz="4" w:space="0"/>
              <w:bottom w:val="single" w:color="auto" w:sz="4" w:space="0"/>
              <w:right w:val="single" w:color="auto" w:sz="4" w:space="0"/>
            </w:tcBorders>
            <w:vAlign w:val="center"/>
          </w:tcPr>
          <w:p w14:paraId="0C45D76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43AE31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4E8919D">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721093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45EFF8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CB128C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AD380F2">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2624E7C1">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37EACC38">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57338290">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7B296D44">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5FFFBAC">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D66980A">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7F59BF88">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201E309">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DB9FDD8">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F26C693">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6C79E3FE">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79BCFE1D">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1D696890">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2C21C2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FF0B20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EECA52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6203B7D">
            <w:pPr>
              <w:spacing w:line="400" w:lineRule="exact"/>
              <w:ind w:firstLine="0" w:firstLineChars="0"/>
              <w:rPr>
                <w:sz w:val="18"/>
                <w:szCs w:val="18"/>
                <w:lang w:val="en-US"/>
              </w:rPr>
            </w:pPr>
            <w:r>
              <w:rPr>
                <w:sz w:val="18"/>
                <w:szCs w:val="18"/>
                <w:lang w:val="en-US"/>
              </w:rPr>
              <w:t>0</w:t>
            </w:r>
          </w:p>
        </w:tc>
      </w:tr>
      <w:tr w14:paraId="706694F7">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287B509D">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48F16EF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F2FC26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F8B1AA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9AD4C6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B8B850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B0A7ED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DFD952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D85826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691E56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CF217C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5BD695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A01DF3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2D2CF1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87198C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31A6F0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081397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EAC0FE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993F2C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6ABD8D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0AEB4E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F30DCD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D86393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B04BBB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977B71C">
            <w:pPr>
              <w:spacing w:line="400" w:lineRule="exact"/>
              <w:ind w:firstLine="0" w:firstLineChars="0"/>
              <w:rPr>
                <w:sz w:val="18"/>
                <w:szCs w:val="18"/>
                <w:lang w:val="en-US"/>
              </w:rPr>
            </w:pPr>
            <w:r>
              <w:rPr>
                <w:sz w:val="18"/>
                <w:szCs w:val="18"/>
                <w:lang w:val="en-US"/>
              </w:rPr>
              <w:t>0</w:t>
            </w:r>
          </w:p>
        </w:tc>
      </w:tr>
      <w:tr w14:paraId="0D8B17F6">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1078B778">
            <w:pPr>
              <w:spacing w:line="400" w:lineRule="exact"/>
              <w:ind w:firstLine="0" w:firstLineChars="0"/>
              <w:rPr>
                <w:sz w:val="18"/>
                <w:szCs w:val="18"/>
                <w:lang w:val="en-US"/>
              </w:rPr>
            </w:pPr>
            <w:r>
              <w:rPr>
                <w:sz w:val="18"/>
                <w:szCs w:val="18"/>
                <w:lang w:val="en-US"/>
              </w:rPr>
              <w:t>卫生间</w:t>
            </w:r>
          </w:p>
        </w:tc>
        <w:tc>
          <w:tcPr>
            <w:tcW w:w="401" w:type="dxa"/>
            <w:tcBorders>
              <w:top w:val="single" w:color="auto" w:sz="4" w:space="0"/>
              <w:left w:val="single" w:color="auto" w:sz="4" w:space="0"/>
              <w:bottom w:val="single" w:color="auto" w:sz="4" w:space="0"/>
              <w:right w:val="single" w:color="auto" w:sz="4" w:space="0"/>
            </w:tcBorders>
            <w:vAlign w:val="center"/>
          </w:tcPr>
          <w:p w14:paraId="3F03793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05C2FD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2832FC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439383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4E98F5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CB2168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ADE9629">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46915B9C">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53F25AAF">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38F4F606">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3E6A4342">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0FE350CA">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14F6D1C2">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3CB46050">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356E90A1">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08838615">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38D80BCB">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6E61BC84">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539B987C">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7513E63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D4DE49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3AAE8E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6A8F64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9878BAA">
            <w:pPr>
              <w:spacing w:line="400" w:lineRule="exact"/>
              <w:ind w:firstLine="0" w:firstLineChars="0"/>
              <w:rPr>
                <w:sz w:val="18"/>
                <w:szCs w:val="18"/>
                <w:lang w:val="en-US"/>
              </w:rPr>
            </w:pPr>
            <w:r>
              <w:rPr>
                <w:sz w:val="18"/>
                <w:szCs w:val="18"/>
                <w:lang w:val="en-US"/>
              </w:rPr>
              <w:t>0</w:t>
            </w:r>
          </w:p>
        </w:tc>
      </w:tr>
      <w:tr w14:paraId="63926197">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48D9F2DA">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1E31ABA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0C1143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041C6F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F465E1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9C6AA5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DAB843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2CAE4B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0D6813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51835A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414976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D1CCED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891BB6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4D2C89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00F99C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D93532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8D9181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1EF1B2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672503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E3E047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B8425B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87A439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27BA89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650CFF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8B1E1B0">
            <w:pPr>
              <w:spacing w:line="400" w:lineRule="exact"/>
              <w:ind w:firstLine="0" w:firstLineChars="0"/>
              <w:rPr>
                <w:sz w:val="18"/>
                <w:szCs w:val="18"/>
                <w:lang w:val="en-US"/>
              </w:rPr>
            </w:pPr>
            <w:r>
              <w:rPr>
                <w:sz w:val="18"/>
                <w:szCs w:val="18"/>
                <w:lang w:val="en-US"/>
              </w:rPr>
              <w:t>0</w:t>
            </w:r>
          </w:p>
        </w:tc>
      </w:tr>
      <w:tr w14:paraId="21EFDC91">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04B0E806">
            <w:pPr>
              <w:spacing w:line="400" w:lineRule="exact"/>
              <w:ind w:firstLine="0" w:firstLineChars="0"/>
              <w:rPr>
                <w:sz w:val="18"/>
                <w:szCs w:val="18"/>
                <w:lang w:val="en-US"/>
              </w:rPr>
            </w:pPr>
            <w:r>
              <w:rPr>
                <w:sz w:val="18"/>
                <w:szCs w:val="18"/>
                <w:lang w:val="en-US"/>
              </w:rPr>
              <w:t>大厅</w:t>
            </w:r>
          </w:p>
        </w:tc>
        <w:tc>
          <w:tcPr>
            <w:tcW w:w="401" w:type="dxa"/>
            <w:tcBorders>
              <w:top w:val="single" w:color="auto" w:sz="4" w:space="0"/>
              <w:left w:val="single" w:color="auto" w:sz="4" w:space="0"/>
              <w:bottom w:val="single" w:color="auto" w:sz="4" w:space="0"/>
              <w:right w:val="single" w:color="auto" w:sz="4" w:space="0"/>
            </w:tcBorders>
            <w:vAlign w:val="center"/>
          </w:tcPr>
          <w:p w14:paraId="0709653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A6589F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D34253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37D217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33EBE5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5D6E1B3">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45B4F14">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0B2922C5">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6B892F39">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C3CDB2E">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505EDD5C">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53745975">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7D4211DD">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2BECCD07">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1BDC836">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E34A794">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2A06F64C">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76A7184F">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44C22A4D">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6BEC01F0">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B13614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1FA2E6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E748CC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5C0B22C">
            <w:pPr>
              <w:spacing w:line="400" w:lineRule="exact"/>
              <w:ind w:firstLine="0" w:firstLineChars="0"/>
              <w:rPr>
                <w:sz w:val="18"/>
                <w:szCs w:val="18"/>
                <w:lang w:val="en-US"/>
              </w:rPr>
            </w:pPr>
            <w:r>
              <w:rPr>
                <w:sz w:val="18"/>
                <w:szCs w:val="18"/>
                <w:lang w:val="en-US"/>
              </w:rPr>
              <w:t>0</w:t>
            </w:r>
          </w:p>
        </w:tc>
      </w:tr>
      <w:tr w14:paraId="47BFC17B">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6F2E75E9">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2DEB0A7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1BCF4E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00EBEA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28C38C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0D8C40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B3E90C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CC8BE5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708709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7038F9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CCE1AF0">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D7A718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E2A60C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6E90CA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8731EB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9CF3CC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3EDC61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9CDFEA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EA86D1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045508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59081A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8A6B24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3C1AE8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8C7122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ADDCC1B">
            <w:pPr>
              <w:spacing w:line="400" w:lineRule="exact"/>
              <w:ind w:firstLine="0" w:firstLineChars="0"/>
              <w:rPr>
                <w:sz w:val="18"/>
                <w:szCs w:val="18"/>
                <w:lang w:val="en-US"/>
              </w:rPr>
            </w:pPr>
            <w:r>
              <w:rPr>
                <w:sz w:val="18"/>
                <w:szCs w:val="18"/>
                <w:lang w:val="en-US"/>
              </w:rPr>
              <w:t>0</w:t>
            </w:r>
          </w:p>
        </w:tc>
      </w:tr>
      <w:tr w14:paraId="75A9DCE1">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64EE20EE">
            <w:pPr>
              <w:spacing w:line="400" w:lineRule="exact"/>
              <w:ind w:firstLine="0" w:firstLineChars="0"/>
              <w:rPr>
                <w:sz w:val="18"/>
                <w:szCs w:val="18"/>
                <w:lang w:val="en-US"/>
              </w:rPr>
            </w:pPr>
            <w:r>
              <w:rPr>
                <w:sz w:val="18"/>
                <w:szCs w:val="18"/>
                <w:lang w:val="en-US"/>
              </w:rPr>
              <w:t>普通办公室</w:t>
            </w:r>
          </w:p>
        </w:tc>
        <w:tc>
          <w:tcPr>
            <w:tcW w:w="401" w:type="dxa"/>
            <w:tcBorders>
              <w:top w:val="single" w:color="auto" w:sz="4" w:space="0"/>
              <w:left w:val="single" w:color="auto" w:sz="4" w:space="0"/>
              <w:bottom w:val="single" w:color="auto" w:sz="4" w:space="0"/>
              <w:right w:val="single" w:color="auto" w:sz="4" w:space="0"/>
            </w:tcBorders>
            <w:vAlign w:val="center"/>
          </w:tcPr>
          <w:p w14:paraId="0C65488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D09E0C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54605E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7D90D8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A7E1B8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63FD2D7">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FC63DA0">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37C5A6F0">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5B68B92B">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7B2C8BAA">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254B71D5">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44F3998">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B39BD08">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48E2C55A">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77865241">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5A7CE76">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2C935B1C">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1480DC9B">
            <w:pPr>
              <w:spacing w:line="400" w:lineRule="exact"/>
              <w:ind w:firstLine="0" w:firstLineChars="0"/>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14:paraId="024062F1">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29F8CD8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CD09CF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2A23CA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93B91A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644D517">
            <w:pPr>
              <w:spacing w:line="400" w:lineRule="exact"/>
              <w:ind w:firstLine="0" w:firstLineChars="0"/>
              <w:rPr>
                <w:sz w:val="18"/>
                <w:szCs w:val="18"/>
                <w:lang w:val="en-US"/>
              </w:rPr>
            </w:pPr>
            <w:r>
              <w:rPr>
                <w:sz w:val="18"/>
                <w:szCs w:val="18"/>
                <w:lang w:val="en-US"/>
              </w:rPr>
              <w:t>0</w:t>
            </w:r>
          </w:p>
        </w:tc>
      </w:tr>
      <w:tr w14:paraId="29CA3A5B">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5990EC36">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42E5BD9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CCF2E0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7AB8784">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D99A88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E3C304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21EEE9D">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CE2E9C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BF4AA7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A3290E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DABE07D">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9119BA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48A542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A96807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3C21D4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652BB5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840734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498CDCC">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DABA8B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8B71BD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C44A9F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EB189F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ABC43A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A9E0DD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F313FCC">
            <w:pPr>
              <w:spacing w:line="400" w:lineRule="exact"/>
              <w:ind w:firstLine="0" w:firstLineChars="0"/>
              <w:rPr>
                <w:sz w:val="18"/>
                <w:szCs w:val="18"/>
                <w:lang w:val="en-US"/>
              </w:rPr>
            </w:pPr>
            <w:r>
              <w:rPr>
                <w:sz w:val="18"/>
                <w:szCs w:val="18"/>
                <w:lang w:val="en-US"/>
              </w:rPr>
              <w:t>0</w:t>
            </w:r>
          </w:p>
        </w:tc>
      </w:tr>
      <w:tr w14:paraId="41768701">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116978E6">
            <w:pPr>
              <w:spacing w:line="400" w:lineRule="exact"/>
              <w:ind w:firstLine="0" w:firstLineChars="0"/>
              <w:rPr>
                <w:sz w:val="18"/>
                <w:szCs w:val="18"/>
                <w:lang w:val="en-US"/>
              </w:rPr>
            </w:pPr>
            <w:r>
              <w:rPr>
                <w:sz w:val="18"/>
                <w:szCs w:val="18"/>
                <w:lang w:val="en-US"/>
              </w:rPr>
              <w:t>楼梯间</w:t>
            </w:r>
          </w:p>
        </w:tc>
        <w:tc>
          <w:tcPr>
            <w:tcW w:w="401" w:type="dxa"/>
            <w:tcBorders>
              <w:top w:val="single" w:color="auto" w:sz="4" w:space="0"/>
              <w:left w:val="single" w:color="auto" w:sz="4" w:space="0"/>
              <w:bottom w:val="single" w:color="auto" w:sz="4" w:space="0"/>
              <w:right w:val="single" w:color="auto" w:sz="4" w:space="0"/>
            </w:tcBorders>
            <w:vAlign w:val="center"/>
          </w:tcPr>
          <w:p w14:paraId="25CAFB4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568128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E5427F0">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A3E41A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72E3EB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747BE8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E44AD7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6D03D69">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4E0CE0AB">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052A7F22">
            <w:pPr>
              <w:spacing w:line="400" w:lineRule="exact"/>
              <w:ind w:firstLine="0" w:firstLineChars="0"/>
              <w:rPr>
                <w:sz w:val="18"/>
                <w:szCs w:val="18"/>
                <w:lang w:val="en-US"/>
              </w:rPr>
            </w:pPr>
            <w:r>
              <w:rPr>
                <w:sz w:val="18"/>
                <w:szCs w:val="18"/>
                <w:lang w:val="en-US"/>
              </w:rPr>
              <w:t>80</w:t>
            </w:r>
          </w:p>
        </w:tc>
        <w:tc>
          <w:tcPr>
            <w:tcW w:w="401" w:type="dxa"/>
            <w:tcBorders>
              <w:top w:val="single" w:color="auto" w:sz="4" w:space="0"/>
              <w:left w:val="single" w:color="auto" w:sz="4" w:space="0"/>
              <w:bottom w:val="single" w:color="auto" w:sz="4" w:space="0"/>
              <w:right w:val="single" w:color="auto" w:sz="4" w:space="0"/>
            </w:tcBorders>
            <w:vAlign w:val="center"/>
          </w:tcPr>
          <w:p w14:paraId="52B4AB41">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24566F6B">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17627A4C">
            <w:pPr>
              <w:spacing w:line="400" w:lineRule="exact"/>
              <w:ind w:firstLine="0" w:firstLineChars="0"/>
              <w:rPr>
                <w:sz w:val="18"/>
                <w:szCs w:val="18"/>
                <w:lang w:val="en-US"/>
              </w:rPr>
            </w:pPr>
            <w:r>
              <w:rPr>
                <w:sz w:val="18"/>
                <w:szCs w:val="18"/>
                <w:lang w:val="en-US"/>
              </w:rPr>
              <w:t>80</w:t>
            </w:r>
          </w:p>
        </w:tc>
        <w:tc>
          <w:tcPr>
            <w:tcW w:w="401" w:type="dxa"/>
            <w:tcBorders>
              <w:top w:val="single" w:color="auto" w:sz="4" w:space="0"/>
              <w:left w:val="single" w:color="auto" w:sz="4" w:space="0"/>
              <w:bottom w:val="single" w:color="auto" w:sz="4" w:space="0"/>
              <w:right w:val="single" w:color="auto" w:sz="4" w:space="0"/>
            </w:tcBorders>
            <w:vAlign w:val="center"/>
          </w:tcPr>
          <w:p w14:paraId="16E9F28B">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2F29E97A">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4B0DBEC2">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77A57499">
            <w:pPr>
              <w:spacing w:line="400" w:lineRule="exact"/>
              <w:ind w:firstLine="0" w:firstLineChars="0"/>
              <w:rPr>
                <w:sz w:val="18"/>
                <w:szCs w:val="18"/>
                <w:lang w:val="en-US"/>
              </w:rPr>
            </w:pPr>
            <w:r>
              <w:rPr>
                <w:sz w:val="18"/>
                <w:szCs w:val="18"/>
                <w:lang w:val="en-US"/>
              </w:rPr>
              <w:t>80</w:t>
            </w:r>
          </w:p>
        </w:tc>
        <w:tc>
          <w:tcPr>
            <w:tcW w:w="401" w:type="dxa"/>
            <w:tcBorders>
              <w:top w:val="single" w:color="auto" w:sz="4" w:space="0"/>
              <w:left w:val="single" w:color="auto" w:sz="4" w:space="0"/>
              <w:bottom w:val="single" w:color="auto" w:sz="4" w:space="0"/>
              <w:right w:val="single" w:color="auto" w:sz="4" w:space="0"/>
            </w:tcBorders>
            <w:vAlign w:val="center"/>
          </w:tcPr>
          <w:p w14:paraId="59A864C6">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0BBB11D9">
            <w:pPr>
              <w:spacing w:line="400" w:lineRule="exact"/>
              <w:ind w:firstLine="0" w:firstLineChars="0"/>
              <w:rPr>
                <w:sz w:val="18"/>
                <w:szCs w:val="18"/>
                <w:lang w:val="en-US"/>
              </w:rPr>
            </w:pPr>
            <w:r>
              <w:rPr>
                <w:sz w:val="18"/>
                <w:szCs w:val="18"/>
                <w:lang w:val="en-US"/>
              </w:rPr>
              <w:t>80</w:t>
            </w:r>
          </w:p>
        </w:tc>
        <w:tc>
          <w:tcPr>
            <w:tcW w:w="402" w:type="dxa"/>
            <w:tcBorders>
              <w:top w:val="single" w:color="auto" w:sz="4" w:space="0"/>
              <w:left w:val="single" w:color="auto" w:sz="4" w:space="0"/>
              <w:bottom w:val="single" w:color="auto" w:sz="4" w:space="0"/>
              <w:right w:val="single" w:color="auto" w:sz="4" w:space="0"/>
            </w:tcBorders>
            <w:vAlign w:val="center"/>
          </w:tcPr>
          <w:p w14:paraId="6CC5653B">
            <w:pPr>
              <w:spacing w:line="400" w:lineRule="exact"/>
              <w:ind w:firstLine="0" w:firstLineChars="0"/>
              <w:rPr>
                <w:sz w:val="18"/>
                <w:szCs w:val="18"/>
                <w:lang w:val="en-US"/>
              </w:rPr>
            </w:pPr>
            <w:r>
              <w:rPr>
                <w:sz w:val="18"/>
                <w:szCs w:val="18"/>
                <w:lang w:val="en-US"/>
              </w:rPr>
              <w:t>70</w:t>
            </w:r>
          </w:p>
        </w:tc>
        <w:tc>
          <w:tcPr>
            <w:tcW w:w="401" w:type="dxa"/>
            <w:tcBorders>
              <w:top w:val="single" w:color="auto" w:sz="4" w:space="0"/>
              <w:left w:val="single" w:color="auto" w:sz="4" w:space="0"/>
              <w:bottom w:val="single" w:color="auto" w:sz="4" w:space="0"/>
              <w:right w:val="single" w:color="auto" w:sz="4" w:space="0"/>
            </w:tcBorders>
            <w:vAlign w:val="center"/>
          </w:tcPr>
          <w:p w14:paraId="026A5BE4">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34C530B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6533C4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6E9EBB2">
            <w:pPr>
              <w:spacing w:line="400" w:lineRule="exact"/>
              <w:ind w:firstLine="0" w:firstLineChars="0"/>
              <w:rPr>
                <w:sz w:val="18"/>
                <w:szCs w:val="18"/>
                <w:lang w:val="en-US"/>
              </w:rPr>
            </w:pPr>
            <w:r>
              <w:rPr>
                <w:sz w:val="18"/>
                <w:szCs w:val="18"/>
                <w:lang w:val="en-US"/>
              </w:rPr>
              <w:t>0</w:t>
            </w:r>
          </w:p>
        </w:tc>
      </w:tr>
      <w:tr w14:paraId="43735C51">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33AA34F2">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7337078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8E81A8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9FBEF2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840C62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5FAB53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2C00382">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CDF4D2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64ADDD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83A331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250BAB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928EF6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02B9D4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9B0C810">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51CAB8B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DC3A55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DE2450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E8033C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947295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EC852E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16826A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D04552A">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B6CCE1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87FF9E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2E43B64">
            <w:pPr>
              <w:spacing w:line="400" w:lineRule="exact"/>
              <w:ind w:firstLine="0" w:firstLineChars="0"/>
              <w:rPr>
                <w:sz w:val="18"/>
                <w:szCs w:val="18"/>
                <w:lang w:val="en-US"/>
              </w:rPr>
            </w:pPr>
            <w:r>
              <w:rPr>
                <w:sz w:val="18"/>
                <w:szCs w:val="18"/>
                <w:lang w:val="en-US"/>
              </w:rPr>
              <w:t>0</w:t>
            </w:r>
          </w:p>
        </w:tc>
      </w:tr>
      <w:tr w14:paraId="2AEF3FE1">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55479DE8">
            <w:pPr>
              <w:spacing w:line="400" w:lineRule="exact"/>
              <w:ind w:firstLine="0" w:firstLineChars="0"/>
              <w:rPr>
                <w:sz w:val="18"/>
                <w:szCs w:val="18"/>
                <w:lang w:val="en-US"/>
              </w:rPr>
            </w:pPr>
            <w:r>
              <w:rPr>
                <w:sz w:val="18"/>
                <w:szCs w:val="18"/>
                <w:lang w:val="en-US"/>
              </w:rPr>
              <w:t>设备间</w:t>
            </w:r>
          </w:p>
        </w:tc>
        <w:tc>
          <w:tcPr>
            <w:tcW w:w="401" w:type="dxa"/>
            <w:tcBorders>
              <w:top w:val="single" w:color="auto" w:sz="4" w:space="0"/>
              <w:left w:val="single" w:color="auto" w:sz="4" w:space="0"/>
              <w:bottom w:val="single" w:color="auto" w:sz="4" w:space="0"/>
              <w:right w:val="single" w:color="auto" w:sz="4" w:space="0"/>
            </w:tcBorders>
            <w:vAlign w:val="center"/>
          </w:tcPr>
          <w:p w14:paraId="7A9F7BB7">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D32BA96">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285FC2A">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3C60D471">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2747C38">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3C08E0D">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7D0151A0">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261D27CD">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B6FE31A">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6DEFDC8">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72694B46">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21F3973F">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765B0805">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0C311331">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589F3B6">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063730F7">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7324BDF2">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3013FE31">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7C705BAB">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62B42E1F">
            <w:pPr>
              <w:spacing w:line="400" w:lineRule="exact"/>
              <w:ind w:firstLine="0" w:firstLineChars="0"/>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14:paraId="42E01334">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47147458">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1749F7AB">
            <w:pPr>
              <w:spacing w:line="400" w:lineRule="exact"/>
              <w:ind w:firstLine="0" w:firstLineChars="0"/>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14:paraId="33BB25AD">
            <w:pPr>
              <w:spacing w:line="400" w:lineRule="exact"/>
              <w:ind w:firstLine="0" w:firstLineChars="0"/>
              <w:rPr>
                <w:sz w:val="18"/>
                <w:szCs w:val="18"/>
                <w:lang w:val="en-US"/>
              </w:rPr>
            </w:pPr>
            <w:r>
              <w:rPr>
                <w:sz w:val="18"/>
                <w:szCs w:val="18"/>
                <w:lang w:val="en-US"/>
              </w:rPr>
              <w:t>100</w:t>
            </w:r>
          </w:p>
        </w:tc>
      </w:tr>
      <w:tr w14:paraId="0FB8FB44">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556A4A3C">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079C1DD8">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BBEB11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47B0090">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4102EE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5BE01D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3CD372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929193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DCDE8E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367D2B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78C07A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84C7B84">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B42184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88DF65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67C5E1F">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27EA016">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0A8A3E1">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D5807FE">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06290AA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590FF9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FFC37F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66267550">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157700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DE9BD4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761755A">
            <w:pPr>
              <w:spacing w:line="400" w:lineRule="exact"/>
              <w:ind w:firstLine="0" w:firstLineChars="0"/>
              <w:rPr>
                <w:sz w:val="18"/>
                <w:szCs w:val="18"/>
                <w:lang w:val="en-US"/>
              </w:rPr>
            </w:pPr>
            <w:r>
              <w:rPr>
                <w:sz w:val="18"/>
                <w:szCs w:val="18"/>
                <w:lang w:val="en-US"/>
              </w:rPr>
              <w:t>0</w:t>
            </w:r>
          </w:p>
        </w:tc>
      </w:tr>
      <w:tr w14:paraId="01D40BA8">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14:paraId="3C251499">
            <w:pPr>
              <w:spacing w:line="400" w:lineRule="exact"/>
              <w:ind w:firstLine="0" w:firstLineChars="0"/>
              <w:rPr>
                <w:sz w:val="18"/>
                <w:szCs w:val="18"/>
                <w:lang w:val="en-US"/>
              </w:rPr>
            </w:pPr>
            <w:r>
              <w:rPr>
                <w:sz w:val="18"/>
                <w:szCs w:val="18"/>
                <w:lang w:val="en-US"/>
              </w:rPr>
              <w:t>走廊</w:t>
            </w:r>
          </w:p>
        </w:tc>
        <w:tc>
          <w:tcPr>
            <w:tcW w:w="401" w:type="dxa"/>
            <w:tcBorders>
              <w:top w:val="single" w:color="auto" w:sz="4" w:space="0"/>
              <w:left w:val="single" w:color="auto" w:sz="4" w:space="0"/>
              <w:bottom w:val="single" w:color="auto" w:sz="4" w:space="0"/>
              <w:right w:val="single" w:color="auto" w:sz="4" w:space="0"/>
            </w:tcBorders>
            <w:vAlign w:val="center"/>
          </w:tcPr>
          <w:p w14:paraId="4A2CC3F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60F3939">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F1E3288">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387D27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1D18133">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3D924C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38482F6">
            <w:pPr>
              <w:spacing w:line="400" w:lineRule="exact"/>
              <w:ind w:firstLine="0" w:firstLineChars="0"/>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14:paraId="4DEF4AE9">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18E91477">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3828CEFD">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042B6AA3">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750581B4">
            <w:pPr>
              <w:spacing w:line="400" w:lineRule="exact"/>
              <w:ind w:firstLine="0" w:firstLineChars="0"/>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14:paraId="64D0D910">
            <w:pPr>
              <w:spacing w:line="400" w:lineRule="exact"/>
              <w:ind w:firstLine="0" w:firstLineChars="0"/>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14:paraId="69D9B0F3">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6237EA29">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4C06BF56">
            <w:pPr>
              <w:spacing w:line="400" w:lineRule="exact"/>
              <w:ind w:firstLine="0" w:firstLineChars="0"/>
              <w:rPr>
                <w:sz w:val="18"/>
                <w:szCs w:val="18"/>
                <w:lang w:val="en-US"/>
              </w:rPr>
            </w:pPr>
            <w:r>
              <w:rPr>
                <w:sz w:val="18"/>
                <w:szCs w:val="18"/>
                <w:lang w:val="en-US"/>
              </w:rPr>
              <w:t>95</w:t>
            </w:r>
          </w:p>
        </w:tc>
        <w:tc>
          <w:tcPr>
            <w:tcW w:w="402" w:type="dxa"/>
            <w:tcBorders>
              <w:top w:val="single" w:color="auto" w:sz="4" w:space="0"/>
              <w:left w:val="single" w:color="auto" w:sz="4" w:space="0"/>
              <w:bottom w:val="single" w:color="auto" w:sz="4" w:space="0"/>
              <w:right w:val="single" w:color="auto" w:sz="4" w:space="0"/>
            </w:tcBorders>
            <w:vAlign w:val="center"/>
          </w:tcPr>
          <w:p w14:paraId="3F869293">
            <w:pPr>
              <w:spacing w:line="400" w:lineRule="exact"/>
              <w:ind w:firstLine="0" w:firstLineChars="0"/>
              <w:rPr>
                <w:sz w:val="18"/>
                <w:szCs w:val="18"/>
                <w:lang w:val="en-US"/>
              </w:rPr>
            </w:pPr>
            <w:r>
              <w:rPr>
                <w:sz w:val="18"/>
                <w:szCs w:val="18"/>
                <w:lang w:val="en-US"/>
              </w:rPr>
              <w:t>95</w:t>
            </w:r>
          </w:p>
        </w:tc>
        <w:tc>
          <w:tcPr>
            <w:tcW w:w="401" w:type="dxa"/>
            <w:tcBorders>
              <w:top w:val="single" w:color="auto" w:sz="4" w:space="0"/>
              <w:left w:val="single" w:color="auto" w:sz="4" w:space="0"/>
              <w:bottom w:val="single" w:color="auto" w:sz="4" w:space="0"/>
              <w:right w:val="single" w:color="auto" w:sz="4" w:space="0"/>
            </w:tcBorders>
            <w:vAlign w:val="center"/>
          </w:tcPr>
          <w:p w14:paraId="1EB8B515">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1224B07F">
            <w:pPr>
              <w:spacing w:line="400" w:lineRule="exact"/>
              <w:ind w:firstLine="0" w:firstLineChars="0"/>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14:paraId="42BDED2F">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9CBAB85">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222B1C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6BDFC5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7CAD338">
            <w:pPr>
              <w:spacing w:line="400" w:lineRule="exact"/>
              <w:ind w:firstLine="0" w:firstLineChars="0"/>
              <w:rPr>
                <w:sz w:val="18"/>
                <w:szCs w:val="18"/>
                <w:lang w:val="en-US"/>
              </w:rPr>
            </w:pPr>
            <w:r>
              <w:rPr>
                <w:sz w:val="18"/>
                <w:szCs w:val="18"/>
                <w:lang w:val="en-US"/>
              </w:rPr>
              <w:t>0</w:t>
            </w:r>
          </w:p>
        </w:tc>
      </w:tr>
      <w:tr w14:paraId="66EDB3BC">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14:paraId="33260E10">
            <w:pPr>
              <w:spacing w:line="400" w:lineRule="exact"/>
              <w:ind w:firstLine="0" w:firstLineChars="0"/>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14:paraId="53A2BC6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063474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6B475036">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CA596B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C6CE5B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65F64CB">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3CAABC7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3D98FB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49D96BB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446398A">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462B607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D32B90E">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2BB70239">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7E9DF147">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0777FFD">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D52B90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735230D5">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2AFE875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F5D7C1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0ABF7701">
            <w:pPr>
              <w:spacing w:line="400" w:lineRule="exact"/>
              <w:ind w:firstLine="0" w:firstLineChars="0"/>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14:paraId="16EE52CC">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1B3C1602">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31F024FB">
            <w:pPr>
              <w:spacing w:line="400" w:lineRule="exact"/>
              <w:ind w:firstLine="0" w:firstLineChars="0"/>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14:paraId="5A848DAC">
            <w:pPr>
              <w:spacing w:line="400" w:lineRule="exact"/>
              <w:ind w:firstLine="0" w:firstLineChars="0"/>
              <w:rPr>
                <w:sz w:val="18"/>
                <w:szCs w:val="18"/>
                <w:lang w:val="en-US"/>
              </w:rPr>
            </w:pPr>
            <w:r>
              <w:rPr>
                <w:sz w:val="18"/>
                <w:szCs w:val="18"/>
                <w:lang w:val="en-US"/>
              </w:rPr>
              <w:t>0</w:t>
            </w:r>
          </w:p>
        </w:tc>
      </w:tr>
    </w:tbl>
    <w:p w14:paraId="69AC3ADD"/>
    <w:p w14:paraId="58B2B25A">
      <w:r>
        <w:t>注：上行：工作日；下行：节假日</w:t>
      </w:r>
    </w:p>
    <w:p w14:paraId="0EF4F330"/>
    <w:p w14:paraId="10BD6570">
      <w:pPr>
        <w:rPr>
          <w:b/>
          <w:sz w:val="24"/>
        </w:rPr>
      </w:pPr>
    </w:p>
    <w:p w14:paraId="189F588E">
      <w:pPr>
        <w:spacing w:before="312" w:beforeLines="100" w:line="240" w:lineRule="atLeast"/>
        <w:jc w:val="center"/>
        <w:rPr>
          <w:rFonts w:ascii="黑体" w:hAnsi="宋体" w:eastAsia="黑体"/>
          <w:b/>
          <w:bCs/>
          <w:sz w:val="72"/>
          <w:szCs w:val="72"/>
        </w:rPr>
      </w:pPr>
      <w:bookmarkStart w:id="317" w:name="_Toc480186059"/>
      <w:bookmarkStart w:id="318" w:name="_Toc480186121"/>
      <w:r>
        <w:rPr>
          <w:rFonts w:hint="eastAsia" w:ascii="黑体" w:hAnsi="宋体" w:eastAsia="黑体"/>
          <w:b/>
          <w:bCs/>
          <w:sz w:val="72"/>
          <w:szCs w:val="72"/>
        </w:rPr>
        <w:t>防潮验算计算书</w:t>
      </w:r>
      <w:bookmarkEnd w:id="317"/>
      <w:bookmarkEnd w:id="318"/>
    </w:p>
    <w:p w14:paraId="15E5B237">
      <w:pPr>
        <w:spacing w:before="312" w:beforeLines="100" w:line="240" w:lineRule="atLeast"/>
        <w:jc w:val="center"/>
        <w:rPr>
          <w:rFonts w:ascii="宋体" w:hAnsi="宋体"/>
          <w:bCs/>
          <w:sz w:val="44"/>
          <w:szCs w:val="44"/>
        </w:rPr>
      </w:pPr>
      <w:r>
        <w:rPr>
          <w:rFonts w:hint="eastAsia" w:ascii="宋体" w:hAnsi="宋体"/>
          <w:bCs/>
          <w:sz w:val="44"/>
          <w:szCs w:val="44"/>
        </w:rPr>
        <w:t>公共建筑</w:t>
      </w:r>
    </w:p>
    <w:p w14:paraId="0217AC71">
      <w:pPr>
        <w:spacing w:line="240" w:lineRule="atLeast"/>
        <w:jc w:val="center"/>
        <w:rPr>
          <w:rFonts w:ascii="宋体" w:hAnsi="宋体"/>
          <w:b/>
          <w:bCs/>
          <w:sz w:val="30"/>
          <w:szCs w:val="30"/>
        </w:rPr>
      </w:pP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34C84CD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0353C434">
            <w:pPr>
              <w:pStyle w:val="20"/>
              <w:pBdr>
                <w:bottom w:val="none" w:color="auto" w:sz="0" w:space="0"/>
              </w:pBdr>
              <w:tabs>
                <w:tab w:val="clear" w:pos="4153"/>
                <w:tab w:val="clear" w:pos="8306"/>
              </w:tabs>
              <w:snapToGrid/>
              <w:spacing w:line="240" w:lineRule="atLeast"/>
              <w:jc w:val="both"/>
              <w:rPr>
                <w:rFonts w:ascii="宋体" w:hAnsi="宋体"/>
                <w:sz w:val="21"/>
                <w:szCs w:val="21"/>
              </w:rPr>
            </w:pPr>
            <w:r>
              <w:rPr>
                <w:rFonts w:hint="eastAsia" w:ascii="宋体" w:hAnsi="宋体"/>
                <w:sz w:val="21"/>
                <w:szCs w:val="21"/>
              </w:rPr>
              <w:t>工程名称</w:t>
            </w:r>
          </w:p>
        </w:tc>
        <w:tc>
          <w:tcPr>
            <w:tcW w:w="3780" w:type="dxa"/>
          </w:tcPr>
          <w:p w14:paraId="3F8E9A1E">
            <w:pPr>
              <w:spacing w:line="240" w:lineRule="atLeast"/>
              <w:rPr>
                <w:rFonts w:ascii="宋体" w:hAnsi="宋体"/>
                <w:szCs w:val="21"/>
              </w:rPr>
            </w:pPr>
            <w:r>
              <w:t>江永县G538线塔山服务区建设项目-综合服务楼工程</w:t>
            </w:r>
          </w:p>
        </w:tc>
      </w:tr>
      <w:tr w14:paraId="4108EC4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49CEFAC0">
            <w:pPr>
              <w:spacing w:line="240" w:lineRule="atLeast"/>
              <w:rPr>
                <w:rFonts w:ascii="宋体" w:hAnsi="宋体"/>
                <w:szCs w:val="21"/>
              </w:rPr>
            </w:pPr>
            <w:r>
              <w:rPr>
                <w:rFonts w:hint="eastAsia" w:ascii="宋体" w:hAnsi="宋体"/>
                <w:szCs w:val="21"/>
              </w:rPr>
              <w:t>工程地点</w:t>
            </w:r>
          </w:p>
        </w:tc>
        <w:tc>
          <w:tcPr>
            <w:tcW w:w="3780" w:type="dxa"/>
          </w:tcPr>
          <w:p w14:paraId="4650F517">
            <w:pPr>
              <w:spacing w:line="240" w:lineRule="atLeast"/>
              <w:rPr>
                <w:rFonts w:ascii="宋体" w:hAnsi="宋体"/>
                <w:szCs w:val="21"/>
              </w:rPr>
            </w:pPr>
            <w:r>
              <w:t>湖南-永州</w:t>
            </w:r>
          </w:p>
        </w:tc>
      </w:tr>
      <w:tr w14:paraId="2D86F8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41CBB08">
            <w:pPr>
              <w:spacing w:line="240" w:lineRule="atLeast"/>
              <w:rPr>
                <w:rFonts w:ascii="宋体" w:hAnsi="宋体"/>
                <w:szCs w:val="21"/>
              </w:rPr>
            </w:pPr>
            <w:r>
              <w:rPr>
                <w:rFonts w:hint="eastAsia" w:ascii="宋体" w:hAnsi="宋体"/>
                <w:szCs w:val="21"/>
              </w:rPr>
              <w:t>设计编号</w:t>
            </w:r>
          </w:p>
        </w:tc>
        <w:tc>
          <w:tcPr>
            <w:tcW w:w="3780" w:type="dxa"/>
          </w:tcPr>
          <w:p w14:paraId="1AF91348">
            <w:pPr>
              <w:spacing w:line="240" w:lineRule="atLeast"/>
              <w:rPr>
                <w:rFonts w:ascii="宋体" w:hAnsi="宋体"/>
                <w:szCs w:val="21"/>
              </w:rPr>
            </w:pPr>
          </w:p>
        </w:tc>
      </w:tr>
      <w:tr w14:paraId="06131BB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26CB51BF">
            <w:pPr>
              <w:spacing w:line="240" w:lineRule="atLeast"/>
              <w:rPr>
                <w:rFonts w:ascii="宋体" w:hAnsi="宋体"/>
                <w:szCs w:val="21"/>
              </w:rPr>
            </w:pPr>
            <w:r>
              <w:rPr>
                <w:rFonts w:hint="eastAsia" w:ascii="宋体" w:hAnsi="宋体"/>
                <w:szCs w:val="21"/>
              </w:rPr>
              <w:t>建设单位</w:t>
            </w:r>
          </w:p>
        </w:tc>
        <w:tc>
          <w:tcPr>
            <w:tcW w:w="3780" w:type="dxa"/>
          </w:tcPr>
          <w:p w14:paraId="597A499E">
            <w:pPr>
              <w:spacing w:line="240" w:lineRule="atLeast"/>
              <w:rPr>
                <w:rFonts w:ascii="宋体" w:hAnsi="宋体"/>
                <w:szCs w:val="21"/>
              </w:rPr>
            </w:pPr>
            <w:r>
              <w:t>江永县公路建设养护中心</w:t>
            </w:r>
          </w:p>
        </w:tc>
      </w:tr>
      <w:tr w14:paraId="2D54B75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144152E">
            <w:pPr>
              <w:spacing w:line="240" w:lineRule="atLeast"/>
              <w:rPr>
                <w:rFonts w:ascii="宋体" w:hAnsi="宋体"/>
                <w:szCs w:val="21"/>
              </w:rPr>
            </w:pPr>
            <w:r>
              <w:rPr>
                <w:rFonts w:hint="eastAsia" w:ascii="宋体" w:hAnsi="宋体"/>
                <w:szCs w:val="21"/>
              </w:rPr>
              <w:t>设计单位</w:t>
            </w:r>
          </w:p>
        </w:tc>
        <w:tc>
          <w:tcPr>
            <w:tcW w:w="3780" w:type="dxa"/>
          </w:tcPr>
          <w:p w14:paraId="486BE332">
            <w:pPr>
              <w:spacing w:line="240" w:lineRule="atLeast"/>
              <w:rPr>
                <w:rFonts w:ascii="宋体" w:hAnsi="宋体"/>
                <w:szCs w:val="21"/>
              </w:rPr>
            </w:pPr>
            <w:r>
              <w:t>永州市永南建筑设计院有限公司</w:t>
            </w:r>
          </w:p>
        </w:tc>
      </w:tr>
      <w:tr w14:paraId="4A19AE8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6C367A7C">
            <w:pPr>
              <w:spacing w:line="240" w:lineRule="atLeast"/>
              <w:rPr>
                <w:rFonts w:ascii="宋体" w:hAnsi="宋体"/>
                <w:szCs w:val="21"/>
              </w:rPr>
            </w:pPr>
            <w:r>
              <w:rPr>
                <w:rFonts w:hint="eastAsia" w:ascii="宋体" w:hAnsi="宋体"/>
                <w:szCs w:val="21"/>
              </w:rPr>
              <w:t>计算日期</w:t>
            </w:r>
          </w:p>
        </w:tc>
        <w:tc>
          <w:tcPr>
            <w:tcW w:w="3780" w:type="dxa"/>
          </w:tcPr>
          <w:p w14:paraId="0246B967">
            <w:pPr>
              <w:spacing w:line="240" w:lineRule="atLeast"/>
              <w:rPr>
                <w:rFonts w:hint="eastAsia" w:ascii="宋体" w:hAnsi="宋体" w:eastAsiaTheme="minorEastAsia"/>
                <w:szCs w:val="21"/>
                <w:lang w:eastAsia="zh-CN"/>
              </w:rPr>
            </w:pPr>
            <w:r>
              <w:rPr>
                <w:rFonts w:hint="eastAsia" w:ascii="宋体" w:hAnsi="宋体"/>
                <w:szCs w:val="21"/>
                <w:lang w:eastAsia="zh-CN"/>
              </w:rPr>
              <w:t>2025 年01月06日</w:t>
            </w:r>
          </w:p>
        </w:tc>
      </w:tr>
    </w:tbl>
    <w:p w14:paraId="752E9F51">
      <w:pPr>
        <w:jc w:val="center"/>
        <w:rPr>
          <w:rFonts w:ascii="宋体" w:hAnsi="宋体"/>
          <w:sz w:val="18"/>
          <w:szCs w:val="18"/>
        </w:rPr>
      </w:pPr>
    </w:p>
    <w:p w14:paraId="7E03BBDB">
      <w:pPr>
        <w:jc w:val="center"/>
        <w:rPr>
          <w:rFonts w:ascii="宋体" w:hAnsi="宋体"/>
          <w:b/>
          <w:bCs/>
          <w:sz w:val="18"/>
          <w:szCs w:val="18"/>
        </w:rPr>
      </w:pPr>
      <w:r>
        <w:drawing>
          <wp:inline distT="0" distB="0" distL="0" distR="0">
            <wp:extent cx="1514475" cy="1514475"/>
            <wp:effectExtent l="0" t="0" r="9525" b="952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102"/>
                    <a:stretch>
                      <a:fillRect/>
                    </a:stretch>
                  </pic:blipFill>
                  <pic:spPr>
                    <a:xfrm>
                      <a:off x="0" y="0"/>
                      <a:ext cx="1514634" cy="1514634"/>
                    </a:xfrm>
                    <a:prstGeom prst="rect">
                      <a:avLst/>
                    </a:prstGeom>
                  </pic:spPr>
                </pic:pic>
              </a:graphicData>
            </a:graphic>
          </wp:inline>
        </w:drawing>
      </w:r>
    </w:p>
    <w:p w14:paraId="6BBA08C4">
      <w:pPr>
        <w:jc w:val="center"/>
        <w:rPr>
          <w:rFonts w:ascii="宋体" w:hAnsi="宋体"/>
          <w:b/>
          <w:bCs/>
          <w:sz w:val="18"/>
          <w:szCs w:val="18"/>
        </w:rPr>
      </w:pPr>
    </w:p>
    <w:tbl>
      <w:tblPr>
        <w:tblStyle w:val="29"/>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00"/>
        <w:gridCol w:w="3780"/>
      </w:tblGrid>
      <w:tr w14:paraId="6401EDB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201E8783">
            <w:pPr>
              <w:pStyle w:val="20"/>
              <w:pBdr>
                <w:bottom w:val="none" w:color="auto" w:sz="0" w:space="0"/>
              </w:pBdr>
              <w:tabs>
                <w:tab w:val="clear" w:pos="4153"/>
                <w:tab w:val="clear" w:pos="8306"/>
              </w:tabs>
              <w:snapToGrid/>
              <w:spacing w:line="240" w:lineRule="atLeast"/>
              <w:jc w:val="both"/>
              <w:rPr>
                <w:rFonts w:ascii="宋体" w:hAnsi="宋体"/>
              </w:rPr>
            </w:pPr>
            <w:r>
              <w:rPr>
                <w:rFonts w:hint="eastAsia" w:ascii="宋体" w:hAnsi="宋体"/>
              </w:rPr>
              <w:t>采用软件</w:t>
            </w:r>
          </w:p>
        </w:tc>
        <w:tc>
          <w:tcPr>
            <w:tcW w:w="3780" w:type="dxa"/>
            <w:shd w:val="clear" w:color="auto" w:fill="auto"/>
            <w:vAlign w:val="center"/>
          </w:tcPr>
          <w:p w14:paraId="21BAEFEC">
            <w:pPr>
              <w:spacing w:line="240" w:lineRule="atLeast"/>
              <w:rPr>
                <w:rFonts w:ascii="宋体" w:hAnsi="宋体"/>
              </w:rPr>
            </w:pPr>
            <w:r>
              <w:t>斯维尔节能设计Becs2024</w:t>
            </w:r>
          </w:p>
        </w:tc>
      </w:tr>
      <w:tr w14:paraId="0A29146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490FB968">
            <w:pPr>
              <w:spacing w:line="240" w:lineRule="atLeast"/>
              <w:rPr>
                <w:rFonts w:ascii="宋体" w:hAnsi="宋体"/>
                <w:szCs w:val="18"/>
              </w:rPr>
            </w:pPr>
            <w:r>
              <w:rPr>
                <w:rFonts w:hint="eastAsia" w:ascii="宋体" w:hAnsi="宋体"/>
                <w:szCs w:val="18"/>
              </w:rPr>
              <w:t>软件版本</w:t>
            </w:r>
          </w:p>
        </w:tc>
        <w:tc>
          <w:tcPr>
            <w:tcW w:w="3780" w:type="dxa"/>
            <w:vAlign w:val="center"/>
          </w:tcPr>
          <w:p w14:paraId="1E37AED4">
            <w:pPr>
              <w:spacing w:line="240" w:lineRule="atLeast"/>
              <w:rPr>
                <w:rFonts w:ascii="宋体" w:hAnsi="宋体"/>
                <w:szCs w:val="18"/>
              </w:rPr>
            </w:pPr>
            <w:r>
              <w:rPr>
                <w:rFonts w:hint="eastAsia" w:ascii="宋体" w:hAnsi="宋体"/>
                <w:szCs w:val="18"/>
              </w:rPr>
              <w:t>20240423(SP1)</w:t>
            </w:r>
          </w:p>
        </w:tc>
      </w:tr>
      <w:tr w14:paraId="29B34C7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234" w:hRule="atLeast"/>
        </w:trPr>
        <w:tc>
          <w:tcPr>
            <w:tcW w:w="1800" w:type="dxa"/>
            <w:shd w:val="clear" w:color="auto" w:fill="E6E6E6"/>
            <w:vAlign w:val="center"/>
          </w:tcPr>
          <w:p w14:paraId="171AA2A9">
            <w:pPr>
              <w:spacing w:line="240" w:lineRule="atLeast"/>
              <w:rPr>
                <w:rFonts w:ascii="宋体" w:hAnsi="宋体"/>
                <w:szCs w:val="18"/>
              </w:rPr>
            </w:pPr>
            <w:r>
              <w:rPr>
                <w:rFonts w:hint="eastAsia" w:ascii="宋体" w:hAnsi="宋体"/>
                <w:szCs w:val="18"/>
              </w:rPr>
              <w:t>研发单位</w:t>
            </w:r>
          </w:p>
        </w:tc>
        <w:tc>
          <w:tcPr>
            <w:tcW w:w="3780" w:type="dxa"/>
            <w:vAlign w:val="center"/>
          </w:tcPr>
          <w:p w14:paraId="055C0D3A">
            <w:pPr>
              <w:spacing w:line="240" w:lineRule="atLeast"/>
              <w:rPr>
                <w:rFonts w:ascii="宋体" w:hAnsi="宋体"/>
                <w:szCs w:val="18"/>
              </w:rPr>
            </w:pPr>
            <w:r>
              <w:rPr>
                <w:rFonts w:hint="eastAsia" w:ascii="宋体" w:cs="宋体"/>
                <w:szCs w:val="18"/>
                <w:lang w:val="zh-CN"/>
              </w:rPr>
              <w:t>北京绿建软件股份有限公司</w:t>
            </w:r>
          </w:p>
        </w:tc>
      </w:tr>
      <w:tr w14:paraId="624D378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6C5EA199">
            <w:pPr>
              <w:spacing w:line="240" w:lineRule="atLeast"/>
              <w:rPr>
                <w:rFonts w:ascii="宋体" w:hAnsi="宋体"/>
                <w:szCs w:val="18"/>
              </w:rPr>
            </w:pPr>
            <w:r>
              <w:rPr>
                <w:rFonts w:hint="eastAsia" w:ascii="宋体" w:hAnsi="宋体"/>
                <w:szCs w:val="18"/>
              </w:rPr>
              <w:t>正版授权码</w:t>
            </w:r>
          </w:p>
        </w:tc>
        <w:tc>
          <w:tcPr>
            <w:tcW w:w="3780" w:type="dxa"/>
            <w:vAlign w:val="center"/>
          </w:tcPr>
          <w:p w14:paraId="791772CE">
            <w:pPr>
              <w:spacing w:line="240" w:lineRule="atLeast"/>
              <w:rPr>
                <w:rFonts w:ascii="宋体" w:hAnsi="宋体"/>
                <w:szCs w:val="18"/>
              </w:rPr>
            </w:pPr>
            <w:r>
              <w:rPr>
                <w:rFonts w:hint="eastAsia" w:ascii="宋体" w:hAnsi="宋体"/>
                <w:szCs w:val="18"/>
              </w:rPr>
              <w:t>P49120F1A</w:t>
            </w:r>
          </w:p>
        </w:tc>
      </w:tr>
    </w:tbl>
    <w:p w14:paraId="29D6B7FB">
      <w:pPr>
        <w:jc w:val="center"/>
        <w:rPr>
          <w:b/>
          <w:sz w:val="24"/>
        </w:rPr>
      </w:pPr>
      <w:r>
        <w:rPr>
          <w:rFonts w:hint="eastAsia"/>
          <w:b/>
          <w:sz w:val="24"/>
        </w:rPr>
        <w:t xml:space="preserve"> </w:t>
      </w:r>
    </w:p>
    <w:p w14:paraId="3E7EE2A9">
      <w:pPr>
        <w:jc w:val="center"/>
        <w:rPr>
          <w:b/>
          <w:sz w:val="24"/>
        </w:rPr>
      </w:pPr>
    </w:p>
    <w:p w14:paraId="4DFF9C17">
      <w:pPr>
        <w:jc w:val="center"/>
        <w:rPr>
          <w:b/>
          <w:sz w:val="24"/>
        </w:rPr>
      </w:pPr>
    </w:p>
    <w:p w14:paraId="4C12073A">
      <w:pPr>
        <w:jc w:val="center"/>
        <w:rPr>
          <w:b/>
          <w:sz w:val="24"/>
        </w:rPr>
      </w:pPr>
    </w:p>
    <w:p w14:paraId="75107460">
      <w:pPr>
        <w:jc w:val="center"/>
        <w:rPr>
          <w:b/>
          <w:sz w:val="24"/>
        </w:rPr>
      </w:pPr>
    </w:p>
    <w:p w14:paraId="105F3F1B">
      <w:pPr>
        <w:jc w:val="center"/>
        <w:rPr>
          <w:b/>
          <w:sz w:val="24"/>
        </w:rPr>
      </w:pPr>
    </w:p>
    <w:p w14:paraId="2ACC814E">
      <w:pPr>
        <w:widowControl/>
        <w:jc w:val="left"/>
        <w:rPr>
          <w:b/>
          <w:sz w:val="24"/>
        </w:rPr>
      </w:pPr>
      <w:r>
        <w:rPr>
          <w:b/>
          <w:sz w:val="24"/>
        </w:rPr>
        <w:br w:type="page"/>
      </w:r>
    </w:p>
    <w:p w14:paraId="69B675CB">
      <w:pPr>
        <w:pStyle w:val="2"/>
        <w:spacing w:line="240" w:lineRule="atLeast"/>
      </w:pPr>
      <w:bookmarkStart w:id="319" w:name="_Toc480218444"/>
      <w:bookmarkStart w:id="320" w:name="_Toc316568035"/>
      <w:bookmarkStart w:id="321" w:name="_Toc155690474"/>
      <w:bookmarkStart w:id="322" w:name="_Toc480186122"/>
      <w:bookmarkStart w:id="323" w:name="_Toc480186060"/>
      <w:bookmarkStart w:id="324" w:name="_Toc17937"/>
      <w:r>
        <w:rPr>
          <w:rFonts w:hint="eastAsia"/>
        </w:rPr>
        <w:t>建筑概况</w:t>
      </w:r>
      <w:bookmarkEnd w:id="319"/>
      <w:bookmarkEnd w:id="320"/>
      <w:bookmarkEnd w:id="321"/>
      <w:bookmarkEnd w:id="322"/>
      <w:bookmarkEnd w:id="323"/>
      <w:bookmarkEnd w:id="324"/>
    </w:p>
    <w:tbl>
      <w:tblPr>
        <w:tblStyle w:val="29"/>
        <w:tblW w:w="4885"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813"/>
        <w:gridCol w:w="6259"/>
      </w:tblGrid>
      <w:tr w14:paraId="27DF744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25" w:type="dxa"/>
            <w:shd w:val="clear" w:color="auto" w:fill="E6E6E6"/>
          </w:tcPr>
          <w:p w14:paraId="16AE37B7">
            <w:pPr>
              <w:spacing w:line="240" w:lineRule="atLeast"/>
            </w:pPr>
            <w:bookmarkStart w:id="325" w:name="建筑概况表"/>
            <w:r>
              <w:rPr>
                <w:rFonts w:hint="eastAsia"/>
              </w:rPr>
              <w:t>工程名称</w:t>
            </w:r>
          </w:p>
        </w:tc>
        <w:tc>
          <w:tcPr>
            <w:tcW w:w="6064" w:type="dxa"/>
            <w:shd w:val="clear" w:color="auto" w:fill="auto"/>
          </w:tcPr>
          <w:p w14:paraId="51E0F654">
            <w:pPr>
              <w:spacing w:line="240" w:lineRule="atLeast"/>
            </w:pPr>
            <w:r>
              <w:t>江永县G538线塔山服务区建设项目-综合服务楼工程</w:t>
            </w:r>
          </w:p>
        </w:tc>
      </w:tr>
      <w:tr w14:paraId="673B8BE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25" w:type="dxa"/>
            <w:shd w:val="clear" w:color="auto" w:fill="E6E6E6"/>
          </w:tcPr>
          <w:p w14:paraId="3A96B12B">
            <w:pPr>
              <w:spacing w:line="240" w:lineRule="atLeast"/>
            </w:pPr>
            <w:r>
              <w:rPr>
                <w:rFonts w:hint="eastAsia"/>
              </w:rPr>
              <w:t>工程地点</w:t>
            </w:r>
          </w:p>
        </w:tc>
        <w:tc>
          <w:tcPr>
            <w:tcW w:w="6064" w:type="dxa"/>
            <w:shd w:val="clear" w:color="auto" w:fill="auto"/>
          </w:tcPr>
          <w:p w14:paraId="2DA12B67">
            <w:pPr>
              <w:spacing w:line="240" w:lineRule="atLeast"/>
            </w:pPr>
            <w:r>
              <w:t>湖南-永州</w:t>
            </w:r>
          </w:p>
        </w:tc>
      </w:tr>
      <w:tr w14:paraId="4802A51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25" w:type="dxa"/>
            <w:shd w:val="clear" w:color="auto" w:fill="E6E6E6"/>
          </w:tcPr>
          <w:p w14:paraId="03E9631F">
            <w:pPr>
              <w:spacing w:line="240" w:lineRule="atLeast"/>
            </w:pPr>
            <w:r>
              <w:rPr>
                <w:rFonts w:hint="eastAsia"/>
              </w:rPr>
              <w:t>气候子区</w:t>
            </w:r>
          </w:p>
        </w:tc>
        <w:tc>
          <w:tcPr>
            <w:tcW w:w="6064" w:type="dxa"/>
            <w:shd w:val="clear" w:color="auto" w:fill="auto"/>
          </w:tcPr>
          <w:p w14:paraId="68F5BF45">
            <w:pPr>
              <w:spacing w:line="240" w:lineRule="atLeast"/>
            </w:pPr>
            <w:bookmarkStart w:id="326" w:name="气候分区"/>
            <w:r>
              <w:t>夏热冬冷A区</w:t>
            </w:r>
            <w:bookmarkEnd w:id="326"/>
          </w:p>
        </w:tc>
      </w:tr>
      <w:tr w14:paraId="7F101AD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25" w:type="dxa"/>
            <w:shd w:val="clear" w:color="auto" w:fill="E6E6E6"/>
          </w:tcPr>
          <w:p w14:paraId="16E9B5F2">
            <w:pPr>
              <w:spacing w:line="240" w:lineRule="atLeast"/>
            </w:pPr>
            <w:r>
              <w:rPr>
                <w:rFonts w:hint="eastAsia"/>
              </w:rPr>
              <w:t>建筑面积</w:t>
            </w:r>
          </w:p>
        </w:tc>
        <w:tc>
          <w:tcPr>
            <w:tcW w:w="6064" w:type="dxa"/>
            <w:shd w:val="clear" w:color="auto" w:fill="auto"/>
          </w:tcPr>
          <w:p w14:paraId="67C3BB44">
            <w:pPr>
              <w:spacing w:line="240" w:lineRule="atLeast"/>
            </w:pPr>
            <w:r>
              <w:rPr>
                <w:rFonts w:hint="eastAsia"/>
              </w:rPr>
              <w:t>地上1143.04㎡    地下0㎡</w:t>
            </w:r>
          </w:p>
        </w:tc>
      </w:tr>
      <w:tr w14:paraId="4285440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25" w:type="dxa"/>
            <w:shd w:val="clear" w:color="auto" w:fill="E6E6E6"/>
          </w:tcPr>
          <w:p w14:paraId="5906018E">
            <w:pPr>
              <w:spacing w:line="240" w:lineRule="atLeast"/>
            </w:pPr>
            <w:r>
              <w:rPr>
                <w:rFonts w:hint="eastAsia"/>
              </w:rPr>
              <w:t>建筑层数</w:t>
            </w:r>
          </w:p>
        </w:tc>
        <w:tc>
          <w:tcPr>
            <w:tcW w:w="6064" w:type="dxa"/>
            <w:shd w:val="clear" w:color="auto" w:fill="auto"/>
          </w:tcPr>
          <w:p w14:paraId="5DD7AAA9">
            <w:pPr>
              <w:spacing w:line="240" w:lineRule="atLeast"/>
            </w:pPr>
            <w:r>
              <w:rPr>
                <w:rFonts w:hint="eastAsia"/>
              </w:rPr>
              <w:t>地上3          地下</w:t>
            </w:r>
            <w:r>
              <w:t>0</w:t>
            </w:r>
          </w:p>
        </w:tc>
      </w:tr>
      <w:tr w14:paraId="6BAE3D0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25" w:type="dxa"/>
            <w:shd w:val="clear" w:color="auto" w:fill="E6E6E6"/>
          </w:tcPr>
          <w:p w14:paraId="5649E80F">
            <w:pPr>
              <w:spacing w:line="240" w:lineRule="atLeast"/>
            </w:pPr>
            <w:r>
              <w:rPr>
                <w:rFonts w:hint="eastAsia"/>
              </w:rPr>
              <w:t>建筑高度</w:t>
            </w:r>
          </w:p>
        </w:tc>
        <w:tc>
          <w:tcPr>
            <w:tcW w:w="6064" w:type="dxa"/>
            <w:shd w:val="clear" w:color="auto" w:fill="auto"/>
          </w:tcPr>
          <w:p w14:paraId="275DB3F3">
            <w:pPr>
              <w:spacing w:line="240" w:lineRule="atLeast"/>
            </w:pPr>
            <w:r>
              <w:rPr>
                <w:rFonts w:hint="eastAsia"/>
              </w:rPr>
              <w:t>11.7m</w:t>
            </w:r>
          </w:p>
        </w:tc>
      </w:tr>
      <w:tr w14:paraId="7510EEE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25" w:type="dxa"/>
            <w:shd w:val="clear" w:color="auto" w:fill="E6E6E6"/>
          </w:tcPr>
          <w:p w14:paraId="2937838C">
            <w:pPr>
              <w:spacing w:line="240" w:lineRule="atLeast"/>
            </w:pPr>
            <w:r>
              <w:rPr>
                <w:rFonts w:hint="eastAsia"/>
              </w:rPr>
              <w:t>结构类型</w:t>
            </w:r>
          </w:p>
        </w:tc>
        <w:tc>
          <w:tcPr>
            <w:tcW w:w="6064" w:type="dxa"/>
            <w:shd w:val="clear" w:color="auto" w:fill="auto"/>
          </w:tcPr>
          <w:p w14:paraId="3AFFFE88">
            <w:pPr>
              <w:spacing w:line="240" w:lineRule="atLeast"/>
            </w:pPr>
            <w:r>
              <w:t>框架结构</w:t>
            </w:r>
          </w:p>
        </w:tc>
      </w:tr>
      <w:bookmarkEnd w:id="325"/>
    </w:tbl>
    <w:p w14:paraId="7BC5E70F">
      <w:pPr>
        <w:rPr>
          <w:b/>
          <w:sz w:val="24"/>
        </w:rPr>
      </w:pPr>
    </w:p>
    <w:p w14:paraId="12E8EAA4">
      <w:pPr>
        <w:pStyle w:val="2"/>
        <w:spacing w:line="240" w:lineRule="atLeast"/>
      </w:pPr>
      <w:bookmarkStart w:id="327" w:name="_Toc155690475"/>
      <w:bookmarkStart w:id="328" w:name="_Toc316568036"/>
      <w:bookmarkStart w:id="329" w:name="_Toc480218445"/>
      <w:bookmarkStart w:id="330" w:name="_Toc480186061"/>
      <w:bookmarkStart w:id="331" w:name="_Toc480186123"/>
      <w:bookmarkStart w:id="332" w:name="_Toc25176"/>
      <w:r>
        <w:rPr>
          <w:rFonts w:hint="eastAsia"/>
        </w:rPr>
        <w:t>评价依据</w:t>
      </w:r>
      <w:bookmarkEnd w:id="327"/>
      <w:bookmarkEnd w:id="328"/>
      <w:bookmarkEnd w:id="329"/>
      <w:bookmarkEnd w:id="330"/>
      <w:bookmarkEnd w:id="331"/>
      <w:bookmarkEnd w:id="332"/>
    </w:p>
    <w:p w14:paraId="264F977C">
      <w:pPr>
        <w:rPr>
          <w:lang w:val="en-GB"/>
        </w:rPr>
      </w:pPr>
      <w:r>
        <w:rPr>
          <w:rFonts w:hint="eastAsia"/>
        </w:rPr>
        <w:t xml:space="preserve">1. </w:t>
      </w:r>
      <w:bookmarkStart w:id="333" w:name="标准名称"/>
      <w:r>
        <w:rPr>
          <w:rFonts w:hint="eastAsia"/>
        </w:rPr>
        <w:t>《建筑节能与可再生能源利用通用规范》GB55015-2021</w:t>
      </w:r>
      <w:bookmarkEnd w:id="333"/>
    </w:p>
    <w:p w14:paraId="3CA9D621">
      <w:r>
        <w:rPr>
          <w:rFonts w:hint="eastAsia"/>
        </w:rPr>
        <w:t>2. 《建筑环境通用规范》GB</w:t>
      </w:r>
      <w:r>
        <w:t xml:space="preserve"> 55016-2021</w:t>
      </w:r>
    </w:p>
    <w:p w14:paraId="55C4416A">
      <w:r>
        <w:rPr>
          <w:rFonts w:hint="eastAsia"/>
        </w:rPr>
        <w:t>3. 《民用建筑热工设计规范》GB50176</w:t>
      </w:r>
      <w:r>
        <w:t>-2016</w:t>
      </w:r>
    </w:p>
    <w:p w14:paraId="6D0FFB70">
      <w:r>
        <w:t>4</w:t>
      </w:r>
      <w:r>
        <w:rPr>
          <w:rFonts w:hint="eastAsia"/>
        </w:rPr>
        <w:t>.  施工图、设计说明、墙身大样图、节能计算书</w:t>
      </w:r>
    </w:p>
    <w:p w14:paraId="3A52AEEF">
      <w:pPr>
        <w:pStyle w:val="39"/>
        <w:spacing w:line="240" w:lineRule="atLeast"/>
        <w:ind w:left="420" w:firstLine="0" w:firstLineChars="0"/>
        <w:rPr>
          <w:lang w:val="en-GB"/>
        </w:rPr>
      </w:pPr>
    </w:p>
    <w:p w14:paraId="4C027A45">
      <w:pPr>
        <w:pStyle w:val="4"/>
        <w:spacing w:line="240" w:lineRule="atLeast"/>
        <w:rPr>
          <w:kern w:val="2"/>
        </w:rPr>
      </w:pPr>
      <w:bookmarkStart w:id="334" w:name="_Toc25252"/>
      <w:bookmarkStart w:id="335" w:name="_Toc480186124"/>
      <w:bookmarkStart w:id="336" w:name="_Toc155690476"/>
      <w:bookmarkStart w:id="337" w:name="_Toc480218446"/>
      <w:bookmarkStart w:id="338" w:name="_Toc480186062"/>
      <w:r>
        <w:rPr>
          <w:rFonts w:hint="eastAsia"/>
          <w:kern w:val="2"/>
        </w:rPr>
        <w:t>评价目标</w:t>
      </w:r>
      <w:bookmarkEnd w:id="334"/>
      <w:bookmarkEnd w:id="335"/>
      <w:bookmarkEnd w:id="336"/>
      <w:bookmarkEnd w:id="337"/>
      <w:bookmarkEnd w:id="338"/>
    </w:p>
    <w:p w14:paraId="25F55F9D">
      <w:pPr>
        <w:pStyle w:val="39"/>
      </w:pPr>
      <w:r>
        <w:t>依据《</w:t>
      </w:r>
      <w:r>
        <w:rPr>
          <w:rFonts w:hint="eastAsia"/>
        </w:rPr>
        <w:t>建筑环境通用规范》GB</w:t>
      </w:r>
      <w:r>
        <w:t xml:space="preserve"> 55016</w:t>
      </w:r>
      <w:r>
        <w:rPr>
          <w:rFonts w:hint="eastAsia"/>
        </w:rPr>
        <w:t>-</w:t>
      </w:r>
      <w:r>
        <w:t xml:space="preserve">2021 </w:t>
      </w:r>
      <w:r>
        <w:rPr>
          <w:b/>
          <w:bCs/>
        </w:rPr>
        <w:t>4.4.3</w:t>
      </w:r>
      <w:r>
        <w:rPr>
          <w:rFonts w:hint="eastAsia"/>
        </w:rPr>
        <w:t>条：供暖</w:t>
      </w:r>
      <w:r>
        <w:t>期间，</w:t>
      </w:r>
      <w:r>
        <w:rPr>
          <w:rFonts w:hint="eastAsia"/>
        </w:rPr>
        <w:t>围护结构</w:t>
      </w:r>
      <w:r>
        <w:t>中保温材料因内部冷凝受潮而增加的重量</w:t>
      </w:r>
      <w:r>
        <w:rPr>
          <w:rFonts w:hint="eastAsia"/>
        </w:rPr>
        <w:t>湿度允许增量，应符合要求；</w:t>
      </w:r>
      <w:r>
        <w:t>相应冷凝计算界面内侧最小蒸汽渗透阻应大于按</w:t>
      </w:r>
      <w:r>
        <w:rPr>
          <w:rFonts w:hint="eastAsia"/>
        </w:rPr>
        <w:t>式（3.2-1）计算</w:t>
      </w:r>
      <w:r>
        <w:t>的蒸汽渗透阻</w:t>
      </w:r>
      <w:r>
        <w:rPr>
          <w:rFonts w:hint="eastAsia"/>
        </w:rPr>
        <w:t>。</w:t>
      </w:r>
    </w:p>
    <w:p w14:paraId="4F56DE7C">
      <w:pPr>
        <w:pStyle w:val="4"/>
        <w:spacing w:line="240" w:lineRule="atLeast"/>
        <w:rPr>
          <w:kern w:val="2"/>
        </w:rPr>
      </w:pPr>
      <w:bookmarkStart w:id="339" w:name="_Toc480218447"/>
      <w:bookmarkStart w:id="340" w:name="_Toc480186063"/>
      <w:bookmarkStart w:id="341" w:name="_Toc480186125"/>
      <w:bookmarkStart w:id="342" w:name="_Toc479931706"/>
      <w:bookmarkStart w:id="343" w:name="_Toc155690477"/>
      <w:bookmarkStart w:id="344" w:name="_Toc11150"/>
      <w:r>
        <w:rPr>
          <w:rFonts w:hint="eastAsia"/>
          <w:kern w:val="2"/>
        </w:rPr>
        <w:t>评价方法</w:t>
      </w:r>
      <w:bookmarkEnd w:id="339"/>
      <w:bookmarkEnd w:id="340"/>
      <w:bookmarkEnd w:id="341"/>
      <w:bookmarkEnd w:id="342"/>
      <w:bookmarkEnd w:id="343"/>
      <w:bookmarkEnd w:id="344"/>
    </w:p>
    <w:p w14:paraId="5C535B66">
      <w:pPr>
        <w:pStyle w:val="39"/>
      </w:pPr>
      <w:r>
        <w:rPr>
          <w:rFonts w:hint="eastAsia"/>
        </w:rPr>
        <w:t>根据《建筑环境通用规范》GB</w:t>
      </w:r>
      <w:r>
        <w:t xml:space="preserve"> 55016</w:t>
      </w:r>
      <w:r>
        <w:rPr>
          <w:rFonts w:hint="eastAsia"/>
        </w:rPr>
        <w:t>第</w:t>
      </w:r>
      <w:r>
        <w:t>4.4.3</w:t>
      </w:r>
      <w:r>
        <w:rPr>
          <w:rFonts w:hint="eastAsia"/>
        </w:rPr>
        <w:t>条，</w:t>
      </w:r>
      <w:r>
        <w:t>,</w:t>
      </w:r>
      <w:r>
        <w:rPr>
          <w:rFonts w:hint="eastAsia"/>
        </w:rPr>
        <w:t>当围护结构内部可能发生冷凝时，冷凝计算界面内侧所需的蒸汽渗透阻应按式（3.2-1）计算：</w:t>
      </w:r>
    </w:p>
    <w:p w14:paraId="66A04B15">
      <w:pPr>
        <w:wordWrap w:val="0"/>
        <w:jc w:val="right"/>
      </w:pPr>
      <w:r>
        <w:rPr>
          <w:position w:val="-54"/>
        </w:rPr>
        <w:object>
          <v:shape id="_x0000_i1050" o:spt="75" type="#_x0000_t75" style="height:43.2pt;width:144pt;" o:ole="t" filled="f" o:preferrelative="t" stroked="f" coordsize="21600,21600">
            <v:path/>
            <v:fill on="f" focussize="0,0"/>
            <v:stroke on="f" joinstyle="miter"/>
            <v:imagedata r:id="rId104" o:title=""/>
            <o:lock v:ext="edit" aspectratio="t"/>
            <w10:wrap type="none"/>
            <w10:anchorlock/>
          </v:shape>
          <o:OLEObject Type="Embed" ProgID="Equation.DSMT4" ShapeID="_x0000_i1050" DrawAspect="Content" ObjectID="_1468075750" r:id="rId103">
            <o:LockedField>false</o:LockedField>
          </o:OLEObject>
        </w:object>
      </w:r>
      <w:r>
        <w:t xml:space="preserve">                          </w:t>
      </w:r>
      <w:r>
        <w:rPr>
          <w:rFonts w:hint="eastAsia"/>
        </w:rPr>
        <w:t xml:space="preserve">（3.2-1） </w:t>
      </w:r>
    </w:p>
    <w:p w14:paraId="4FE97BE0">
      <w:r>
        <w:rPr>
          <w:rFonts w:hint="eastAsia"/>
        </w:rPr>
        <w:t>则推导：</w:t>
      </w:r>
    </w:p>
    <w:p w14:paraId="6D68793D">
      <w:pPr>
        <w:wordWrap w:val="0"/>
        <w:jc w:val="right"/>
      </w:pPr>
      <w:r>
        <w:rPr>
          <w:position w:val="-28"/>
        </w:rPr>
        <w:object>
          <v:shape id="_x0000_i1051" o:spt="75" type="#_x0000_t75" style="height:50.1pt;width:165.9pt;" o:ole="t" filled="f" o:preferrelative="t" stroked="f" coordsize="21600,21600">
            <v:path/>
            <v:fill on="f" focussize="0,0"/>
            <v:stroke on="f" joinstyle="miter"/>
            <v:imagedata r:id="rId106" o:title=""/>
            <o:lock v:ext="edit" aspectratio="t"/>
            <w10:wrap type="none"/>
            <w10:anchorlock/>
          </v:shape>
          <o:OLEObject Type="Embed" ProgID="Equation.DSMT4" ShapeID="_x0000_i1051" DrawAspect="Content" ObjectID="_1468075751" r:id="rId105">
            <o:LockedField>false</o:LockedField>
          </o:OLEObject>
        </w:object>
      </w:r>
      <w:r>
        <w:t xml:space="preserve">                        </w:t>
      </w:r>
      <w:r>
        <w:rPr>
          <w:rFonts w:hint="eastAsia"/>
        </w:rPr>
        <w:t>（3.2-2）</w:t>
      </w:r>
    </w:p>
    <w:p w14:paraId="747C02CA">
      <w:r>
        <w:rPr>
          <w:rFonts w:hint="eastAsia"/>
        </w:rPr>
        <w:t>式中：</w:t>
      </w:r>
    </w:p>
    <w:p w14:paraId="02556B51">
      <w:pPr>
        <w:autoSpaceDE w:val="0"/>
        <w:autoSpaceDN w:val="0"/>
        <w:adjustRightInd w:val="0"/>
        <w:ind w:left="840" w:leftChars="400"/>
        <w:jc w:val="left"/>
        <w:rPr>
          <w:rFonts w:ascii="宋体" w:cs="宋体"/>
          <w:kern w:val="0"/>
          <w:szCs w:val="21"/>
        </w:rPr>
      </w:pPr>
      <w:r>
        <w:rPr>
          <w:position w:val="-10"/>
        </w:rPr>
        <w:object>
          <v:shape id="_x0000_i1052" o:spt="75" type="#_x0000_t75" style="height:14.4pt;width:21.9pt;" o:ole="t" filled="f" o:preferrelative="t" stroked="f" coordsize="21600,21600">
            <v:path/>
            <v:fill on="f" focussize="0,0"/>
            <v:stroke on="f" joinstyle="miter"/>
            <v:imagedata r:id="rId108" o:title=""/>
            <o:lock v:ext="edit" aspectratio="t"/>
            <w10:wrap type="none"/>
            <w10:anchorlock/>
          </v:shape>
          <o:OLEObject Type="Embed" ProgID="Equation.DSMT4" ShapeID="_x0000_i1052" DrawAspect="Content" ObjectID="_1468075752" r:id="rId107">
            <o:LockedField>false</o:LockedField>
          </o:OLEObject>
        </w:object>
      </w:r>
      <w:r>
        <w:t xml:space="preserve"> </w:t>
      </w:r>
      <w:r>
        <w:rPr>
          <w:rFonts w:hint="eastAsia"/>
        </w:rPr>
        <w:t>—</w:t>
      </w:r>
      <w:r>
        <w:rPr>
          <w:rFonts w:hint="eastAsia" w:ascii="宋体" w:cs="宋体"/>
          <w:kern w:val="0"/>
          <w:szCs w:val="21"/>
        </w:rPr>
        <w:t>采暖期间保温材料重量湿度的允许增量限值(%)；</w:t>
      </w:r>
    </w:p>
    <w:p w14:paraId="7552BC5C">
      <w:pPr>
        <w:autoSpaceDE w:val="0"/>
        <w:autoSpaceDN w:val="0"/>
        <w:adjustRightInd w:val="0"/>
        <w:ind w:left="840" w:leftChars="400"/>
        <w:jc w:val="left"/>
        <w:rPr>
          <w:rFonts w:ascii="宋体" w:cs="宋体"/>
          <w:kern w:val="0"/>
          <w:szCs w:val="21"/>
        </w:rPr>
      </w:pPr>
      <w:r>
        <w:rPr>
          <w:position w:val="-6"/>
        </w:rPr>
        <w:object>
          <v:shape id="_x0000_i1053" o:spt="75" type="#_x0000_t75" style="height:14.4pt;width:21.9pt;" o:ole="t" filled="f" o:preferrelative="t" stroked="f" coordsize="21600,21600">
            <v:path/>
            <v:fill on="f" focussize="0,0"/>
            <v:stroke on="f" joinstyle="miter"/>
            <v:imagedata r:id="rId110" o:title=""/>
            <o:lock v:ext="edit" aspectratio="t"/>
            <w10:wrap type="none"/>
            <w10:anchorlock/>
          </v:shape>
          <o:OLEObject Type="Embed" ProgID="Equation.DSMT4" ShapeID="_x0000_i1053" DrawAspect="Content" ObjectID="_1468075753" r:id="rId109">
            <o:LockedField>false</o:LockedField>
          </o:OLEObject>
        </w:object>
      </w:r>
      <w:r>
        <w:t xml:space="preserve"> </w:t>
      </w:r>
      <w:r>
        <w:rPr>
          <w:rFonts w:hint="eastAsia"/>
        </w:rPr>
        <w:t>—</w:t>
      </w:r>
      <w:r>
        <w:rPr>
          <w:rFonts w:hint="eastAsia" w:ascii="宋体" w:cs="宋体"/>
          <w:kern w:val="0"/>
          <w:szCs w:val="21"/>
        </w:rPr>
        <w:t>冷凝计算界面内侧实际的蒸汽渗透阻(㎡</w:t>
      </w:r>
      <w:r>
        <w:rPr>
          <w:rFonts w:ascii="宋体" w:cs="宋体"/>
          <w:kern w:val="0"/>
          <w:szCs w:val="21"/>
        </w:rPr>
        <w:fldChar w:fldCharType="begin"/>
      </w:r>
      <w:r>
        <w:rPr>
          <w:rFonts w:ascii="宋体" w:cs="宋体"/>
          <w:kern w:val="0"/>
          <w:szCs w:val="21"/>
        </w:rPr>
        <w:instrText xml:space="preserve"> QUOTE </w:instrText>
      </w:r>
      <w:r>
        <w:rPr>
          <w:position w:val="-8"/>
        </w:rPr>
        <w:pict>
          <v:shape id="_x0000_i1054"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06D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8306DA&quot; wsp:rsidP=&quot;008306DA&quot;&gt;&lt;m:oMathPara&gt;&lt;m:oMath&gt;&lt;m:r&gt;&lt;aml:annotation aml:id=&quot;0&quot; w:type=&quot;Word.Insertion&quot; aml:author=&quot;Administrator&quot; aml:createdate=&quot;2017-04-17T09:30: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鈭?/m:t&gt;&lt;/aml:content&gt;&lt;/aml:annota&gt;tio&gt;n&gt;&lt;&gt;/m:&gt;r&gt;&lt;&gt;/m:&gt;oMa&gt;th&gt;&gt;&lt;/m&gt;:oM&gt;ath&gt;Par&gt;a&gt;&lt;&gt;/w:&gt;p&gt;&lt;&gt;w:s&gt;ect&gt;Pr &gt;wsp&gt;:rs&gt;idR&gt;=&quot;0&gt;000&gt;000&gt;0&quot;&gt;&gt;&lt;w:&gt;pgS&gt;z w&gt;:w=&gt;&quot;12&gt;240&gt;&quot; w&gt;:h=&gt;&quot;15&gt;840&gt;&quot;/&gt;&gt;&lt;w:&gt;pgM&gt;ar &gt;w:t&gt;op=&gt;&quot;14&gt;40&quot;&gt; w:&gt;rig&gt;ht=&gt;&quot;18&gt;00&quot;&gt; w:&gt;bot&gt;tor&gt;m=&quot;1440&quot; w:left=&quot;1800&quot; w:header=&quot;720&quot; w:footer=&quot;720&quot; w:gutter=&quot;0&quot;/&gt;&lt;w:cols w:space=&quot;720&quot;/&gt;&lt;/w:sectPr&gt;&lt;/wx:sect&gt;&lt;/w:body&gt;&lt;/w:wordDocument&gt;">
            <v:path/>
            <v:fill on="f" focussize="0,0"/>
            <v:stroke on="f" joinstyle="miter"/>
            <v:imagedata r:id="rId111" chromakey="#FFFFFF" o:title=""/>
            <o:lock v:ext="edit" aspectratio="t"/>
            <w10:wrap type="none"/>
            <w10:anchorlock/>
          </v:shape>
        </w:pict>
      </w:r>
      <w:r>
        <w:rPr>
          <w:rFonts w:ascii="宋体" w:cs="宋体"/>
          <w:kern w:val="0"/>
          <w:szCs w:val="21"/>
        </w:rPr>
        <w:instrText xml:space="preserve"> </w:instrText>
      </w:r>
      <w:r>
        <w:rPr>
          <w:rFonts w:ascii="宋体" w:cs="宋体"/>
          <w:kern w:val="0"/>
          <w:szCs w:val="21"/>
        </w:rPr>
        <w:fldChar w:fldCharType="separate"/>
      </w:r>
      <w:r>
        <w:rPr>
          <w:position w:val="-8"/>
        </w:rPr>
        <w:pict>
          <v:shape id="_x0000_i1055"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06D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8306DA&quot; wsp:rsidP=&quot;008306DA&quot;&gt;&lt;m:oMathPara&gt;&lt;m:oMath&gt;&lt;m:r&gt;&lt;aml:annotation aml:id=&quot;0&quot; w:type=&quot;Word.Insertion&quot; aml:author=&quot;Administrator&quot; aml:createdate=&quot;2017-04-17T09:30: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鈭?/m:t&gt;&lt;/aml:content&gt;&lt;/aml:annota&gt;tio&gt;n&gt;&lt;&gt;/m:&gt;r&gt;&lt;&gt;/m:&gt;oMa&gt;th&gt;&gt;&lt;/m&gt;:oM&gt;ath&gt;Par&gt;a&gt;&lt;&gt;/w:&gt;p&gt;&lt;&gt;w:s&gt;ect&gt;Pr &gt;wsp&gt;:rs&gt;idR&gt;=&quot;0&gt;000&gt;000&gt;0&quot;&gt;&gt;&lt;w:&gt;pgS&gt;z w&gt;:w=&gt;&quot;12&gt;240&gt;&quot; w&gt;:h=&gt;&quot;15&gt;840&gt;&quot;/&gt;&gt;&lt;w:&gt;pgM&gt;ar &gt;w:t&gt;op=&gt;&quot;14&gt;40&quot;&gt; w:&gt;rig&gt;ht=&gt;&quot;18&gt;00&quot;&gt; w:&gt;bot&gt;tor&gt;m=&quot;1440&quot; w:left=&quot;1800&quot; w:header=&quot;720&quot; w:footer=&quot;720&quot; w:gutter=&quot;0&quot;/&gt;&lt;w:cols w:space=&quot;720&quot;/&gt;&lt;/w:sectPr&gt;&lt;/wx:sect&gt;&lt;/w:body&gt;&lt;/w:wordDocument&gt;">
            <v:path/>
            <v:fill on="f" focussize="0,0"/>
            <v:stroke on="f" joinstyle="miter"/>
            <v:imagedata r:id="rId111" chromakey="#FFFFFF" o:title=""/>
            <o:lock v:ext="edit" aspectratio="t"/>
            <w10:wrap type="none"/>
            <w10:anchorlock/>
          </v:shape>
        </w:pict>
      </w:r>
      <w:r>
        <w:rPr>
          <w:rFonts w:ascii="宋体" w:cs="宋体"/>
          <w:kern w:val="0"/>
          <w:szCs w:val="21"/>
        </w:rPr>
        <w:fldChar w:fldCharType="end"/>
      </w:r>
      <w:r>
        <w:rPr>
          <w:rFonts w:hint="eastAsia" w:ascii="宋体" w:cs="宋体"/>
          <w:kern w:val="0"/>
          <w:szCs w:val="21"/>
        </w:rPr>
        <w:t>h</w:t>
      </w:r>
      <w:r>
        <w:rPr>
          <w:rFonts w:ascii="宋体" w:cs="宋体"/>
          <w:kern w:val="0"/>
          <w:szCs w:val="21"/>
        </w:rPr>
        <w:fldChar w:fldCharType="begin"/>
      </w:r>
      <w:r>
        <w:rPr>
          <w:rFonts w:ascii="宋体" w:cs="宋体"/>
          <w:kern w:val="0"/>
          <w:szCs w:val="21"/>
        </w:rPr>
        <w:instrText xml:space="preserve"> QUOTE </w:instrText>
      </w:r>
      <w:r>
        <w:rPr>
          <w:position w:val="-8"/>
        </w:rPr>
        <w:pict>
          <v:shape id="_x0000_i1056"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268&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4A6268&quot; wsp:rsidP=&quot;004A6268&quot;&gt;&lt;m:oMathPara&gt;&lt;m:oMath&gt;&lt;m:r&gt;&lt;aml:annotation aml:id=&quot;0&quot; w:type=&quot;Word.Insertion&quot; aml:author=&quot;Administrator&quot; aml:createdate=&quot;2017-04-17T09:30: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 鈭?/m:t&gt;&lt;/aml:content&gt;&lt;/aml:annot&gt;ati&gt;on&gt;&gt;&lt;/m&gt;:r&gt;&gt;&lt;/m&gt;:oM&gt;ath&gt;&gt;&lt;/&gt;m:o&gt;Mat&gt;hPa&gt;ra&gt;&gt;&lt;/w&gt;:p&gt;&gt;&lt;w:&gt;sec&gt;tPr&gt; ws&gt;p:r&gt;sid&gt;R=&quot;&gt;000&gt;000&gt;00&quot;&gt;&gt;&lt;w&gt;:pg&gt;Sz &gt;w:w&gt;=&quot;1&gt;224&gt;0&quot; &gt;w:h&gt;=&quot;1&gt;584&gt;0&quot;/&gt;&gt;&lt;w&gt;:pg&gt;Mar&gt; w:&gt;top&gt;=&quot;1&gt;440&gt;&quot; w&gt;:ri&gt;ght&gt;=&quot;1&gt;800&gt;&quot; w&gt;:bo&gt;ttr&gt;om=&quot;1440&quot; w:left=&quot;1800&quot; w:header=&quot;720&quot; w:footer=&quot;720&quot; w:gutter=&quot;0&quot;/&gt;&lt;w:cols w:space=&quot;720&quot;/&gt;&lt;/w:sectPr&gt;&lt;/wx:sect&gt;&lt;/w:body&gt;&lt;/w:wordDocument&gt;">
            <v:path/>
            <v:fill on="f" focussize="0,0"/>
            <v:stroke on="f" joinstyle="miter"/>
            <v:imagedata r:id="rId112" chromakey="#FFFFFF" o:title=""/>
            <o:lock v:ext="edit" aspectratio="t"/>
            <w10:wrap type="none"/>
            <w10:anchorlock/>
          </v:shape>
        </w:pict>
      </w:r>
      <w:r>
        <w:rPr>
          <w:rFonts w:ascii="宋体" w:cs="宋体"/>
          <w:kern w:val="0"/>
          <w:szCs w:val="21"/>
        </w:rPr>
        <w:instrText xml:space="preserve"> </w:instrText>
      </w:r>
      <w:r>
        <w:rPr>
          <w:rFonts w:ascii="宋体" w:cs="宋体"/>
          <w:kern w:val="0"/>
          <w:szCs w:val="21"/>
        </w:rPr>
        <w:fldChar w:fldCharType="separate"/>
      </w:r>
      <w:r>
        <w:rPr>
          <w:position w:val="-8"/>
        </w:rPr>
        <w:pict>
          <v:shape id="_x0000_i1057"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268&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4A6268&quot; wsp:rsidP=&quot;004A6268&quot;&gt;&lt;m:oMathPara&gt;&lt;m:oMath&gt;&lt;m:r&gt;&lt;aml:annotation aml:id=&quot;0&quot; w:type=&quot;Word.Insertion&quot; aml:author=&quot;Administrator&quot; aml:createdate=&quot;2017-04-17T09:30: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 鈭?/m:t&gt;&lt;/aml:content&gt;&lt;/aml:annot&gt;ati&gt;on&gt;&gt;&lt;/m&gt;:r&gt;&gt;&lt;/m&gt;:oM&gt;ath&gt;&gt;&lt;/&gt;m:o&gt;Mat&gt;hPa&gt;ra&gt;&gt;&lt;/w&gt;:p&gt;&gt;&lt;w:&gt;sec&gt;tPr&gt; ws&gt;p:r&gt;sid&gt;R=&quot;&gt;000&gt;000&gt;00&quot;&gt;&gt;&lt;w&gt;:pg&gt;Sz &gt;w:w&gt;=&quot;1&gt;224&gt;0&quot; &gt;w:h&gt;=&quot;1&gt;584&gt;0&quot;/&gt;&gt;&lt;w&gt;:pg&gt;Mar&gt; w:&gt;top&gt;=&quot;1&gt;440&gt;&quot; w&gt;:ri&gt;ght&gt;=&quot;1&gt;800&gt;&quot; w&gt;:bo&gt;ttr&gt;om=&quot;1440&quot; w:left=&quot;1800&quot; w:header=&quot;720&quot; w:footer=&quot;720&quot; w:gutter=&quot;0&quot;/&gt;&lt;w:cols w:space=&quot;720&quot;/&gt;&lt;/w:sectPr&gt;&lt;/wx:sect&gt;&lt;/w:body&gt;&lt;/w:wordDocument&gt;">
            <v:path/>
            <v:fill on="f" focussize="0,0"/>
            <v:stroke on="f" joinstyle="miter"/>
            <v:imagedata r:id="rId112" chromakey="#FFFFFF" o:title=""/>
            <o:lock v:ext="edit" aspectratio="t"/>
            <w10:wrap type="none"/>
            <w10:anchorlock/>
          </v:shape>
        </w:pict>
      </w:r>
      <w:r>
        <w:rPr>
          <w:rFonts w:ascii="宋体" w:cs="宋体"/>
          <w:kern w:val="0"/>
          <w:szCs w:val="21"/>
        </w:rPr>
        <w:fldChar w:fldCharType="end"/>
      </w:r>
      <w:r>
        <w:rPr>
          <w:rFonts w:hint="eastAsia" w:ascii="宋体" w:cs="宋体"/>
          <w:kern w:val="0"/>
          <w:szCs w:val="21"/>
        </w:rPr>
        <w:t>Pa/g)；</w:t>
      </w:r>
    </w:p>
    <w:p w14:paraId="7F45C157">
      <w:pPr>
        <w:autoSpaceDE w:val="0"/>
        <w:autoSpaceDN w:val="0"/>
        <w:adjustRightInd w:val="0"/>
        <w:ind w:left="840" w:leftChars="400"/>
        <w:jc w:val="left"/>
        <w:rPr>
          <w:rFonts w:ascii="宋体" w:cs="宋体"/>
          <w:kern w:val="0"/>
          <w:szCs w:val="21"/>
        </w:rPr>
      </w:pPr>
      <w:r>
        <w:rPr>
          <w:position w:val="-6"/>
        </w:rPr>
        <w:object>
          <v:shape id="_x0000_i1058" o:spt="75" type="#_x0000_t75" style="height:14.4pt;width:21.9pt;" o:ole="t" filled="f" o:preferrelative="t" stroked="f" coordsize="21600,21600">
            <v:path/>
            <v:fill on="f" focussize="0,0"/>
            <v:stroke on="f" joinstyle="miter"/>
            <v:imagedata r:id="rId114" o:title=""/>
            <o:lock v:ext="edit" aspectratio="t"/>
            <w10:wrap type="none"/>
            <w10:anchorlock/>
          </v:shape>
          <o:OLEObject Type="Embed" ProgID="Equation.DSMT4" ShapeID="_x0000_i1058" DrawAspect="Content" ObjectID="_1468075754" r:id="rId113">
            <o:LockedField>false</o:LockedField>
          </o:OLEObject>
        </w:object>
      </w:r>
      <w:r>
        <w:t xml:space="preserve"> </w:t>
      </w:r>
      <w:r>
        <w:rPr>
          <w:rFonts w:hint="eastAsia"/>
        </w:rPr>
        <w:t>—</w:t>
      </w:r>
      <w:r>
        <w:rPr>
          <w:rFonts w:hint="eastAsia" w:ascii="宋体" w:cs="宋体"/>
          <w:kern w:val="0"/>
          <w:szCs w:val="21"/>
        </w:rPr>
        <w:t>冷凝计算界面至围护结构外表面之间的蒸汽渗透阻(㎡</w:t>
      </w:r>
      <w:r>
        <w:rPr>
          <w:rFonts w:ascii="宋体" w:cs="宋体"/>
          <w:kern w:val="0"/>
          <w:szCs w:val="21"/>
        </w:rPr>
        <w:fldChar w:fldCharType="begin"/>
      </w:r>
      <w:r>
        <w:rPr>
          <w:rFonts w:ascii="宋体" w:cs="宋体"/>
          <w:kern w:val="0"/>
          <w:szCs w:val="21"/>
        </w:rPr>
        <w:instrText xml:space="preserve"> QUOTE </w:instrText>
      </w:r>
      <w:r>
        <w:rPr>
          <w:position w:val="-8"/>
        </w:rPr>
        <w:pict>
          <v:shape id="_x0000_i1059"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17D58&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E17D58&quot; wsp:rsidP=&quot;00E17D58&quot;&gt;&lt;m:oMathPara&gt;&lt;m:oMath&gt;&lt;m:r&gt;&lt;aml:annotation aml:id=&quot;0&quot; w:type=&quot;Word.Insertion&quot; aml:author=&quot;Administrator&quot; aml:createdate=&quot;2017-04-17T09:30: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鈭?/m:t&gt;&lt;/aml:content&gt;&lt;/aml:annota&gt;tio&gt;n&gt;&lt;&gt;/m:&gt;r&gt;&lt;&gt;/m:&gt;oMa&gt;th&gt;&gt;&lt;/m&gt;:oM&gt;ath&gt;Par&gt;a&gt;&lt;&gt;/w:&gt;p&gt;&lt;&gt;w:s&gt;ect&gt;Pr &gt;wsp&gt;:rs&gt;idR&gt;=&quot;0&gt;000&gt;000&gt;0&quot;&gt;&gt;&lt;w:&gt;pgS&gt;z w&gt;:w=&gt;&quot;12&gt;240&gt;&quot; w&gt;:h=&gt;&quot;15&gt;840&gt;&quot;/&gt;&gt;&lt;w:&gt;pgM&gt;ar &gt;w:t&gt;op=&gt;&quot;14&gt;40&quot;&gt; w:&gt;rig&gt;ht=&gt;&quot;18&gt;00&quot;&gt; w:&gt;bot&gt;tor&gt;m=&quot;1440&quot; w:left=&quot;1800&quot; w:header=&quot;720&quot; w:footer=&quot;720&quot; w:gutter=&quot;0&quot;/&gt;&lt;w:cols w:space=&quot;720&quot;/&gt;&lt;/w:sectPr&gt;&lt;/wx:sect&gt;&lt;/w:body&gt;&lt;/w:wordDocument&gt;">
            <v:path/>
            <v:fill on="f" focussize="0,0"/>
            <v:stroke on="f" joinstyle="miter"/>
            <v:imagedata r:id="rId111" chromakey="#FFFFFF" o:title=""/>
            <o:lock v:ext="edit" aspectratio="t"/>
            <w10:wrap type="none"/>
            <w10:anchorlock/>
          </v:shape>
        </w:pict>
      </w:r>
      <w:r>
        <w:rPr>
          <w:rFonts w:ascii="宋体" w:cs="宋体"/>
          <w:kern w:val="0"/>
          <w:szCs w:val="21"/>
        </w:rPr>
        <w:instrText xml:space="preserve"> </w:instrText>
      </w:r>
      <w:r>
        <w:rPr>
          <w:rFonts w:ascii="宋体" w:cs="宋体"/>
          <w:kern w:val="0"/>
          <w:szCs w:val="21"/>
        </w:rPr>
        <w:fldChar w:fldCharType="separate"/>
      </w:r>
      <w:r>
        <w:rPr>
          <w:position w:val="-8"/>
        </w:rPr>
        <w:pict>
          <v:shape id="_x0000_i1060"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17D58&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E17D58&quot; wsp:rsidP=&quot;00E17D58&quot;&gt;&lt;m:oMathPara&gt;&lt;m:oMath&gt;&lt;m:r&gt;&lt;aml:annotation aml:id=&quot;0&quot; w:type=&quot;Word.Insertion&quot; aml:author=&quot;Administrator&quot; aml:createdate=&quot;2017-04-17T09:30: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鈭?/m:t&gt;&lt;/aml:content&gt;&lt;/aml:annota&gt;tio&gt;n&gt;&lt;&gt;/m:&gt;r&gt;&lt;&gt;/m:&gt;oMa&gt;th&gt;&gt;&lt;/m&gt;:oM&gt;ath&gt;Par&gt;a&gt;&lt;&gt;/w:&gt;p&gt;&lt;&gt;w:s&gt;ect&gt;Pr &gt;wsp&gt;:rs&gt;idR&gt;=&quot;0&gt;000&gt;000&gt;0&quot;&gt;&gt;&lt;w:&gt;pgS&gt;z w&gt;:w=&gt;&quot;12&gt;240&gt;&quot; w&gt;:h=&gt;&quot;15&gt;840&gt;&quot;/&gt;&gt;&lt;w:&gt;pgM&gt;ar &gt;w:t&gt;op=&gt;&quot;14&gt;40&quot;&gt; w:&gt;rig&gt;ht=&gt;&quot;18&gt;00&quot;&gt; w:&gt;bot&gt;tor&gt;m=&quot;1440&quot; w:left=&quot;1800&quot; w:header=&quot;720&quot; w:footer=&quot;720&quot; w:gutter=&quot;0&quot;/&gt;&lt;w:cols w:space=&quot;720&quot;/&gt;&lt;/w:sectPr&gt;&lt;/wx:sect&gt;&lt;/w:body&gt;&lt;/w:wordDocument&gt;">
            <v:path/>
            <v:fill on="f" focussize="0,0"/>
            <v:stroke on="f" joinstyle="miter"/>
            <v:imagedata r:id="rId111" chromakey="#FFFFFF" o:title=""/>
            <o:lock v:ext="edit" aspectratio="t"/>
            <w10:wrap type="none"/>
            <w10:anchorlock/>
          </v:shape>
        </w:pict>
      </w:r>
      <w:r>
        <w:rPr>
          <w:rFonts w:ascii="宋体" w:cs="宋体"/>
          <w:kern w:val="0"/>
          <w:szCs w:val="21"/>
        </w:rPr>
        <w:fldChar w:fldCharType="end"/>
      </w:r>
      <w:r>
        <w:rPr>
          <w:rFonts w:hint="eastAsia" w:ascii="宋体" w:cs="宋体"/>
          <w:kern w:val="0"/>
          <w:szCs w:val="21"/>
        </w:rPr>
        <w:t>h</w:t>
      </w:r>
      <w:r>
        <w:rPr>
          <w:rFonts w:ascii="宋体" w:cs="宋体"/>
          <w:kern w:val="0"/>
          <w:szCs w:val="21"/>
        </w:rPr>
        <w:fldChar w:fldCharType="begin"/>
      </w:r>
      <w:r>
        <w:rPr>
          <w:rFonts w:ascii="宋体" w:cs="宋体"/>
          <w:kern w:val="0"/>
          <w:szCs w:val="21"/>
        </w:rPr>
        <w:instrText xml:space="preserve"> QUOTE </w:instrText>
      </w:r>
      <w:r>
        <w:rPr>
          <w:position w:val="-8"/>
        </w:rPr>
        <w:pict>
          <v:shape id="_x0000_i1061"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D4CC3&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9D4CC3&quot; wsp:rsidP=&quot;009D4CC3&quot;&gt;&lt;m:oMathPara&gt;&lt;m:oMath&gt;&lt;m:r&gt;&lt;aml:annotation aml:id=&quot;0&quot; w:type=&quot;Word.Insertion&quot; aml:author=&quot;Administrator&quot; aml:createdate=&quot;2017-04-17T09:30: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 鈭?/m:t&gt;&lt;/aml:content&gt;&lt;/aml:annot&gt;ati&gt;on&gt;&gt;&lt;/m&gt;:r&gt;&gt;&lt;/m&gt;:oM&gt;ath&gt;&gt;&lt;/&gt;m:o&gt;Mat&gt;hPa&gt;ra&gt;&gt;&lt;/w&gt;:p&gt;&gt;&lt;w:&gt;sec&gt;tPr&gt; ws&gt;p:r&gt;sid&gt;R=&quot;&gt;000&gt;000&gt;00&quot;&gt;&gt;&lt;w&gt;:pg&gt;Sz &gt;w:w&gt;=&quot;1&gt;224&gt;0&quot; &gt;w:h&gt;=&quot;1&gt;584&gt;0&quot;/&gt;&gt;&lt;w&gt;:pg&gt;Mar&gt; w:&gt;top&gt;=&quot;1&gt;440&gt;&quot; w&gt;:ri&gt;ght&gt;=&quot;1&gt;800&gt;&quot; w&gt;:bo&gt;ttr&gt;om=&quot;1440&quot; w:left=&quot;1800&quot; w:header=&quot;720&quot; w:footer=&quot;720&quot; w:gutter=&quot;0&quot;/&gt;&lt;w:cols w:space=&quot;720&quot;/&gt;&lt;/w:sectPr&gt;&lt;/wx:sect&gt;&lt;/w:body&gt;&lt;/w:wordDocument&gt;">
            <v:path/>
            <v:fill on="f" focussize="0,0"/>
            <v:stroke on="f" joinstyle="miter"/>
            <v:imagedata r:id="rId112" chromakey="#FFFFFF" o:title=""/>
            <o:lock v:ext="edit" aspectratio="t"/>
            <w10:wrap type="none"/>
            <w10:anchorlock/>
          </v:shape>
        </w:pict>
      </w:r>
      <w:r>
        <w:rPr>
          <w:rFonts w:ascii="宋体" w:cs="宋体"/>
          <w:kern w:val="0"/>
          <w:szCs w:val="21"/>
        </w:rPr>
        <w:instrText xml:space="preserve"> </w:instrText>
      </w:r>
      <w:r>
        <w:rPr>
          <w:rFonts w:ascii="宋体" w:cs="宋体"/>
          <w:kern w:val="0"/>
          <w:szCs w:val="21"/>
        </w:rPr>
        <w:fldChar w:fldCharType="separate"/>
      </w:r>
      <w:r>
        <w:rPr>
          <w:position w:val="-8"/>
        </w:rPr>
        <w:pict>
          <v:shape id="_x0000_i1062"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D4CC3&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9D4CC3&quot; wsp:rsidP=&quot;009D4CC3&quot;&gt;&lt;m:oMathPara&gt;&lt;m:oMath&gt;&lt;m:r&gt;&lt;aml:annotation aml:id=&quot;0&quot; w:type=&quot;Word.Insertion&quot; aml:author=&quot;Administrator&quot; aml:createdate=&quot;2017-04-17T09:30: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 鈭?/m:t&gt;&lt;/aml:content&gt;&lt;/aml:annot&gt;ati&gt;on&gt;&gt;&lt;/m&gt;:r&gt;&gt;&lt;/m&gt;:oM&gt;ath&gt;&gt;&lt;/&gt;m:o&gt;Mat&gt;hPa&gt;ra&gt;&gt;&lt;/w&gt;:p&gt;&gt;&lt;w:&gt;sec&gt;tPr&gt; ws&gt;p:r&gt;sid&gt;R=&quot;&gt;000&gt;000&gt;00&quot;&gt;&gt;&lt;w&gt;:pg&gt;Sz &gt;w:w&gt;=&quot;1&gt;224&gt;0&quot; &gt;w:h&gt;=&quot;1&gt;584&gt;0&quot;/&gt;&gt;&lt;w&gt;:pg&gt;Mar&gt; w:&gt;top&gt;=&quot;1&gt;440&gt;&quot; w&gt;:ri&gt;ght&gt;=&quot;1&gt;800&gt;&quot; w&gt;:bo&gt;ttr&gt;om=&quot;1440&quot; w:left=&quot;1800&quot; w:header=&quot;720&quot; w:footer=&quot;720&quot; w:gutter=&quot;0&quot;/&gt;&lt;w:cols w:space=&quot;720&quot;/&gt;&lt;/w:sectPr&gt;&lt;/wx:sect&gt;&lt;/w:body&gt;&lt;/w:wordDocument&gt;">
            <v:path/>
            <v:fill on="f" focussize="0,0"/>
            <v:stroke on="f" joinstyle="miter"/>
            <v:imagedata r:id="rId112" chromakey="#FFFFFF" o:title=""/>
            <o:lock v:ext="edit" aspectratio="t"/>
            <w10:wrap type="none"/>
            <w10:anchorlock/>
          </v:shape>
        </w:pict>
      </w:r>
      <w:r>
        <w:rPr>
          <w:rFonts w:ascii="宋体" w:cs="宋体"/>
          <w:kern w:val="0"/>
          <w:szCs w:val="21"/>
        </w:rPr>
        <w:fldChar w:fldCharType="end"/>
      </w:r>
      <w:r>
        <w:rPr>
          <w:rFonts w:hint="eastAsia" w:ascii="宋体" w:cs="宋体"/>
          <w:kern w:val="0"/>
          <w:szCs w:val="21"/>
        </w:rPr>
        <w:t>Pa/g)；</w:t>
      </w:r>
    </w:p>
    <w:p w14:paraId="2523079A">
      <w:pPr>
        <w:autoSpaceDE w:val="0"/>
        <w:autoSpaceDN w:val="0"/>
        <w:adjustRightInd w:val="0"/>
        <w:ind w:left="840" w:leftChars="400"/>
        <w:jc w:val="left"/>
        <w:rPr>
          <w:rFonts w:ascii="宋体" w:cs="宋体"/>
          <w:kern w:val="0"/>
          <w:szCs w:val="21"/>
        </w:rPr>
      </w:pPr>
      <w:r>
        <w:rPr>
          <w:position w:val="-6"/>
        </w:rPr>
        <w:object>
          <v:shape id="_x0000_i1063" o:spt="75" type="#_x0000_t75" style="height:14.4pt;width:14.4pt;" o:ole="t" filled="f" o:preferrelative="t" stroked="f" coordsize="21600,21600">
            <v:path/>
            <v:fill on="f" focussize="0,0"/>
            <v:stroke on="f" joinstyle="miter"/>
            <v:imagedata r:id="rId116" o:title=""/>
            <o:lock v:ext="edit" aspectratio="t"/>
            <w10:wrap type="none"/>
            <w10:anchorlock/>
          </v:shape>
          <o:OLEObject Type="Embed" ProgID="Equation.DSMT4" ShapeID="_x0000_i1063" DrawAspect="Content" ObjectID="_1468075755" r:id="rId115">
            <o:LockedField>false</o:LockedField>
          </o:OLEObject>
        </w:object>
      </w:r>
      <w:r>
        <w:t xml:space="preserve"> </w:t>
      </w:r>
      <w:r>
        <w:rPr>
          <w:rFonts w:hint="eastAsia"/>
        </w:rPr>
        <w:t>—</w:t>
      </w:r>
      <w:r>
        <w:rPr>
          <w:rFonts w:hint="eastAsia" w:ascii="宋体" w:cs="宋体"/>
          <w:kern w:val="0"/>
          <w:szCs w:val="21"/>
        </w:rPr>
        <w:t>室内空气水蒸气分压力(Pa)，根据室内计算温度和相对湿度确定；</w:t>
      </w:r>
    </w:p>
    <w:p w14:paraId="33EC643E">
      <w:pPr>
        <w:autoSpaceDE w:val="0"/>
        <w:autoSpaceDN w:val="0"/>
        <w:adjustRightInd w:val="0"/>
        <w:ind w:left="1470" w:leftChars="400" w:hanging="630" w:hangingChars="300"/>
        <w:jc w:val="left"/>
        <w:rPr>
          <w:rFonts w:ascii="宋体" w:cs="宋体"/>
          <w:kern w:val="0"/>
          <w:szCs w:val="21"/>
        </w:rPr>
      </w:pPr>
      <w:r>
        <w:rPr>
          <w:position w:val="-6"/>
        </w:rPr>
        <w:object>
          <v:shape id="_x0000_i1064" o:spt="75" type="#_x0000_t75" style="height:14.4pt;width:14.4pt;" o:ole="t" filled="f" o:preferrelative="t" stroked="f" coordsize="21600,21600">
            <v:path/>
            <v:fill on="f" focussize="0,0"/>
            <v:stroke on="f" joinstyle="miter"/>
            <v:imagedata r:id="rId118" o:title=""/>
            <o:lock v:ext="edit" aspectratio="t"/>
            <w10:wrap type="none"/>
            <w10:anchorlock/>
          </v:shape>
          <o:OLEObject Type="Embed" ProgID="Equation.DSMT4" ShapeID="_x0000_i1064" DrawAspect="Content" ObjectID="_1468075756" r:id="rId117">
            <o:LockedField>false</o:LockedField>
          </o:OLEObject>
        </w:object>
      </w:r>
      <w:r>
        <w:t xml:space="preserve"> </w:t>
      </w:r>
      <w:r>
        <w:rPr>
          <w:rFonts w:hint="eastAsia"/>
        </w:rPr>
        <w:t>—</w:t>
      </w:r>
      <w:r>
        <w:rPr>
          <w:rFonts w:hint="eastAsia" w:ascii="宋体" w:cs="宋体"/>
          <w:kern w:val="0"/>
          <w:szCs w:val="21"/>
        </w:rPr>
        <w:t>室外空气水蒸气分压力(Pa)，根据本规范附录三附表3.1查得的采暖期室外平均温度和平均相对温度确定；</w:t>
      </w:r>
    </w:p>
    <w:p w14:paraId="280A0641">
      <w:pPr>
        <w:autoSpaceDE w:val="0"/>
        <w:autoSpaceDN w:val="0"/>
        <w:adjustRightInd w:val="0"/>
        <w:ind w:left="840" w:leftChars="400"/>
        <w:jc w:val="left"/>
        <w:rPr>
          <w:rFonts w:ascii="宋体" w:cs="宋体"/>
          <w:kern w:val="0"/>
          <w:szCs w:val="21"/>
        </w:rPr>
      </w:pPr>
      <w:r>
        <w:rPr>
          <w:position w:val="-6"/>
        </w:rPr>
        <w:object>
          <v:shape id="_x0000_i1065" o:spt="75" type="#_x0000_t75" style="height:14.4pt;width:21.9pt;" o:ole="t" filled="f" o:preferrelative="t" stroked="f" coordsize="21600,21600">
            <v:path/>
            <v:fill on="f" focussize="0,0"/>
            <v:stroke on="f" joinstyle="miter"/>
            <v:imagedata r:id="rId120" o:title=""/>
            <o:lock v:ext="edit" aspectratio="t"/>
            <w10:wrap type="none"/>
            <w10:anchorlock/>
          </v:shape>
          <o:OLEObject Type="Embed" ProgID="Equation.DSMT4" ShapeID="_x0000_i1065" DrawAspect="Content" ObjectID="_1468075757" r:id="rId119">
            <o:LockedField>false</o:LockedField>
          </o:OLEObject>
        </w:object>
      </w:r>
      <w:r>
        <w:rPr>
          <w:rFonts w:hint="eastAsia"/>
        </w:rPr>
        <w:t>—</w:t>
      </w:r>
      <w:r>
        <w:rPr>
          <w:rFonts w:hint="eastAsia" w:ascii="宋体" w:cs="宋体"/>
          <w:kern w:val="0"/>
          <w:szCs w:val="21"/>
        </w:rPr>
        <w:t>冷凝计算界面处与界面温度</w:t>
      </w:r>
      <w:r>
        <w:rPr>
          <w:rFonts w:ascii="宋体" w:cs="宋体"/>
          <w:kern w:val="0"/>
          <w:position w:val="-6"/>
          <w:szCs w:val="21"/>
        </w:rPr>
        <w:object>
          <v:shape id="_x0000_i1066" o:spt="75" type="#_x0000_t75" style="height:14.4pt;width:14.4pt;" o:ole="t" filled="f" o:preferrelative="t" stroked="f" coordsize="21600,21600">
            <v:path/>
            <v:fill on="f" focussize="0,0"/>
            <v:stroke on="f" joinstyle="miter"/>
            <v:imagedata r:id="rId122" o:title=""/>
            <o:lock v:ext="edit" aspectratio="t"/>
            <w10:wrap type="none"/>
            <w10:anchorlock/>
          </v:shape>
          <o:OLEObject Type="Embed" ProgID="Equation.DSMT4" ShapeID="_x0000_i1066" DrawAspect="Content" ObjectID="_1468075758" r:id="rId121">
            <o:LockedField>false</o:LockedField>
          </o:OLEObject>
        </w:object>
      </w:r>
      <w:r>
        <w:rPr>
          <w:rFonts w:ascii="宋体" w:cs="宋体"/>
          <w:kern w:val="0"/>
          <w:szCs w:val="21"/>
        </w:rPr>
        <w:t xml:space="preserve"> </w:t>
      </w:r>
      <w:r>
        <w:rPr>
          <w:rFonts w:hint="eastAsia" w:ascii="宋体" w:cs="宋体"/>
          <w:kern w:val="0"/>
          <w:szCs w:val="21"/>
        </w:rPr>
        <w:t>对应的饱和水蒸气分压力(Pa)；</w:t>
      </w:r>
    </w:p>
    <w:p w14:paraId="4EFA76EF">
      <w:pPr>
        <w:autoSpaceDE w:val="0"/>
        <w:autoSpaceDN w:val="0"/>
        <w:adjustRightInd w:val="0"/>
        <w:ind w:left="840" w:leftChars="400"/>
        <w:jc w:val="left"/>
        <w:rPr>
          <w:rFonts w:ascii="宋体" w:cs="宋体"/>
          <w:kern w:val="0"/>
          <w:szCs w:val="21"/>
        </w:rPr>
      </w:pPr>
      <w:r>
        <w:rPr>
          <w:rFonts w:hint="eastAsia"/>
        </w:rPr>
        <w:t>Z—</w:t>
      </w:r>
      <w:r>
        <w:rPr>
          <w:rFonts w:hint="eastAsia" w:ascii="宋体" w:cs="宋体"/>
          <w:kern w:val="0"/>
          <w:szCs w:val="21"/>
        </w:rPr>
        <w:t>采暖期天数，应符合本规范附录三附表3.1的规定；</w:t>
      </w:r>
    </w:p>
    <w:p w14:paraId="24D5EFB4">
      <w:pPr>
        <w:autoSpaceDE w:val="0"/>
        <w:autoSpaceDN w:val="0"/>
        <w:adjustRightInd w:val="0"/>
        <w:ind w:left="840" w:leftChars="400"/>
        <w:jc w:val="left"/>
        <w:rPr>
          <w:rFonts w:ascii="宋体" w:cs="宋体"/>
          <w:kern w:val="0"/>
          <w:szCs w:val="21"/>
        </w:rPr>
      </w:pPr>
      <w:r>
        <w:rPr>
          <w:position w:val="-10"/>
        </w:rPr>
        <w:object>
          <v:shape id="_x0000_i1067" o:spt="75" type="#_x0000_t75" style="height:14.4pt;width:14.4pt;" o:ole="t" filled="f" o:preferrelative="t" stroked="f" coordsize="21600,21600">
            <v:path/>
            <v:fill on="f" focussize="0,0"/>
            <v:stroke on="f" joinstyle="miter"/>
            <v:imagedata r:id="rId124" o:title=""/>
            <o:lock v:ext="edit" aspectratio="t"/>
            <w10:wrap type="none"/>
            <w10:anchorlock/>
          </v:shape>
          <o:OLEObject Type="Embed" ProgID="Equation.DSMT4" ShapeID="_x0000_i1067" DrawAspect="Content" ObjectID="_1468075759" r:id="rId123">
            <o:LockedField>false</o:LockedField>
          </o:OLEObject>
        </w:object>
      </w:r>
      <w:r>
        <w:rPr>
          <w:rFonts w:hint="eastAsia"/>
        </w:rPr>
        <w:t>—</w:t>
      </w:r>
      <w:r>
        <w:rPr>
          <w:rFonts w:hint="eastAsia" w:ascii="宋体" w:cs="宋体"/>
          <w:kern w:val="0"/>
          <w:szCs w:val="21"/>
        </w:rPr>
        <w:t>保温材料的干密度(kg/m</w:t>
      </w:r>
      <w:r>
        <w:rPr>
          <w:rFonts w:ascii="宋体" w:cs="宋体"/>
          <w:kern w:val="0"/>
          <w:szCs w:val="21"/>
          <w:vertAlign w:val="superscript"/>
        </w:rPr>
        <w:t>3</w:t>
      </w:r>
      <w:r>
        <w:rPr>
          <w:rFonts w:hint="eastAsia" w:ascii="宋体" w:cs="宋体"/>
          <w:kern w:val="0"/>
          <w:szCs w:val="21"/>
        </w:rPr>
        <w:t>)；</w:t>
      </w:r>
    </w:p>
    <w:p w14:paraId="4B4456D6">
      <w:pPr>
        <w:autoSpaceDE w:val="0"/>
        <w:autoSpaceDN w:val="0"/>
        <w:adjustRightInd w:val="0"/>
        <w:ind w:left="840" w:leftChars="400"/>
        <w:jc w:val="left"/>
        <w:rPr>
          <w:rFonts w:ascii="宋体" w:cs="宋体"/>
          <w:kern w:val="0"/>
          <w:szCs w:val="21"/>
        </w:rPr>
      </w:pPr>
      <w:r>
        <w:rPr>
          <w:position w:val="-6"/>
        </w:rPr>
        <w:object>
          <v:shape id="_x0000_i1068" o:spt="75" type="#_x0000_t75" style="height:14.4pt;width:14.4pt;" o:ole="t" filled="f" o:preferrelative="t" stroked="f" coordsize="21600,21600">
            <v:path/>
            <v:fill on="f" focussize="0,0"/>
            <v:stroke on="f" joinstyle="miter"/>
            <v:imagedata r:id="rId126" o:title=""/>
            <o:lock v:ext="edit" aspectratio="t"/>
            <w10:wrap type="none"/>
            <w10:anchorlock/>
          </v:shape>
          <o:OLEObject Type="Embed" ProgID="Equation.DSMT4" ShapeID="_x0000_i1068" DrawAspect="Content" ObjectID="_1468075760" r:id="rId125">
            <o:LockedField>false</o:LockedField>
          </o:OLEObject>
        </w:object>
      </w:r>
      <w:r>
        <w:rPr>
          <w:rFonts w:hint="eastAsia"/>
        </w:rPr>
        <w:t>—</w:t>
      </w:r>
      <w:r>
        <w:rPr>
          <w:rFonts w:hint="eastAsia" w:ascii="宋体" w:cs="宋体"/>
          <w:kern w:val="0"/>
          <w:szCs w:val="21"/>
        </w:rPr>
        <w:t>保温材料厚度(m)；</w:t>
      </w:r>
    </w:p>
    <w:p w14:paraId="313598D3">
      <w:pPr>
        <w:autoSpaceDE w:val="0"/>
        <w:autoSpaceDN w:val="0"/>
        <w:adjustRightInd w:val="0"/>
        <w:ind w:left="840" w:leftChars="400"/>
        <w:jc w:val="left"/>
        <w:rPr>
          <w:rFonts w:ascii="宋体" w:cs="宋体"/>
          <w:kern w:val="0"/>
          <w:szCs w:val="21"/>
        </w:rPr>
      </w:pPr>
    </w:p>
    <w:p w14:paraId="5E4963AA">
      <w:pPr>
        <w:ind w:firstLine="420" w:firstLineChars="200"/>
        <w:rPr>
          <w:rFonts w:asciiTheme="minorHAnsi" w:hAnsiTheme="minorHAnsi" w:eastAsiaTheme="minorEastAsia"/>
          <w:szCs w:val="22"/>
        </w:rPr>
      </w:pPr>
      <w:r>
        <w:rPr>
          <w:rFonts w:hint="eastAsia" w:eastAsiaTheme="minorEastAsia"/>
          <w:szCs w:val="22"/>
        </w:rPr>
        <w:t>冷凝计算界面温度可按下式计算：</w:t>
      </w:r>
    </w:p>
    <w:p w14:paraId="02F252C7">
      <w:pPr>
        <w:jc w:val="center"/>
        <w:rPr>
          <w:rFonts w:asciiTheme="minorHAnsi" w:hAnsiTheme="minorHAnsi" w:eastAsiaTheme="minorEastAsia"/>
          <w:szCs w:val="22"/>
        </w:rPr>
      </w:pPr>
      <w:r>
        <w:rPr>
          <w:rFonts w:eastAsiaTheme="minorEastAsia"/>
        </w:rPr>
        <w:object>
          <v:shape id="_x0000_i1069" o:spt="75" type="#_x0000_t75" style="height:36.3pt;width:115.2pt;" o:ole="t" filled="f" o:preferrelative="t" stroked="f" coordsize="21600,21600">
            <v:path/>
            <v:fill on="f" focussize="0,0"/>
            <v:stroke on="f" joinstyle="miter"/>
            <v:imagedata r:id="rId128" o:title=""/>
            <o:lock v:ext="edit" aspectratio="t"/>
            <w10:wrap type="none"/>
            <w10:anchorlock/>
          </v:shape>
          <o:OLEObject Type="Embed" ProgID="Equation.3" ShapeID="_x0000_i1069" DrawAspect="Content" ObjectID="_1468075761" r:id="rId127">
            <o:LockedField>false</o:LockedField>
          </o:OLEObject>
        </w:object>
      </w:r>
    </w:p>
    <w:p w14:paraId="322DDC25">
      <w:pPr>
        <w:ind w:firstLine="420" w:firstLineChars="200"/>
        <w:rPr>
          <w:rFonts w:asciiTheme="minorHAnsi" w:hAnsiTheme="minorHAnsi" w:eastAsiaTheme="minorEastAsia"/>
          <w:szCs w:val="22"/>
        </w:rPr>
      </w:pPr>
      <w:r>
        <w:rPr>
          <w:rFonts w:hint="eastAsia" w:eastAsiaTheme="minorEastAsia"/>
          <w:szCs w:val="22"/>
        </w:rPr>
        <w:t>式中：</w:t>
      </w:r>
      <w:r>
        <w:rPr>
          <w:rFonts w:eastAsiaTheme="minorEastAsia"/>
        </w:rPr>
        <w:object>
          <v:shape id="_x0000_i1070" o:spt="75" type="#_x0000_t75" style="height:21.9pt;width:14.4pt;" o:ole="t" filled="f" o:preferrelative="t" stroked="f" coordsize="21600,21600">
            <v:path/>
            <v:fill on="f" focussize="0,0"/>
            <v:stroke on="f" joinstyle="miter"/>
            <v:imagedata r:id="rId130" o:title=""/>
            <o:lock v:ext="edit" aspectratio="t"/>
            <w10:wrap type="none"/>
            <w10:anchorlock/>
          </v:shape>
          <o:OLEObject Type="Embed" ProgID="Equation.3" ShapeID="_x0000_i1070" DrawAspect="Content" ObjectID="_1468075762" r:id="rId129">
            <o:LockedField>false</o:LockedField>
          </o:OLEObject>
        </w:object>
      </w:r>
      <w:r>
        <w:rPr>
          <w:rFonts w:eastAsiaTheme="minorEastAsia"/>
          <w:szCs w:val="22"/>
        </w:rPr>
        <w:t>—</w:t>
      </w:r>
      <w:r>
        <w:rPr>
          <w:rFonts w:hint="eastAsia" w:eastAsiaTheme="minorEastAsia"/>
          <w:szCs w:val="22"/>
        </w:rPr>
        <w:t>冷凝计算界面温度（</w:t>
      </w:r>
      <w:r>
        <w:rPr>
          <w:rFonts w:hint="eastAsia" w:ascii="宋体" w:hAnsi="宋体"/>
          <w:szCs w:val="22"/>
        </w:rPr>
        <w:t>℃</w:t>
      </w:r>
      <w:r>
        <w:rPr>
          <w:rFonts w:hint="eastAsia" w:eastAsiaTheme="minorEastAsia"/>
          <w:szCs w:val="22"/>
        </w:rPr>
        <w:t>）</w:t>
      </w:r>
    </w:p>
    <w:p w14:paraId="2E69B68B">
      <w:pPr>
        <w:ind w:firstLine="420" w:firstLineChars="200"/>
        <w:rPr>
          <w:rFonts w:asciiTheme="minorHAnsi" w:hAnsiTheme="minorHAnsi" w:eastAsiaTheme="minorEastAsia"/>
          <w:szCs w:val="22"/>
        </w:rPr>
      </w:pPr>
      <w:r>
        <w:rPr>
          <w:rFonts w:eastAsiaTheme="minorEastAsia"/>
        </w:rPr>
        <w:object>
          <v:shape id="_x0000_i1071" o:spt="75" type="#_x0000_t75" style="height:21.9pt;width:7.5pt;" o:ole="t" filled="f" o:preferrelative="t" stroked="f" coordsize="21600,21600">
            <v:path/>
            <v:fill on="f" focussize="0,0"/>
            <v:stroke on="f" joinstyle="miter"/>
            <v:imagedata r:id="rId132" o:title=""/>
            <o:lock v:ext="edit" aspectratio="t"/>
            <w10:wrap type="none"/>
            <w10:anchorlock/>
          </v:shape>
          <o:OLEObject Type="Embed" ProgID="Equation.3" ShapeID="_x0000_i1071" DrawAspect="Content" ObjectID="_1468075763" r:id="rId131">
            <o:LockedField>false</o:LockedField>
          </o:OLEObject>
        </w:object>
      </w:r>
      <w:r>
        <w:rPr>
          <w:rFonts w:eastAsiaTheme="minorEastAsia"/>
          <w:szCs w:val="22"/>
        </w:rPr>
        <w:t>—</w:t>
      </w:r>
      <w:r>
        <w:rPr>
          <w:rFonts w:hint="eastAsia" w:eastAsiaTheme="minorEastAsia"/>
          <w:szCs w:val="22"/>
        </w:rPr>
        <w:t>室内计算温度（</w:t>
      </w:r>
      <w:r>
        <w:rPr>
          <w:rFonts w:hint="eastAsia" w:ascii="宋体" w:hAnsi="宋体"/>
          <w:szCs w:val="22"/>
        </w:rPr>
        <w:t>℃</w:t>
      </w:r>
      <w:r>
        <w:rPr>
          <w:rFonts w:hint="eastAsia" w:eastAsiaTheme="minorEastAsia"/>
          <w:szCs w:val="22"/>
        </w:rPr>
        <w:t>）</w:t>
      </w:r>
    </w:p>
    <w:p w14:paraId="6CE25091">
      <w:pPr>
        <w:ind w:firstLine="420" w:firstLineChars="200"/>
        <w:rPr>
          <w:rFonts w:asciiTheme="minorHAnsi" w:hAnsiTheme="minorHAnsi" w:eastAsiaTheme="minorEastAsia"/>
          <w:szCs w:val="22"/>
        </w:rPr>
      </w:pPr>
      <w:r>
        <w:rPr>
          <w:rFonts w:eastAsiaTheme="minorEastAsia"/>
        </w:rPr>
        <w:object>
          <v:shape id="_x0000_i1072" o:spt="75" type="#_x0000_t75" style="height:21.9pt;width:7.5pt;" o:ole="t" filled="f" o:preferrelative="t" stroked="f" coordsize="21600,21600">
            <v:path/>
            <v:fill on="f" focussize="0,0"/>
            <v:stroke on="f" joinstyle="miter"/>
            <v:imagedata r:id="rId134" o:title=""/>
            <o:lock v:ext="edit" aspectratio="t"/>
            <w10:wrap type="none"/>
            <w10:anchorlock/>
          </v:shape>
          <o:OLEObject Type="Embed" ProgID="Equation.3" ShapeID="_x0000_i1072" DrawAspect="Content" ObjectID="_1468075764" r:id="rId133">
            <o:LockedField>false</o:LockedField>
          </o:OLEObject>
        </w:object>
      </w:r>
      <w:r>
        <w:rPr>
          <w:rFonts w:eastAsiaTheme="minorEastAsia"/>
          <w:szCs w:val="22"/>
        </w:rPr>
        <w:t>—</w:t>
      </w:r>
      <w:r>
        <w:rPr>
          <w:rFonts w:hint="eastAsia" w:eastAsiaTheme="minorEastAsia"/>
          <w:szCs w:val="22"/>
        </w:rPr>
        <w:t>采暖期室外平均温度（</w:t>
      </w:r>
      <w:r>
        <w:rPr>
          <w:rFonts w:hint="eastAsia" w:ascii="宋体" w:hAnsi="宋体"/>
          <w:szCs w:val="22"/>
        </w:rPr>
        <w:t>℃</w:t>
      </w:r>
      <w:r>
        <w:rPr>
          <w:rFonts w:hint="eastAsia" w:eastAsiaTheme="minorEastAsia"/>
          <w:szCs w:val="22"/>
        </w:rPr>
        <w:t>）</w:t>
      </w:r>
    </w:p>
    <w:p w14:paraId="02943046">
      <w:pPr>
        <w:ind w:firstLine="420" w:firstLineChars="200"/>
        <w:rPr>
          <w:rFonts w:asciiTheme="minorHAnsi" w:hAnsiTheme="minorHAnsi" w:eastAsiaTheme="minorEastAsia"/>
          <w:szCs w:val="22"/>
        </w:rPr>
      </w:pPr>
      <w:r>
        <w:rPr>
          <w:rFonts w:eastAsiaTheme="minorEastAsia"/>
        </w:rPr>
        <w:object>
          <v:shape id="_x0000_i1073" o:spt="75" type="#_x0000_t75" style="height:21.9pt;width:14.4pt;" o:ole="t" filled="f" o:preferrelative="t" stroked="f" coordsize="21600,21600">
            <v:path/>
            <v:fill on="f" focussize="0,0"/>
            <v:stroke on="f" joinstyle="miter"/>
            <v:imagedata r:id="rId136" o:title=""/>
            <o:lock v:ext="edit" aspectratio="t"/>
            <w10:wrap type="none"/>
            <w10:anchorlock/>
          </v:shape>
          <o:OLEObject Type="Embed" ProgID="Equation.3" ShapeID="_x0000_i1073" DrawAspect="Content" ObjectID="_1468075765" r:id="rId135">
            <o:LockedField>false</o:LockedField>
          </o:OLEObject>
        </w:object>
      </w:r>
      <w:r>
        <w:rPr>
          <w:rFonts w:eastAsiaTheme="minorEastAsia"/>
          <w:szCs w:val="22"/>
        </w:rPr>
        <w:t>—</w:t>
      </w:r>
      <w:r>
        <w:rPr>
          <w:rFonts w:hint="eastAsia" w:eastAsiaTheme="minorEastAsia"/>
          <w:szCs w:val="22"/>
        </w:rPr>
        <w:t>围护结构传热阻（㎡</w:t>
      </w:r>
      <w:r>
        <w:rPr>
          <w:rFonts w:eastAsiaTheme="minorEastAsia"/>
          <w:szCs w:val="22"/>
        </w:rPr>
        <w:t>·K/W</w:t>
      </w:r>
      <w:r>
        <w:rPr>
          <w:rFonts w:hint="eastAsia" w:eastAsiaTheme="minorEastAsia"/>
          <w:szCs w:val="22"/>
        </w:rPr>
        <w:t>）</w:t>
      </w:r>
    </w:p>
    <w:p w14:paraId="63D078BF">
      <w:pPr>
        <w:ind w:firstLine="420" w:firstLineChars="200"/>
        <w:rPr>
          <w:rFonts w:asciiTheme="minorHAnsi" w:hAnsiTheme="minorHAnsi" w:eastAsiaTheme="minorEastAsia"/>
          <w:szCs w:val="22"/>
        </w:rPr>
      </w:pPr>
      <w:r>
        <w:rPr>
          <w:rFonts w:eastAsiaTheme="minorEastAsia"/>
        </w:rPr>
        <w:object>
          <v:shape id="_x0000_i1074" o:spt="75" type="#_x0000_t75" style="height:21.9pt;width:14.4pt;" o:ole="t" filled="f" o:preferrelative="t" stroked="f" coordsize="21600,21600">
            <v:path/>
            <v:fill on="f" focussize="0,0"/>
            <v:stroke on="f" joinstyle="miter"/>
            <v:imagedata r:id="rId138" o:title=""/>
            <o:lock v:ext="edit" aspectratio="t"/>
            <w10:wrap type="none"/>
            <w10:anchorlock/>
          </v:shape>
          <o:OLEObject Type="Embed" ProgID="Equation.3" ShapeID="_x0000_i1074" DrawAspect="Content" ObjectID="_1468075766" r:id="rId137">
            <o:LockedField>false</o:LockedField>
          </o:OLEObject>
        </w:object>
      </w:r>
      <w:r>
        <w:rPr>
          <w:rFonts w:eastAsiaTheme="minorEastAsia"/>
          <w:szCs w:val="22"/>
        </w:rPr>
        <w:t>—</w:t>
      </w:r>
      <w:r>
        <w:rPr>
          <w:rFonts w:hint="eastAsia" w:eastAsiaTheme="minorEastAsia"/>
          <w:szCs w:val="22"/>
        </w:rPr>
        <w:t>内表面换热阻（㎡</w:t>
      </w:r>
      <w:r>
        <w:rPr>
          <w:rFonts w:eastAsiaTheme="minorEastAsia"/>
          <w:szCs w:val="22"/>
        </w:rPr>
        <w:t>K/W</w:t>
      </w:r>
      <w:r>
        <w:rPr>
          <w:rFonts w:hint="eastAsia" w:eastAsiaTheme="minorEastAsia"/>
          <w:szCs w:val="22"/>
        </w:rPr>
        <w:t>）</w:t>
      </w:r>
    </w:p>
    <w:p w14:paraId="56C06077">
      <w:pPr>
        <w:rPr>
          <w:rFonts w:asciiTheme="minorHAnsi" w:hAnsiTheme="minorHAnsi" w:eastAsiaTheme="minorEastAsia"/>
          <w:szCs w:val="22"/>
        </w:rPr>
      </w:pPr>
      <w:r>
        <w:rPr>
          <w:rFonts w:eastAsiaTheme="minorEastAsia"/>
          <w:szCs w:val="22"/>
        </w:rPr>
        <w:t xml:space="preserve">    </w:t>
      </w:r>
      <w:r>
        <w:rPr>
          <w:rFonts w:eastAsiaTheme="minorEastAsia"/>
        </w:rPr>
        <w:object>
          <v:shape id="_x0000_i1075" o:spt="75" type="#_x0000_t75" style="height:21.9pt;width:21.9pt;" o:ole="t" filled="f" o:preferrelative="t" stroked="f" coordsize="21600,21600">
            <v:path/>
            <v:fill on="f" focussize="0,0"/>
            <v:stroke on="f" joinstyle="miter"/>
            <v:imagedata r:id="rId140" o:title=""/>
            <o:lock v:ext="edit" aspectratio="t"/>
            <w10:wrap type="none"/>
            <w10:anchorlock/>
          </v:shape>
          <o:OLEObject Type="Embed" ProgID="Equation.3" ShapeID="_x0000_i1075" DrawAspect="Content" ObjectID="_1468075767" r:id="rId139">
            <o:LockedField>false</o:LockedField>
          </o:OLEObject>
        </w:object>
      </w:r>
      <w:r>
        <w:rPr>
          <w:rFonts w:eastAsiaTheme="minorEastAsia"/>
          <w:szCs w:val="22"/>
        </w:rPr>
        <w:t>—</w:t>
      </w:r>
      <w:r>
        <w:rPr>
          <w:rFonts w:hint="eastAsia" w:eastAsiaTheme="minorEastAsia"/>
          <w:szCs w:val="22"/>
        </w:rPr>
        <w:t>冷凝计算界面至围护结构内表面之间的热阻（㎡</w:t>
      </w:r>
      <w:r>
        <w:rPr>
          <w:rFonts w:eastAsiaTheme="minorEastAsia"/>
          <w:szCs w:val="22"/>
        </w:rPr>
        <w:t>·K/W</w:t>
      </w:r>
      <w:r>
        <w:rPr>
          <w:rFonts w:hint="eastAsia" w:eastAsiaTheme="minorEastAsia"/>
          <w:szCs w:val="22"/>
        </w:rPr>
        <w:t>）</w:t>
      </w:r>
    </w:p>
    <w:p w14:paraId="67744FA3">
      <w:pPr>
        <w:autoSpaceDE w:val="0"/>
        <w:autoSpaceDN w:val="0"/>
        <w:adjustRightInd w:val="0"/>
        <w:ind w:left="840" w:leftChars="400"/>
        <w:jc w:val="left"/>
        <w:rPr>
          <w:rFonts w:ascii="宋体" w:cs="宋体"/>
          <w:kern w:val="0"/>
          <w:szCs w:val="21"/>
        </w:rPr>
      </w:pPr>
    </w:p>
    <w:p w14:paraId="452EE784">
      <w:pPr>
        <w:pStyle w:val="2"/>
        <w:spacing w:line="240" w:lineRule="atLeast"/>
      </w:pPr>
      <w:bookmarkStart w:id="345" w:name="_Toc480218448"/>
      <w:bookmarkStart w:id="346" w:name="_Toc480186064"/>
      <w:bookmarkStart w:id="347" w:name="_Toc155690478"/>
      <w:bookmarkStart w:id="348" w:name="_Toc480186126"/>
      <w:r>
        <w:rPr>
          <w:rFonts w:hint="eastAsia"/>
        </w:rPr>
        <w:t>防潮验算</w:t>
      </w:r>
      <w:r>
        <w:t>计算过程</w:t>
      </w:r>
      <w:bookmarkEnd w:id="345"/>
      <w:bookmarkEnd w:id="346"/>
      <w:bookmarkEnd w:id="347"/>
      <w:bookmarkEnd w:id="348"/>
    </w:p>
    <w:p w14:paraId="03AE5B60">
      <w:pPr>
        <w:pStyle w:val="4"/>
        <w:spacing w:line="240" w:lineRule="atLeast"/>
        <w:rPr>
          <w:kern w:val="2"/>
        </w:rPr>
      </w:pPr>
      <w:bookmarkStart w:id="349" w:name="_Toc155690479"/>
      <w:bookmarkStart w:id="350" w:name="_Toc20643"/>
      <w:r>
        <w:rPr>
          <w:rFonts w:hint="eastAsia"/>
          <w:kern w:val="2"/>
        </w:rPr>
        <w:t>计算条件</w:t>
      </w:r>
      <w:bookmarkEnd w:id="349"/>
      <w:bookmarkEnd w:id="350"/>
    </w:p>
    <w:tbl>
      <w:tblPr>
        <w:tblStyle w:val="29"/>
        <w:tblW w:w="9326" w:type="dxa"/>
        <w:jc w:val="center"/>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962"/>
        <w:gridCol w:w="2693"/>
        <w:gridCol w:w="3671"/>
      </w:tblGrid>
      <w:tr w14:paraId="074707C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446" w:hRule="atLeast"/>
          <w:jc w:val="center"/>
        </w:trPr>
        <w:tc>
          <w:tcPr>
            <w:tcW w:w="2962" w:type="dxa"/>
            <w:tcBorders>
              <w:top w:val="single" w:color="auto" w:sz="12" w:space="0"/>
              <w:left w:val="single" w:color="000000" w:sz="12" w:space="0"/>
              <w:bottom w:val="single" w:color="000000" w:sz="8" w:space="0"/>
              <w:right w:val="single" w:color="000000" w:sz="8" w:space="0"/>
            </w:tcBorders>
            <w:shd w:val="clear" w:color="auto" w:fill="E6E6E6"/>
            <w:vAlign w:val="center"/>
          </w:tcPr>
          <w:p w14:paraId="73C4DE63">
            <w:r>
              <w:rPr>
                <w:position w:val="-6"/>
              </w:rPr>
              <w:object>
                <v:shape id="_x0000_i1076" o:spt="75" type="#_x0000_t75" style="height:14.4pt;width:14.4pt;" o:ole="t" filled="f" o:preferrelative="t" stroked="f" coordsize="21600,21600">
                  <v:path/>
                  <v:fill on="f" focussize="0,0"/>
                  <v:stroke on="f" joinstyle="miter"/>
                  <v:imagedata r:id="rId142" o:title=""/>
                  <o:lock v:ext="edit" aspectratio="t"/>
                  <w10:wrap type="none"/>
                  <w10:anchorlock/>
                </v:shape>
                <o:OLEObject Type="Embed" ProgID="Equation.DSMT4" ShapeID="_x0000_i1076" DrawAspect="Content" ObjectID="_1468075768" r:id="rId141">
                  <o:LockedField>false</o:LockedField>
                </o:OLEObject>
              </w:object>
            </w:r>
            <w:r>
              <w:t xml:space="preserve"> </w:t>
            </w:r>
            <w:r>
              <w:rPr>
                <w:rFonts w:hint="eastAsia"/>
              </w:rPr>
              <w:t>内表面换热阻</w:t>
            </w:r>
            <w:r>
              <w:rPr>
                <w:rFonts w:hint="eastAsia"/>
                <w:sz w:val="15"/>
              </w:rPr>
              <w:t>（㎡*K/W）</w:t>
            </w:r>
          </w:p>
        </w:tc>
        <w:tc>
          <w:tcPr>
            <w:tcW w:w="2693" w:type="dxa"/>
            <w:tcBorders>
              <w:top w:val="single" w:color="auto" w:sz="12" w:space="0"/>
              <w:left w:val="single" w:color="000000" w:sz="8" w:space="0"/>
              <w:bottom w:val="single" w:color="000000" w:sz="8" w:space="0"/>
              <w:right w:val="single" w:color="auto" w:sz="8" w:space="0"/>
            </w:tcBorders>
            <w:vAlign w:val="center"/>
          </w:tcPr>
          <w:p w14:paraId="028BE41B">
            <w:r>
              <w:rPr>
                <w:rFonts w:hint="eastAsia"/>
              </w:rPr>
              <w:t>0.11</w:t>
            </w:r>
          </w:p>
        </w:tc>
        <w:tc>
          <w:tcPr>
            <w:tcW w:w="3671" w:type="dxa"/>
            <w:tcBorders>
              <w:top w:val="single" w:color="auto" w:sz="12" w:space="0"/>
              <w:left w:val="single" w:color="auto" w:sz="8" w:space="0"/>
              <w:bottom w:val="single" w:color="000000" w:sz="8" w:space="0"/>
              <w:right w:val="single" w:color="000000" w:sz="12" w:space="0"/>
            </w:tcBorders>
            <w:vAlign w:val="center"/>
          </w:tcPr>
          <w:p w14:paraId="0D2027F0">
            <w:r>
              <w:rPr>
                <w:rFonts w:hint="eastAsia"/>
              </w:rPr>
              <w:t>按</w:t>
            </w:r>
            <w:r>
              <w:t>《民用建筑热工设计规范》</w:t>
            </w:r>
            <w:r>
              <w:rPr>
                <w:rFonts w:hint="eastAsia"/>
              </w:rPr>
              <w:t>GB50176附录B.4的</w:t>
            </w:r>
            <w:r>
              <w:t>规定采用</w:t>
            </w:r>
            <w:r>
              <w:rPr>
                <w:rFonts w:hint="eastAsia"/>
              </w:rPr>
              <w:t>。</w:t>
            </w:r>
          </w:p>
        </w:tc>
      </w:tr>
      <w:tr w14:paraId="1E30FFC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222" w:hRule="atLeast"/>
          <w:jc w:val="center"/>
        </w:trPr>
        <w:tc>
          <w:tcPr>
            <w:tcW w:w="2962" w:type="dxa"/>
            <w:tcBorders>
              <w:top w:val="single" w:color="000000" w:sz="8" w:space="0"/>
              <w:left w:val="single" w:color="000000" w:sz="12" w:space="0"/>
              <w:bottom w:val="single" w:color="000000" w:sz="8" w:space="0"/>
              <w:right w:val="single" w:color="000000" w:sz="8" w:space="0"/>
            </w:tcBorders>
            <w:shd w:val="clear" w:color="auto" w:fill="E6E6E6"/>
            <w:vAlign w:val="center"/>
          </w:tcPr>
          <w:p w14:paraId="071BC502">
            <w:r>
              <w:t xml:space="preserve">ti </w:t>
            </w:r>
            <w:r>
              <w:rPr>
                <w:rFonts w:hint="eastAsia"/>
              </w:rPr>
              <w:t>室内计算温度</w:t>
            </w:r>
            <w:r>
              <w:rPr>
                <w:sz w:val="15"/>
              </w:rPr>
              <w:t>(</w:t>
            </w:r>
            <w:r>
              <w:rPr>
                <w:rFonts w:hint="eastAsia"/>
                <w:sz w:val="15"/>
              </w:rPr>
              <w:t>℃</w:t>
            </w:r>
            <w:r>
              <w:rPr>
                <w:sz w:val="15"/>
              </w:rPr>
              <w:t>)</w:t>
            </w:r>
          </w:p>
        </w:tc>
        <w:tc>
          <w:tcPr>
            <w:tcW w:w="2693" w:type="dxa"/>
            <w:tcBorders>
              <w:top w:val="single" w:color="000000" w:sz="8" w:space="0"/>
              <w:left w:val="single" w:color="000000" w:sz="8" w:space="0"/>
              <w:bottom w:val="single" w:color="000000" w:sz="8" w:space="0"/>
              <w:right w:val="single" w:color="auto" w:sz="8" w:space="0"/>
            </w:tcBorders>
            <w:vAlign w:val="center"/>
          </w:tcPr>
          <w:p w14:paraId="0669ECCB">
            <w:bookmarkStart w:id="351" w:name="t_i_avg"/>
            <w:r>
              <w:rPr>
                <w:rFonts w:hint="eastAsia"/>
              </w:rPr>
              <w:t>18</w:t>
            </w:r>
            <w:bookmarkEnd w:id="351"/>
          </w:p>
        </w:tc>
        <w:tc>
          <w:tcPr>
            <w:tcW w:w="3671" w:type="dxa"/>
            <w:tcBorders>
              <w:top w:val="single" w:color="000000" w:sz="8" w:space="0"/>
              <w:left w:val="single" w:color="auto" w:sz="8" w:space="0"/>
              <w:bottom w:val="single" w:color="000000" w:sz="8" w:space="0"/>
              <w:right w:val="single" w:color="000000" w:sz="12" w:space="0"/>
            </w:tcBorders>
            <w:vAlign w:val="center"/>
          </w:tcPr>
          <w:p w14:paraId="3B803D24">
            <w:r>
              <w:rPr>
                <w:rFonts w:hint="eastAsia"/>
              </w:rPr>
              <w:t>按</w:t>
            </w:r>
            <w:r>
              <w:t>《民用建筑热工设计规范》</w:t>
            </w:r>
            <w:r>
              <w:rPr>
                <w:rFonts w:hint="eastAsia"/>
              </w:rPr>
              <w:t>GB50176第3.</w:t>
            </w:r>
            <w:r>
              <w:t>3.1</w:t>
            </w:r>
            <w:r>
              <w:rPr>
                <w:rFonts w:hint="eastAsia"/>
              </w:rPr>
              <w:t>条</w:t>
            </w:r>
            <w:r>
              <w:t>规定采用。</w:t>
            </w:r>
          </w:p>
        </w:tc>
      </w:tr>
      <w:tr w14:paraId="2091914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427" w:hRule="atLeast"/>
          <w:jc w:val="center"/>
        </w:trPr>
        <w:tc>
          <w:tcPr>
            <w:tcW w:w="2962" w:type="dxa"/>
            <w:tcBorders>
              <w:top w:val="single" w:color="000000" w:sz="8" w:space="0"/>
              <w:left w:val="single" w:color="000000" w:sz="12" w:space="0"/>
              <w:bottom w:val="single" w:color="000000" w:sz="8" w:space="0"/>
              <w:right w:val="single" w:color="000000" w:sz="8" w:space="0"/>
            </w:tcBorders>
            <w:shd w:val="clear" w:color="auto" w:fill="E6E6E6"/>
            <w:vAlign w:val="center"/>
          </w:tcPr>
          <w:p w14:paraId="7466FE7F">
            <w:r>
              <w:rPr>
                <w:rFonts w:hint="eastAsia"/>
              </w:rPr>
              <w:t>室内</w:t>
            </w:r>
            <w:r>
              <w:t>相对湿度</w:t>
            </w:r>
            <w:r>
              <w:rPr>
                <w:sz w:val="15"/>
              </w:rPr>
              <w:t>(</w:t>
            </w:r>
            <w:r>
              <w:rPr>
                <w:rFonts w:hint="eastAsia"/>
                <w:sz w:val="15"/>
              </w:rPr>
              <w:t>%</w:t>
            </w:r>
            <w:r>
              <w:rPr>
                <w:sz w:val="15"/>
              </w:rPr>
              <w:t>)</w:t>
            </w:r>
          </w:p>
        </w:tc>
        <w:tc>
          <w:tcPr>
            <w:tcW w:w="2693" w:type="dxa"/>
            <w:tcBorders>
              <w:top w:val="single" w:color="000000" w:sz="8" w:space="0"/>
              <w:left w:val="single" w:color="000000" w:sz="8" w:space="0"/>
              <w:bottom w:val="single" w:color="000000" w:sz="8" w:space="0"/>
              <w:right w:val="single" w:color="auto" w:sz="8" w:space="0"/>
            </w:tcBorders>
            <w:vAlign w:val="center"/>
          </w:tcPr>
          <w:p w14:paraId="3437D536">
            <w:bookmarkStart w:id="352" w:name="室内相对湿度"/>
            <w:r>
              <w:rPr>
                <w:rFonts w:hint="eastAsia"/>
              </w:rPr>
              <w:t>60</w:t>
            </w:r>
            <w:bookmarkEnd w:id="352"/>
          </w:p>
        </w:tc>
        <w:tc>
          <w:tcPr>
            <w:tcW w:w="3671" w:type="dxa"/>
            <w:tcBorders>
              <w:top w:val="single" w:color="000000" w:sz="8" w:space="0"/>
              <w:left w:val="single" w:color="auto" w:sz="8" w:space="0"/>
              <w:bottom w:val="single" w:color="000000" w:sz="8" w:space="0"/>
              <w:right w:val="single" w:color="000000" w:sz="12" w:space="0"/>
            </w:tcBorders>
            <w:vAlign w:val="center"/>
          </w:tcPr>
          <w:p w14:paraId="5CF5802A">
            <w:r>
              <w:rPr>
                <w:rFonts w:hint="eastAsia"/>
              </w:rPr>
              <w:t>按</w:t>
            </w:r>
            <w:r>
              <w:t>《民用建筑热工设计规范》</w:t>
            </w:r>
            <w:r>
              <w:rPr>
                <w:rFonts w:hint="eastAsia"/>
              </w:rPr>
              <w:t>GB50176第3.</w:t>
            </w:r>
            <w:r>
              <w:t>3.1</w:t>
            </w:r>
            <w:r>
              <w:rPr>
                <w:rFonts w:hint="eastAsia"/>
              </w:rPr>
              <w:t>条</w:t>
            </w:r>
            <w:r>
              <w:t>规定采用。</w:t>
            </w:r>
          </w:p>
        </w:tc>
      </w:tr>
      <w:tr w14:paraId="10F06FE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527" w:hRule="atLeast"/>
          <w:jc w:val="center"/>
        </w:trPr>
        <w:tc>
          <w:tcPr>
            <w:tcW w:w="2962" w:type="dxa"/>
            <w:tcBorders>
              <w:top w:val="single" w:color="000000" w:sz="8" w:space="0"/>
              <w:left w:val="single" w:color="000000" w:sz="12" w:space="0"/>
              <w:bottom w:val="single" w:color="000000" w:sz="8" w:space="0"/>
              <w:right w:val="single" w:color="000000" w:sz="8" w:space="0"/>
            </w:tcBorders>
            <w:shd w:val="clear" w:color="auto" w:fill="E6E6E6"/>
            <w:vAlign w:val="center"/>
          </w:tcPr>
          <w:p w14:paraId="13042FB3">
            <w:r>
              <w:rPr>
                <w:position w:val="-6"/>
              </w:rPr>
              <w:object>
                <v:shape id="_x0000_i1077" o:spt="75" type="#_x0000_t75" style="height:14.4pt;width:7.5pt;" o:ole="t" filled="f" o:preferrelative="t" stroked="f" coordsize="21600,21600">
                  <v:path/>
                  <v:fill on="f" focussize="0,0"/>
                  <v:stroke on="f" joinstyle="miter"/>
                  <v:imagedata r:id="rId144" o:title=""/>
                  <o:lock v:ext="edit" aspectratio="t"/>
                  <w10:wrap type="none"/>
                  <w10:anchorlock/>
                </v:shape>
                <o:OLEObject Type="Embed" ProgID="Equation.DSMT4" ShapeID="_x0000_i1077" DrawAspect="Content" ObjectID="_1468075769" r:id="rId143">
                  <o:LockedField>false</o:LockedField>
                </o:OLEObject>
              </w:object>
            </w:r>
            <w:r>
              <w:rPr>
                <w:rFonts w:hint="eastAsia"/>
              </w:rPr>
              <w:t xml:space="preserve"> 采暖期室外平均温度</w:t>
            </w:r>
            <w:r>
              <w:rPr>
                <w:rFonts w:hint="eastAsia"/>
                <w:sz w:val="15"/>
              </w:rPr>
              <w:t>（℃）</w:t>
            </w:r>
          </w:p>
        </w:tc>
        <w:tc>
          <w:tcPr>
            <w:tcW w:w="2693" w:type="dxa"/>
            <w:tcBorders>
              <w:top w:val="single" w:color="000000" w:sz="8" w:space="0"/>
              <w:left w:val="single" w:color="000000" w:sz="8" w:space="0"/>
              <w:bottom w:val="single" w:color="000000" w:sz="8" w:space="0"/>
              <w:right w:val="single" w:color="auto" w:sz="8" w:space="0"/>
            </w:tcBorders>
            <w:vAlign w:val="center"/>
          </w:tcPr>
          <w:p w14:paraId="3B4F091B">
            <w:bookmarkStart w:id="353" w:name="t_e_avg"/>
            <w:r>
              <w:rPr>
                <w:rFonts w:hint="eastAsia"/>
              </w:rPr>
              <w:t>5.10</w:t>
            </w:r>
            <w:bookmarkEnd w:id="353"/>
          </w:p>
        </w:tc>
        <w:tc>
          <w:tcPr>
            <w:tcW w:w="3671" w:type="dxa"/>
            <w:tcBorders>
              <w:top w:val="single" w:color="000000" w:sz="8" w:space="0"/>
              <w:left w:val="single" w:color="auto" w:sz="8" w:space="0"/>
              <w:bottom w:val="single" w:color="000000" w:sz="8" w:space="0"/>
              <w:right w:val="single" w:color="000000" w:sz="12" w:space="0"/>
            </w:tcBorders>
            <w:vAlign w:val="center"/>
          </w:tcPr>
          <w:p w14:paraId="5DE73580">
            <w:r>
              <w:rPr>
                <w:rFonts w:hint="eastAsia"/>
              </w:rPr>
              <w:t>按</w:t>
            </w:r>
            <w:r>
              <w:t>《民用建筑热工设计规范》</w:t>
            </w:r>
            <w:r>
              <w:rPr>
                <w:rFonts w:hint="eastAsia"/>
              </w:rPr>
              <w:t>GB50176附录表A</w:t>
            </w:r>
            <w:r>
              <w:t>.0.1</w:t>
            </w:r>
            <w:r>
              <w:rPr>
                <w:rFonts w:hint="eastAsia"/>
              </w:rPr>
              <w:t>确定。</w:t>
            </w:r>
          </w:p>
        </w:tc>
      </w:tr>
      <w:tr w14:paraId="7E67E5B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222" w:hRule="atLeast"/>
          <w:jc w:val="center"/>
        </w:trPr>
        <w:tc>
          <w:tcPr>
            <w:tcW w:w="2962" w:type="dxa"/>
            <w:tcBorders>
              <w:top w:val="single" w:color="000000" w:sz="8" w:space="0"/>
              <w:left w:val="single" w:color="000000" w:sz="12" w:space="0"/>
              <w:bottom w:val="single" w:color="000000" w:sz="8" w:space="0"/>
              <w:right w:val="single" w:color="000000" w:sz="8" w:space="0"/>
            </w:tcBorders>
            <w:shd w:val="clear" w:color="auto" w:fill="E6E6E6"/>
            <w:vAlign w:val="center"/>
          </w:tcPr>
          <w:p w14:paraId="6699D389">
            <w:r>
              <w:rPr>
                <w:rFonts w:hint="eastAsia"/>
              </w:rPr>
              <w:t>室外</w:t>
            </w:r>
            <w:r>
              <w:t>相对湿度</w:t>
            </w:r>
            <w:r>
              <w:rPr>
                <w:sz w:val="15"/>
              </w:rPr>
              <w:t>(</w:t>
            </w:r>
            <w:r>
              <w:rPr>
                <w:rFonts w:hint="eastAsia"/>
                <w:sz w:val="15"/>
              </w:rPr>
              <w:t>%</w:t>
            </w:r>
            <w:r>
              <w:rPr>
                <w:sz w:val="15"/>
              </w:rPr>
              <w:t>)</w:t>
            </w:r>
          </w:p>
        </w:tc>
        <w:tc>
          <w:tcPr>
            <w:tcW w:w="2693" w:type="dxa"/>
            <w:tcBorders>
              <w:top w:val="single" w:color="000000" w:sz="8" w:space="0"/>
              <w:left w:val="single" w:color="000000" w:sz="8" w:space="0"/>
              <w:bottom w:val="single" w:color="auto" w:sz="8" w:space="0"/>
              <w:right w:val="single" w:color="auto" w:sz="8" w:space="0"/>
            </w:tcBorders>
            <w:vAlign w:val="center"/>
          </w:tcPr>
          <w:p w14:paraId="0DA70787">
            <w:bookmarkStart w:id="354" w:name="室外相对湿度"/>
            <w:r>
              <w:rPr>
                <w:rFonts w:hint="eastAsia"/>
              </w:rPr>
              <w:t>83.00</w:t>
            </w:r>
            <w:bookmarkEnd w:id="354"/>
          </w:p>
        </w:tc>
        <w:tc>
          <w:tcPr>
            <w:tcW w:w="3671" w:type="dxa"/>
            <w:tcBorders>
              <w:top w:val="single" w:color="000000" w:sz="8" w:space="0"/>
              <w:left w:val="single" w:color="auto" w:sz="8" w:space="0"/>
              <w:bottom w:val="single" w:color="000000" w:sz="8" w:space="0"/>
              <w:right w:val="single" w:color="000000" w:sz="12" w:space="0"/>
            </w:tcBorders>
            <w:vAlign w:val="center"/>
          </w:tcPr>
          <w:p w14:paraId="5AD49872">
            <w:r>
              <w:rPr>
                <w:rFonts w:hint="eastAsia"/>
              </w:rPr>
              <w:t>按</w:t>
            </w:r>
            <w:r>
              <w:t>《民用建筑热工设计规范》</w:t>
            </w:r>
            <w:r>
              <w:rPr>
                <w:rFonts w:hint="eastAsia"/>
              </w:rPr>
              <w:t>GB50176附录表A</w:t>
            </w:r>
            <w:r>
              <w:t>.0.1</w:t>
            </w:r>
            <w:r>
              <w:rPr>
                <w:rFonts w:hint="eastAsia"/>
              </w:rPr>
              <w:t>确定。</w:t>
            </w:r>
          </w:p>
        </w:tc>
      </w:tr>
      <w:tr w14:paraId="2029C3E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222" w:hRule="atLeast"/>
          <w:jc w:val="center"/>
        </w:trPr>
        <w:tc>
          <w:tcPr>
            <w:tcW w:w="2962" w:type="dxa"/>
            <w:tcBorders>
              <w:top w:val="single" w:color="000000" w:sz="8" w:space="0"/>
              <w:left w:val="single" w:color="000000" w:sz="12" w:space="0"/>
              <w:bottom w:val="single" w:color="000000" w:sz="12" w:space="0"/>
              <w:right w:val="single" w:color="auto" w:sz="8" w:space="0"/>
            </w:tcBorders>
            <w:shd w:val="clear" w:color="auto" w:fill="E6E6E6"/>
            <w:vAlign w:val="center"/>
          </w:tcPr>
          <w:p w14:paraId="18C19470">
            <w:r>
              <w:rPr>
                <w:rFonts w:hint="eastAsia"/>
              </w:rPr>
              <w:t>Z</w:t>
            </w:r>
            <w:r>
              <w:t xml:space="preserve"> </w:t>
            </w:r>
            <w:r>
              <w:rPr>
                <w:rFonts w:hint="eastAsia"/>
              </w:rPr>
              <w:t>采暖</w:t>
            </w:r>
            <w:r>
              <w:t>天数</w:t>
            </w:r>
          </w:p>
        </w:tc>
        <w:tc>
          <w:tcPr>
            <w:tcW w:w="2693" w:type="dxa"/>
            <w:tcBorders>
              <w:top w:val="single" w:color="auto" w:sz="8" w:space="0"/>
              <w:left w:val="single" w:color="auto" w:sz="8" w:space="0"/>
              <w:bottom w:val="single" w:color="auto" w:sz="12" w:space="0"/>
              <w:right w:val="single" w:color="auto" w:sz="8" w:space="0"/>
            </w:tcBorders>
            <w:vAlign w:val="center"/>
          </w:tcPr>
          <w:p w14:paraId="0ACE1389">
            <w:bookmarkStart w:id="355" w:name="Z"/>
            <w:r>
              <w:rPr>
                <w:rFonts w:hint="eastAsia"/>
              </w:rPr>
              <w:t>7</w:t>
            </w:r>
            <w:bookmarkEnd w:id="355"/>
          </w:p>
        </w:tc>
        <w:tc>
          <w:tcPr>
            <w:tcW w:w="3671" w:type="dxa"/>
            <w:tcBorders>
              <w:top w:val="single" w:color="000000" w:sz="8" w:space="0"/>
              <w:left w:val="single" w:color="auto" w:sz="8" w:space="0"/>
              <w:bottom w:val="single" w:color="000000" w:sz="12" w:space="0"/>
              <w:right w:val="single" w:color="000000" w:sz="12" w:space="0"/>
            </w:tcBorders>
            <w:vAlign w:val="center"/>
          </w:tcPr>
          <w:p w14:paraId="03AAE5DF">
            <w:r>
              <w:rPr>
                <w:rFonts w:hint="eastAsia"/>
              </w:rPr>
              <w:t>按</w:t>
            </w:r>
            <w:r>
              <w:t>《民用建筑热工设计规范》</w:t>
            </w:r>
            <w:r>
              <w:rPr>
                <w:rFonts w:hint="eastAsia"/>
              </w:rPr>
              <w:t>GB50176附录A表A</w:t>
            </w:r>
            <w:r>
              <w:t>.0.1</w:t>
            </w:r>
            <w:r>
              <w:rPr>
                <w:rFonts w:hint="eastAsia"/>
              </w:rPr>
              <w:t>确定。</w:t>
            </w:r>
          </w:p>
        </w:tc>
      </w:tr>
    </w:tbl>
    <w:p w14:paraId="632C3527">
      <w:pPr>
        <w:rPr>
          <w:lang w:val="en-GB"/>
        </w:rPr>
      </w:pPr>
      <w:r>
        <w:rPr>
          <w:rFonts w:hint="eastAsia"/>
        </w:rPr>
        <w:t xml:space="preserve"> </w:t>
      </w:r>
      <w:bookmarkStart w:id="356" w:name="气象数据参考"/>
      <w:r>
        <w:t>注：气象数据参考 湖南-零陵.</w:t>
      </w:r>
      <w:r>
        <w:br w:type="textWrapping"/>
      </w:r>
      <w:bookmarkEnd w:id="356"/>
    </w:p>
    <w:p w14:paraId="54AF46EF">
      <w:pPr>
        <w:pStyle w:val="3"/>
        <w:ind w:left="0" w:leftChars="0" w:right="1470"/>
      </w:pPr>
    </w:p>
    <w:p w14:paraId="73314DDC">
      <w:pPr>
        <w:pStyle w:val="4"/>
        <w:spacing w:line="240" w:lineRule="atLeast"/>
        <w:rPr>
          <w:kern w:val="2"/>
        </w:rPr>
      </w:pPr>
      <w:bookmarkStart w:id="357" w:name="构造类型"/>
      <w:bookmarkStart w:id="358" w:name="_Toc155690480"/>
      <w:bookmarkStart w:id="359" w:name="_Toc30019"/>
      <w:bookmarkStart w:id="360" w:name="DataTab"/>
      <w:r>
        <w:rPr>
          <w:rFonts w:hint="eastAsia"/>
          <w:kern w:val="2"/>
        </w:rPr>
        <w:t>屋顶</w:t>
      </w:r>
      <w:bookmarkEnd w:id="357"/>
      <w:r>
        <w:rPr>
          <w:rFonts w:hint="eastAsia"/>
          <w:kern w:val="2"/>
        </w:rPr>
        <w:t>构造：</w:t>
      </w:r>
      <w:bookmarkStart w:id="361" w:name="构造ID"/>
      <w:r>
        <w:t>屋顶构造一</w:t>
      </w:r>
      <w:bookmarkEnd w:id="358"/>
      <w:bookmarkEnd w:id="359"/>
      <w:bookmarkEnd w:id="361"/>
    </w:p>
    <w:tbl>
      <w:tblPr>
        <w:tblStyle w:val="29"/>
        <w:tblW w:w="9483"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Layout w:type="fixed"/>
        <w:tblCellMar>
          <w:top w:w="0" w:type="dxa"/>
          <w:left w:w="108" w:type="dxa"/>
          <w:bottom w:w="0" w:type="dxa"/>
          <w:right w:w="108" w:type="dxa"/>
        </w:tblCellMar>
      </w:tblPr>
      <w:tblGrid>
        <w:gridCol w:w="3345"/>
        <w:gridCol w:w="848"/>
        <w:gridCol w:w="1075"/>
        <w:gridCol w:w="671"/>
        <w:gridCol w:w="992"/>
        <w:gridCol w:w="1559"/>
        <w:gridCol w:w="993"/>
      </w:tblGrid>
      <w:tr w14:paraId="6449F037">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jc w:val="center"/>
        </w:trPr>
        <w:tc>
          <w:tcPr>
            <w:tcW w:w="3345" w:type="dxa"/>
            <w:vMerge w:val="restart"/>
            <w:shd w:val="clear" w:color="auto" w:fill="E6E6E6"/>
            <w:vAlign w:val="center"/>
          </w:tcPr>
          <w:p w14:paraId="533B25B0">
            <w:pPr>
              <w:jc w:val="center"/>
              <w:rPr>
                <w:kern w:val="0"/>
                <w:szCs w:val="20"/>
                <w:lang w:val="en-GB"/>
              </w:rPr>
            </w:pPr>
            <w:bookmarkStart w:id="362" w:name="构造表"/>
            <w:r>
              <w:rPr>
                <w:rFonts w:hint="eastAsia"/>
              </w:rPr>
              <w:t>材料名称</w:t>
            </w:r>
            <w:r>
              <w:br w:type="textWrapping"/>
            </w:r>
            <w:r>
              <w:rPr>
                <w:rFonts w:hint="eastAsia"/>
              </w:rPr>
              <w:t>（由上到下）</w:t>
            </w:r>
          </w:p>
        </w:tc>
        <w:tc>
          <w:tcPr>
            <w:tcW w:w="848" w:type="dxa"/>
            <w:shd w:val="clear" w:color="auto" w:fill="E6E6E6"/>
            <w:vAlign w:val="center"/>
          </w:tcPr>
          <w:p w14:paraId="57ADF4D2">
            <w:pPr>
              <w:jc w:val="center"/>
            </w:pPr>
            <w:r>
              <w:rPr>
                <w:rFonts w:hint="eastAsia"/>
              </w:rPr>
              <w:t>厚度</w:t>
            </w:r>
            <w:r>
              <w:t>δ</w:t>
            </w:r>
          </w:p>
        </w:tc>
        <w:tc>
          <w:tcPr>
            <w:tcW w:w="1075" w:type="dxa"/>
            <w:shd w:val="clear" w:color="auto" w:fill="E6E6E6"/>
            <w:vAlign w:val="center"/>
          </w:tcPr>
          <w:p w14:paraId="04E2478A">
            <w:pPr>
              <w:jc w:val="center"/>
            </w:pPr>
            <w:r>
              <w:rPr>
                <w:rFonts w:hint="eastAsia"/>
              </w:rPr>
              <w:t>导热系数</w:t>
            </w:r>
            <w:r>
              <w:t>λ</w:t>
            </w:r>
          </w:p>
        </w:tc>
        <w:tc>
          <w:tcPr>
            <w:tcW w:w="671" w:type="dxa"/>
            <w:shd w:val="clear" w:color="auto" w:fill="E6E6E6"/>
            <w:vAlign w:val="center"/>
          </w:tcPr>
          <w:p w14:paraId="62803F8F">
            <w:pPr>
              <w:jc w:val="center"/>
            </w:pPr>
            <w:r>
              <w:rPr>
                <w:rFonts w:hint="eastAsia"/>
              </w:rPr>
              <w:t>修正系数</w:t>
            </w:r>
          </w:p>
        </w:tc>
        <w:tc>
          <w:tcPr>
            <w:tcW w:w="992" w:type="dxa"/>
            <w:shd w:val="clear" w:color="auto" w:fill="E6E6E6"/>
            <w:vAlign w:val="center"/>
          </w:tcPr>
          <w:p w14:paraId="4B8677CB">
            <w:pPr>
              <w:jc w:val="center"/>
            </w:pPr>
            <w:r>
              <w:rPr>
                <w:rFonts w:hint="eastAsia"/>
              </w:rPr>
              <w:t>密度</w:t>
            </w:r>
          </w:p>
        </w:tc>
        <w:tc>
          <w:tcPr>
            <w:tcW w:w="1559" w:type="dxa"/>
            <w:shd w:val="clear" w:color="auto" w:fill="E6E6E6"/>
            <w:vAlign w:val="center"/>
          </w:tcPr>
          <w:p w14:paraId="563664C5">
            <w:pPr>
              <w:jc w:val="center"/>
            </w:pPr>
            <w:r>
              <w:rPr>
                <w:rFonts w:hint="eastAsia"/>
              </w:rPr>
              <w:t>蒸汽渗透</w:t>
            </w:r>
            <w:r>
              <w:t>系数</w:t>
            </w:r>
          </w:p>
        </w:tc>
        <w:tc>
          <w:tcPr>
            <w:tcW w:w="993" w:type="dxa"/>
            <w:shd w:val="clear" w:color="auto" w:fill="E6E6E6"/>
            <w:vAlign w:val="center"/>
          </w:tcPr>
          <w:p w14:paraId="5114AE10">
            <w:pPr>
              <w:jc w:val="center"/>
            </w:pPr>
            <w:r>
              <w:rPr>
                <w:rFonts w:hint="eastAsia"/>
              </w:rPr>
              <w:t>热阻</w:t>
            </w:r>
            <w:r>
              <w:t>R</w:t>
            </w:r>
          </w:p>
        </w:tc>
      </w:tr>
      <w:tr w14:paraId="61BB0ABB">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jc w:val="center"/>
        </w:trPr>
        <w:tc>
          <w:tcPr>
            <w:tcW w:w="3345" w:type="dxa"/>
            <w:vMerge w:val="continue"/>
            <w:vAlign w:val="center"/>
          </w:tcPr>
          <w:p w14:paraId="4A3833B5">
            <w:pPr>
              <w:rPr>
                <w:lang w:val="en-GB"/>
              </w:rPr>
            </w:pPr>
          </w:p>
        </w:tc>
        <w:tc>
          <w:tcPr>
            <w:tcW w:w="848" w:type="dxa"/>
            <w:shd w:val="clear" w:color="auto" w:fill="E6E6E6"/>
            <w:vAlign w:val="center"/>
          </w:tcPr>
          <w:p w14:paraId="4B8FC43C">
            <w:pPr>
              <w:jc w:val="center"/>
            </w:pPr>
            <w:r>
              <w:rPr>
                <w:sz w:val="15"/>
              </w:rPr>
              <w:t>(mm)</w:t>
            </w:r>
          </w:p>
        </w:tc>
        <w:tc>
          <w:tcPr>
            <w:tcW w:w="1075" w:type="dxa"/>
            <w:shd w:val="clear" w:color="auto" w:fill="E6E6E6"/>
            <w:vAlign w:val="center"/>
          </w:tcPr>
          <w:p w14:paraId="066E8031">
            <w:pPr>
              <w:jc w:val="center"/>
            </w:pPr>
            <w:r>
              <w:rPr>
                <w:sz w:val="15"/>
              </w:rPr>
              <w:t>W/(m.K)</w:t>
            </w:r>
          </w:p>
        </w:tc>
        <w:tc>
          <w:tcPr>
            <w:tcW w:w="671" w:type="dxa"/>
            <w:shd w:val="clear" w:color="auto" w:fill="E6E6E6"/>
            <w:vAlign w:val="center"/>
          </w:tcPr>
          <w:p w14:paraId="3E480999">
            <w:pPr>
              <w:jc w:val="center"/>
            </w:pPr>
            <w:r>
              <w:t>α</w:t>
            </w:r>
          </w:p>
        </w:tc>
        <w:tc>
          <w:tcPr>
            <w:tcW w:w="992" w:type="dxa"/>
            <w:shd w:val="clear" w:color="auto" w:fill="E6E6E6"/>
            <w:vAlign w:val="center"/>
          </w:tcPr>
          <w:p w14:paraId="5A80D7F0">
            <w:pPr>
              <w:jc w:val="center"/>
            </w:pPr>
            <w:r>
              <w:rPr>
                <w:sz w:val="15"/>
              </w:rPr>
              <w:t>Kg/m³</w:t>
            </w:r>
          </w:p>
        </w:tc>
        <w:tc>
          <w:tcPr>
            <w:tcW w:w="1559" w:type="dxa"/>
            <w:shd w:val="clear" w:color="auto" w:fill="E6E6E6"/>
            <w:vAlign w:val="center"/>
          </w:tcPr>
          <w:p w14:paraId="1CC40066">
            <w:pPr>
              <w:jc w:val="center"/>
            </w:pPr>
            <w:r>
              <w:rPr>
                <w:sz w:val="15"/>
              </w:rPr>
              <w:t>g</w:t>
            </w:r>
            <w:r>
              <w:rPr>
                <w:rFonts w:hint="eastAsia"/>
                <w:sz w:val="15"/>
              </w:rPr>
              <w:t>/(m</w:t>
            </w:r>
            <w:r>
              <w:rPr>
                <w:sz w:val="15"/>
              </w:rPr>
              <w:t>.</w:t>
            </w:r>
            <w:r>
              <w:rPr>
                <w:rFonts w:hint="eastAsia"/>
                <w:sz w:val="15"/>
              </w:rPr>
              <w:t>h.</w:t>
            </w:r>
            <w:r>
              <w:rPr>
                <w:sz w:val="15"/>
              </w:rPr>
              <w:t>K</w:t>
            </w:r>
            <w:r>
              <w:rPr>
                <w:rFonts w:hint="eastAsia"/>
                <w:sz w:val="15"/>
              </w:rPr>
              <w:t>Pa</w:t>
            </w:r>
            <w:r>
              <w:rPr>
                <w:sz w:val="15"/>
              </w:rPr>
              <w:t>)</w:t>
            </w:r>
          </w:p>
        </w:tc>
        <w:tc>
          <w:tcPr>
            <w:tcW w:w="993" w:type="dxa"/>
            <w:shd w:val="clear" w:color="auto" w:fill="E6E6E6"/>
            <w:vAlign w:val="center"/>
          </w:tcPr>
          <w:p w14:paraId="126FCA59">
            <w:pPr>
              <w:jc w:val="center"/>
            </w:pPr>
            <w:r>
              <w:rPr>
                <w:sz w:val="15"/>
              </w:rPr>
              <w:t>(</w:t>
            </w:r>
            <w:r>
              <w:rPr>
                <w:rFonts w:hint="eastAsia"/>
                <w:sz w:val="15"/>
              </w:rPr>
              <w:t>㎡</w:t>
            </w:r>
            <w:r>
              <w:rPr>
                <w:sz w:val="15"/>
              </w:rPr>
              <w:t>K)/W</w:t>
            </w:r>
          </w:p>
        </w:tc>
      </w:tr>
      <w:tr w14:paraId="3690DAAA">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jc w:val="center"/>
        </w:trPr>
        <w:tc>
          <w:tcPr>
            <w:tcW w:w="3345" w:type="dxa"/>
            <w:vAlign w:val="center"/>
          </w:tcPr>
          <w:p w14:paraId="0A819FA5">
            <w:r>
              <w:t>C20细石混凝土保护层，内配Φ4@100双向钢筋网片</w:t>
            </w:r>
          </w:p>
        </w:tc>
        <w:tc>
          <w:tcPr>
            <w:tcW w:w="848" w:type="dxa"/>
            <w:vAlign w:val="center"/>
          </w:tcPr>
          <w:p w14:paraId="2AABF05B">
            <w:r>
              <w:t>50</w:t>
            </w:r>
          </w:p>
        </w:tc>
        <w:tc>
          <w:tcPr>
            <w:tcW w:w="1075" w:type="dxa"/>
            <w:vAlign w:val="center"/>
          </w:tcPr>
          <w:p w14:paraId="2484584A">
            <w:r>
              <w:t>1.510</w:t>
            </w:r>
          </w:p>
        </w:tc>
        <w:tc>
          <w:tcPr>
            <w:tcW w:w="671" w:type="dxa"/>
            <w:vAlign w:val="center"/>
          </w:tcPr>
          <w:p w14:paraId="54680D2B">
            <w:r>
              <w:t>1.00</w:t>
            </w:r>
          </w:p>
        </w:tc>
        <w:tc>
          <w:tcPr>
            <w:tcW w:w="992" w:type="dxa"/>
            <w:vAlign w:val="center"/>
          </w:tcPr>
          <w:p w14:paraId="02D5893C">
            <w:r>
              <w:t>2300.00</w:t>
            </w:r>
          </w:p>
        </w:tc>
        <w:tc>
          <w:tcPr>
            <w:tcW w:w="1559" w:type="dxa"/>
            <w:vAlign w:val="center"/>
          </w:tcPr>
          <w:p w14:paraId="4DC89825">
            <w:r>
              <w:t>0.0173</w:t>
            </w:r>
          </w:p>
        </w:tc>
        <w:tc>
          <w:tcPr>
            <w:tcW w:w="993" w:type="dxa"/>
            <w:vAlign w:val="center"/>
          </w:tcPr>
          <w:p w14:paraId="31B94783">
            <w:r>
              <w:t>0.033</w:t>
            </w:r>
          </w:p>
        </w:tc>
      </w:tr>
      <w:tr w14:paraId="2190154F">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jc w:val="center"/>
        </w:trPr>
        <w:tc>
          <w:tcPr>
            <w:tcW w:w="3345" w:type="dxa"/>
            <w:vAlign w:val="center"/>
          </w:tcPr>
          <w:p w14:paraId="362B2D5C">
            <w:r>
              <w:t>1:4石灰砂浆</w:t>
            </w:r>
          </w:p>
        </w:tc>
        <w:tc>
          <w:tcPr>
            <w:tcW w:w="848" w:type="dxa"/>
            <w:vAlign w:val="center"/>
          </w:tcPr>
          <w:p w14:paraId="50B445B7">
            <w:r>
              <w:t>20</w:t>
            </w:r>
          </w:p>
        </w:tc>
        <w:tc>
          <w:tcPr>
            <w:tcW w:w="1075" w:type="dxa"/>
            <w:vAlign w:val="center"/>
          </w:tcPr>
          <w:p w14:paraId="7B372E55">
            <w:r>
              <w:t>0.810</w:t>
            </w:r>
          </w:p>
        </w:tc>
        <w:tc>
          <w:tcPr>
            <w:tcW w:w="671" w:type="dxa"/>
            <w:vAlign w:val="center"/>
          </w:tcPr>
          <w:p w14:paraId="7A49677C">
            <w:r>
              <w:t>1.00</w:t>
            </w:r>
          </w:p>
        </w:tc>
        <w:tc>
          <w:tcPr>
            <w:tcW w:w="992" w:type="dxa"/>
            <w:vAlign w:val="center"/>
          </w:tcPr>
          <w:p w14:paraId="116D2152">
            <w:r>
              <w:t>1600.00</w:t>
            </w:r>
          </w:p>
        </w:tc>
        <w:tc>
          <w:tcPr>
            <w:tcW w:w="1559" w:type="dxa"/>
            <w:vAlign w:val="center"/>
          </w:tcPr>
          <w:p w14:paraId="584CB42F">
            <w:r>
              <w:t>0.0443</w:t>
            </w:r>
          </w:p>
        </w:tc>
        <w:tc>
          <w:tcPr>
            <w:tcW w:w="993" w:type="dxa"/>
            <w:vAlign w:val="center"/>
          </w:tcPr>
          <w:p w14:paraId="78739A89">
            <w:r>
              <w:t>0.025</w:t>
            </w:r>
          </w:p>
        </w:tc>
      </w:tr>
      <w:tr w14:paraId="1B00EB8F">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jc w:val="center"/>
        </w:trPr>
        <w:tc>
          <w:tcPr>
            <w:tcW w:w="3345" w:type="dxa"/>
            <w:vAlign w:val="center"/>
          </w:tcPr>
          <w:p w14:paraId="16DA40BE">
            <w:r>
              <w:t>聚合物水泥防水砂浆</w:t>
            </w:r>
          </w:p>
        </w:tc>
        <w:tc>
          <w:tcPr>
            <w:tcW w:w="848" w:type="dxa"/>
            <w:vAlign w:val="center"/>
          </w:tcPr>
          <w:p w14:paraId="6689152F">
            <w:r>
              <w:t>5</w:t>
            </w:r>
          </w:p>
        </w:tc>
        <w:tc>
          <w:tcPr>
            <w:tcW w:w="1075" w:type="dxa"/>
            <w:vAlign w:val="center"/>
          </w:tcPr>
          <w:p w14:paraId="1819D014">
            <w:r>
              <w:t>0.930</w:t>
            </w:r>
          </w:p>
        </w:tc>
        <w:tc>
          <w:tcPr>
            <w:tcW w:w="671" w:type="dxa"/>
            <w:vAlign w:val="center"/>
          </w:tcPr>
          <w:p w14:paraId="37126C95">
            <w:r>
              <w:t>1.00</w:t>
            </w:r>
          </w:p>
        </w:tc>
        <w:tc>
          <w:tcPr>
            <w:tcW w:w="992" w:type="dxa"/>
            <w:vAlign w:val="center"/>
          </w:tcPr>
          <w:p w14:paraId="2071C9F8">
            <w:r>
              <w:t>1800.00</w:t>
            </w:r>
          </w:p>
        </w:tc>
        <w:tc>
          <w:tcPr>
            <w:tcW w:w="1559" w:type="dxa"/>
            <w:vAlign w:val="center"/>
          </w:tcPr>
          <w:p w14:paraId="2B6653C9">
            <w:r>
              <w:t>0.0210</w:t>
            </w:r>
          </w:p>
        </w:tc>
        <w:tc>
          <w:tcPr>
            <w:tcW w:w="993" w:type="dxa"/>
            <w:vAlign w:val="center"/>
          </w:tcPr>
          <w:p w14:paraId="47695F12">
            <w:r>
              <w:t>0.005</w:t>
            </w:r>
          </w:p>
        </w:tc>
      </w:tr>
      <w:tr w14:paraId="1E8B28F2">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jc w:val="center"/>
        </w:trPr>
        <w:tc>
          <w:tcPr>
            <w:tcW w:w="3345" w:type="dxa"/>
            <w:vAlign w:val="center"/>
          </w:tcPr>
          <w:p w14:paraId="6223B089">
            <w:r>
              <w:t>合成高分子防水卷材</w:t>
            </w:r>
          </w:p>
        </w:tc>
        <w:tc>
          <w:tcPr>
            <w:tcW w:w="848" w:type="dxa"/>
            <w:vAlign w:val="center"/>
          </w:tcPr>
          <w:p w14:paraId="43FB583D">
            <w:r>
              <w:t>9</w:t>
            </w:r>
          </w:p>
        </w:tc>
        <w:tc>
          <w:tcPr>
            <w:tcW w:w="1075" w:type="dxa"/>
            <w:vAlign w:val="center"/>
          </w:tcPr>
          <w:p w14:paraId="429EDEB1">
            <w:r>
              <w:t>0.150</w:t>
            </w:r>
          </w:p>
        </w:tc>
        <w:tc>
          <w:tcPr>
            <w:tcW w:w="671" w:type="dxa"/>
            <w:vAlign w:val="center"/>
          </w:tcPr>
          <w:p w14:paraId="0FA38046">
            <w:r>
              <w:t>1.20</w:t>
            </w:r>
          </w:p>
        </w:tc>
        <w:tc>
          <w:tcPr>
            <w:tcW w:w="992" w:type="dxa"/>
            <w:vAlign w:val="center"/>
          </w:tcPr>
          <w:p w14:paraId="0D70BBEA">
            <w:r>
              <w:t>580.00</w:t>
            </w:r>
          </w:p>
        </w:tc>
        <w:tc>
          <w:tcPr>
            <w:tcW w:w="1559" w:type="dxa"/>
            <w:vAlign w:val="center"/>
          </w:tcPr>
          <w:p w14:paraId="160B50CD">
            <w:r>
              <w:t>0.0000</w:t>
            </w:r>
          </w:p>
        </w:tc>
        <w:tc>
          <w:tcPr>
            <w:tcW w:w="993" w:type="dxa"/>
            <w:vAlign w:val="center"/>
          </w:tcPr>
          <w:p w14:paraId="708013B8">
            <w:r>
              <w:t>0.050</w:t>
            </w:r>
          </w:p>
        </w:tc>
      </w:tr>
      <w:tr w14:paraId="676913E0">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jc w:val="center"/>
        </w:trPr>
        <w:tc>
          <w:tcPr>
            <w:tcW w:w="3345" w:type="dxa"/>
            <w:vAlign w:val="center"/>
          </w:tcPr>
          <w:p w14:paraId="3DCC4325">
            <w:r>
              <w:t>1：2.5水泥砂浆找平层</w:t>
            </w:r>
          </w:p>
        </w:tc>
        <w:tc>
          <w:tcPr>
            <w:tcW w:w="848" w:type="dxa"/>
            <w:vAlign w:val="center"/>
          </w:tcPr>
          <w:p w14:paraId="192473DB">
            <w:r>
              <w:t>20</w:t>
            </w:r>
          </w:p>
        </w:tc>
        <w:tc>
          <w:tcPr>
            <w:tcW w:w="1075" w:type="dxa"/>
            <w:vAlign w:val="center"/>
          </w:tcPr>
          <w:p w14:paraId="790714A7">
            <w:r>
              <w:t>0.930</w:t>
            </w:r>
          </w:p>
        </w:tc>
        <w:tc>
          <w:tcPr>
            <w:tcW w:w="671" w:type="dxa"/>
            <w:vAlign w:val="center"/>
          </w:tcPr>
          <w:p w14:paraId="0FAC05AF">
            <w:r>
              <w:t>1.00</w:t>
            </w:r>
          </w:p>
        </w:tc>
        <w:tc>
          <w:tcPr>
            <w:tcW w:w="992" w:type="dxa"/>
            <w:vAlign w:val="center"/>
          </w:tcPr>
          <w:p w14:paraId="7B07FEEC">
            <w:r>
              <w:t>1800.00</w:t>
            </w:r>
          </w:p>
        </w:tc>
        <w:tc>
          <w:tcPr>
            <w:tcW w:w="1559" w:type="dxa"/>
            <w:vAlign w:val="center"/>
          </w:tcPr>
          <w:p w14:paraId="10268622">
            <w:r>
              <w:t>0.0210</w:t>
            </w:r>
          </w:p>
        </w:tc>
        <w:tc>
          <w:tcPr>
            <w:tcW w:w="993" w:type="dxa"/>
            <w:vAlign w:val="center"/>
          </w:tcPr>
          <w:p w14:paraId="5D1F987D">
            <w:r>
              <w:t>0.022</w:t>
            </w:r>
          </w:p>
        </w:tc>
      </w:tr>
      <w:tr w14:paraId="018B3B7C">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jc w:val="center"/>
        </w:trPr>
        <w:tc>
          <w:tcPr>
            <w:tcW w:w="3345" w:type="dxa"/>
            <w:vAlign w:val="center"/>
          </w:tcPr>
          <w:p w14:paraId="2DD0F11D">
            <w:r>
              <w:t>粉煤灰陶粒混凝土</w:t>
            </w:r>
          </w:p>
        </w:tc>
        <w:tc>
          <w:tcPr>
            <w:tcW w:w="848" w:type="dxa"/>
            <w:vAlign w:val="center"/>
          </w:tcPr>
          <w:p w14:paraId="153D7DA2">
            <w:r>
              <w:t>30</w:t>
            </w:r>
          </w:p>
        </w:tc>
        <w:tc>
          <w:tcPr>
            <w:tcW w:w="1075" w:type="dxa"/>
            <w:vAlign w:val="center"/>
          </w:tcPr>
          <w:p w14:paraId="24AC2665">
            <w:r>
              <w:t>0.950</w:t>
            </w:r>
          </w:p>
        </w:tc>
        <w:tc>
          <w:tcPr>
            <w:tcW w:w="671" w:type="dxa"/>
            <w:vAlign w:val="center"/>
          </w:tcPr>
          <w:p w14:paraId="686C131D">
            <w:r>
              <w:t>1.00</w:t>
            </w:r>
          </w:p>
        </w:tc>
        <w:tc>
          <w:tcPr>
            <w:tcW w:w="992" w:type="dxa"/>
            <w:vAlign w:val="center"/>
          </w:tcPr>
          <w:p w14:paraId="1A82FB9A">
            <w:r>
              <w:t>1700.00</w:t>
            </w:r>
          </w:p>
        </w:tc>
        <w:tc>
          <w:tcPr>
            <w:tcW w:w="1559" w:type="dxa"/>
            <w:vAlign w:val="center"/>
          </w:tcPr>
          <w:p w14:paraId="440D2AC1">
            <w:r>
              <w:t>0.0140</w:t>
            </w:r>
          </w:p>
        </w:tc>
        <w:tc>
          <w:tcPr>
            <w:tcW w:w="993" w:type="dxa"/>
            <w:vAlign w:val="center"/>
          </w:tcPr>
          <w:p w14:paraId="0104A9D9">
            <w:r>
              <w:t>0.032</w:t>
            </w:r>
          </w:p>
        </w:tc>
      </w:tr>
      <w:tr w14:paraId="474E350A">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jc w:val="center"/>
        </w:trPr>
        <w:tc>
          <w:tcPr>
            <w:tcW w:w="3345" w:type="dxa"/>
            <w:vAlign w:val="center"/>
          </w:tcPr>
          <w:p w14:paraId="2537B80D">
            <w:r>
              <w:t>热固复合聚苯板 G 型 05 级</w:t>
            </w:r>
          </w:p>
        </w:tc>
        <w:tc>
          <w:tcPr>
            <w:tcW w:w="848" w:type="dxa"/>
            <w:vAlign w:val="center"/>
          </w:tcPr>
          <w:p w14:paraId="1C7C7F4B">
            <w:pPr>
              <w:rPr>
                <w:rFonts w:hint="default" w:eastAsia="宋体"/>
                <w:lang w:val="en-US" w:eastAsia="zh-CN"/>
              </w:rPr>
            </w:pPr>
            <w:r>
              <w:rPr>
                <w:rFonts w:hint="eastAsia"/>
                <w:lang w:val="en-US" w:eastAsia="zh-CN"/>
              </w:rPr>
              <w:t>90</w:t>
            </w:r>
          </w:p>
        </w:tc>
        <w:tc>
          <w:tcPr>
            <w:tcW w:w="1075" w:type="dxa"/>
            <w:vAlign w:val="center"/>
          </w:tcPr>
          <w:p w14:paraId="25900AB1">
            <w:r>
              <w:t>0.050</w:t>
            </w:r>
          </w:p>
        </w:tc>
        <w:tc>
          <w:tcPr>
            <w:tcW w:w="671" w:type="dxa"/>
            <w:vAlign w:val="center"/>
          </w:tcPr>
          <w:p w14:paraId="41DBCB8C">
            <w:r>
              <w:t>1.25</w:t>
            </w:r>
          </w:p>
        </w:tc>
        <w:tc>
          <w:tcPr>
            <w:tcW w:w="992" w:type="dxa"/>
            <w:vAlign w:val="center"/>
          </w:tcPr>
          <w:p w14:paraId="750C4A69">
            <w:r>
              <w:t>150.00</w:t>
            </w:r>
          </w:p>
        </w:tc>
        <w:tc>
          <w:tcPr>
            <w:tcW w:w="1559" w:type="dxa"/>
            <w:vAlign w:val="center"/>
          </w:tcPr>
          <w:p w14:paraId="3D54A060">
            <w:r>
              <w:t>0.0000</w:t>
            </w:r>
          </w:p>
        </w:tc>
        <w:tc>
          <w:tcPr>
            <w:tcW w:w="993" w:type="dxa"/>
            <w:vAlign w:val="center"/>
          </w:tcPr>
          <w:p w14:paraId="35BC8CAE">
            <w:r>
              <w:t>2.080</w:t>
            </w:r>
          </w:p>
        </w:tc>
      </w:tr>
      <w:tr w14:paraId="310D61A5">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jc w:val="center"/>
        </w:trPr>
        <w:tc>
          <w:tcPr>
            <w:tcW w:w="3345" w:type="dxa"/>
            <w:vAlign w:val="center"/>
          </w:tcPr>
          <w:p w14:paraId="048ECB95">
            <w:r>
              <w:t>1：2.5水泥砂浆找平层</w:t>
            </w:r>
          </w:p>
        </w:tc>
        <w:tc>
          <w:tcPr>
            <w:tcW w:w="848" w:type="dxa"/>
            <w:vAlign w:val="center"/>
          </w:tcPr>
          <w:p w14:paraId="4461CD48">
            <w:r>
              <w:t>20</w:t>
            </w:r>
          </w:p>
        </w:tc>
        <w:tc>
          <w:tcPr>
            <w:tcW w:w="1075" w:type="dxa"/>
            <w:vAlign w:val="center"/>
          </w:tcPr>
          <w:p w14:paraId="3CB8A2CF">
            <w:r>
              <w:t>0.930</w:t>
            </w:r>
          </w:p>
        </w:tc>
        <w:tc>
          <w:tcPr>
            <w:tcW w:w="671" w:type="dxa"/>
            <w:vAlign w:val="center"/>
          </w:tcPr>
          <w:p w14:paraId="1CC2BB75">
            <w:r>
              <w:t>1.00</w:t>
            </w:r>
          </w:p>
        </w:tc>
        <w:tc>
          <w:tcPr>
            <w:tcW w:w="992" w:type="dxa"/>
            <w:vAlign w:val="center"/>
          </w:tcPr>
          <w:p w14:paraId="3B6B9D9B">
            <w:r>
              <w:t>1800.00</w:t>
            </w:r>
          </w:p>
        </w:tc>
        <w:tc>
          <w:tcPr>
            <w:tcW w:w="1559" w:type="dxa"/>
            <w:vAlign w:val="center"/>
          </w:tcPr>
          <w:p w14:paraId="15CA844D">
            <w:r>
              <w:t>0.0210</w:t>
            </w:r>
          </w:p>
        </w:tc>
        <w:tc>
          <w:tcPr>
            <w:tcW w:w="993" w:type="dxa"/>
            <w:vAlign w:val="center"/>
          </w:tcPr>
          <w:p w14:paraId="2736CC0F">
            <w:r>
              <w:t>0.022</w:t>
            </w:r>
          </w:p>
        </w:tc>
      </w:tr>
      <w:tr w14:paraId="1B0347B9">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jc w:val="center"/>
        </w:trPr>
        <w:tc>
          <w:tcPr>
            <w:tcW w:w="3345" w:type="dxa"/>
            <w:vAlign w:val="center"/>
          </w:tcPr>
          <w:p w14:paraId="49CA301C">
            <w:r>
              <w:t>钢筋混凝土</w:t>
            </w:r>
          </w:p>
        </w:tc>
        <w:tc>
          <w:tcPr>
            <w:tcW w:w="848" w:type="dxa"/>
            <w:vAlign w:val="center"/>
          </w:tcPr>
          <w:p w14:paraId="74096D2A">
            <w:r>
              <w:t>120</w:t>
            </w:r>
          </w:p>
        </w:tc>
        <w:tc>
          <w:tcPr>
            <w:tcW w:w="1075" w:type="dxa"/>
            <w:vAlign w:val="center"/>
          </w:tcPr>
          <w:p w14:paraId="5724762C">
            <w:r>
              <w:t>1.740</w:t>
            </w:r>
          </w:p>
        </w:tc>
        <w:tc>
          <w:tcPr>
            <w:tcW w:w="671" w:type="dxa"/>
            <w:vAlign w:val="center"/>
          </w:tcPr>
          <w:p w14:paraId="0C885046">
            <w:r>
              <w:t>1.00</w:t>
            </w:r>
          </w:p>
        </w:tc>
        <w:tc>
          <w:tcPr>
            <w:tcW w:w="992" w:type="dxa"/>
            <w:vAlign w:val="center"/>
          </w:tcPr>
          <w:p w14:paraId="67F03A86">
            <w:r>
              <w:t>2500.00</w:t>
            </w:r>
          </w:p>
        </w:tc>
        <w:tc>
          <w:tcPr>
            <w:tcW w:w="1559" w:type="dxa"/>
            <w:vAlign w:val="center"/>
          </w:tcPr>
          <w:p w14:paraId="58F7901E">
            <w:r>
              <w:t>0.0158</w:t>
            </w:r>
          </w:p>
        </w:tc>
        <w:tc>
          <w:tcPr>
            <w:tcW w:w="993" w:type="dxa"/>
            <w:vAlign w:val="center"/>
          </w:tcPr>
          <w:p w14:paraId="64692F60">
            <w:r>
              <w:t>0.069</w:t>
            </w:r>
          </w:p>
        </w:tc>
      </w:tr>
      <w:bookmarkEnd w:id="362"/>
    </w:tbl>
    <w:p w14:paraId="44294F46">
      <w:pPr>
        <w:pStyle w:val="5"/>
      </w:pPr>
      <w:r>
        <w:t>围护结构冷凝受潮计算表</w:t>
      </w:r>
    </w:p>
    <w:tbl>
      <w:tblPr>
        <w:tblStyle w:val="29"/>
        <w:tblW w:w="962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Layout w:type="fixed"/>
        <w:tblCellMar>
          <w:top w:w="0" w:type="dxa"/>
          <w:left w:w="108" w:type="dxa"/>
          <w:bottom w:w="0" w:type="dxa"/>
          <w:right w:w="108" w:type="dxa"/>
        </w:tblCellMar>
      </w:tblPr>
      <w:tblGrid>
        <w:gridCol w:w="694"/>
        <w:gridCol w:w="1305"/>
        <w:gridCol w:w="708"/>
        <w:gridCol w:w="709"/>
        <w:gridCol w:w="680"/>
        <w:gridCol w:w="851"/>
        <w:gridCol w:w="850"/>
        <w:gridCol w:w="851"/>
        <w:gridCol w:w="708"/>
        <w:gridCol w:w="709"/>
        <w:gridCol w:w="709"/>
        <w:gridCol w:w="850"/>
      </w:tblGrid>
      <w:tr w14:paraId="68CDA98B">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473" w:hRule="atLeast"/>
          <w:jc w:val="center"/>
        </w:trPr>
        <w:tc>
          <w:tcPr>
            <w:tcW w:w="694" w:type="dxa"/>
            <w:shd w:val="clear" w:color="auto" w:fill="E6E6E6"/>
            <w:vAlign w:val="center"/>
          </w:tcPr>
          <w:p w14:paraId="52CB8CFB">
            <w:pPr>
              <w:jc w:val="center"/>
              <w:rPr>
                <w:kern w:val="0"/>
                <w:szCs w:val="20"/>
                <w:lang w:val="en-GB"/>
              </w:rPr>
            </w:pPr>
            <w:bookmarkStart w:id="363" w:name="构造计算表"/>
            <w:r>
              <w:rPr>
                <w:rFonts w:hint="eastAsia"/>
                <w:kern w:val="0"/>
                <w:szCs w:val="20"/>
                <w:lang w:val="en-GB"/>
              </w:rPr>
              <w:t>序号</w:t>
            </w:r>
          </w:p>
        </w:tc>
        <w:tc>
          <w:tcPr>
            <w:tcW w:w="1305" w:type="dxa"/>
            <w:shd w:val="clear" w:color="auto" w:fill="E6E6E6"/>
            <w:vAlign w:val="center"/>
          </w:tcPr>
          <w:p w14:paraId="6C4B3505">
            <w:pPr>
              <w:jc w:val="center"/>
            </w:pPr>
            <w:r>
              <w:rPr>
                <w:rFonts w:hint="eastAsia"/>
              </w:rPr>
              <w:t>名称</w:t>
            </w:r>
          </w:p>
        </w:tc>
        <w:tc>
          <w:tcPr>
            <w:tcW w:w="708" w:type="dxa"/>
            <w:shd w:val="clear" w:color="auto" w:fill="E6E6E6"/>
            <w:vAlign w:val="center"/>
          </w:tcPr>
          <w:p w14:paraId="78C81927">
            <w:pPr>
              <w:jc w:val="center"/>
            </w:pPr>
            <w:r>
              <w:rPr>
                <w:rFonts w:hint="eastAsia"/>
              </w:rPr>
              <w:t>δ</w:t>
            </w:r>
          </w:p>
          <w:p w14:paraId="598F4E41">
            <w:pPr>
              <w:jc w:val="center"/>
            </w:pPr>
            <w:r>
              <w:rPr>
                <w:rFonts w:hint="eastAsia"/>
              </w:rPr>
              <w:t>厚度</w:t>
            </w:r>
          </w:p>
          <w:p w14:paraId="7BB44B89">
            <w:pPr>
              <w:jc w:val="center"/>
            </w:pPr>
            <w:r>
              <w:rPr>
                <w:rFonts w:hint="eastAsia"/>
                <w:sz w:val="15"/>
              </w:rPr>
              <w:t>(mm)</w:t>
            </w:r>
          </w:p>
        </w:tc>
        <w:tc>
          <w:tcPr>
            <w:tcW w:w="709" w:type="dxa"/>
            <w:shd w:val="clear" w:color="auto" w:fill="E6E6E6"/>
            <w:vAlign w:val="center"/>
          </w:tcPr>
          <w:p w14:paraId="5DDD356A">
            <w:pPr>
              <w:jc w:val="center"/>
            </w:pPr>
            <w:r>
              <w:rPr>
                <w:rFonts w:hint="eastAsia"/>
              </w:rPr>
              <w:t>ρ</w:t>
            </w:r>
          </w:p>
          <w:p w14:paraId="3FD23903">
            <w:pPr>
              <w:jc w:val="center"/>
            </w:pPr>
            <w:r>
              <w:rPr>
                <w:rFonts w:hint="eastAsia"/>
              </w:rPr>
              <w:t>密度</w:t>
            </w:r>
          </w:p>
          <w:p w14:paraId="6DA147CC">
            <w:pPr>
              <w:jc w:val="center"/>
            </w:pPr>
            <w:r>
              <w:rPr>
                <w:rFonts w:hint="eastAsia"/>
                <w:sz w:val="15"/>
              </w:rPr>
              <w:t>(kg/m3)</w:t>
            </w:r>
          </w:p>
        </w:tc>
        <w:tc>
          <w:tcPr>
            <w:tcW w:w="680" w:type="dxa"/>
            <w:shd w:val="clear" w:color="auto" w:fill="E6E6E6"/>
            <w:vAlign w:val="center"/>
          </w:tcPr>
          <w:p w14:paraId="544CE81A">
            <w:pPr>
              <w:jc w:val="center"/>
            </w:pPr>
            <w:r>
              <w:rPr>
                <w:rFonts w:hint="eastAsia"/>
              </w:rPr>
              <w:t>θi</w:t>
            </w:r>
          </w:p>
          <w:p w14:paraId="5BB7DFE4">
            <w:pPr>
              <w:jc w:val="center"/>
            </w:pPr>
            <w:r>
              <w:rPr>
                <w:rFonts w:hint="eastAsia"/>
              </w:rPr>
              <w:t>温度</w:t>
            </w:r>
          </w:p>
          <w:p w14:paraId="749CF902">
            <w:pPr>
              <w:jc w:val="center"/>
            </w:pPr>
            <w:r>
              <w:rPr>
                <w:rFonts w:hint="eastAsia"/>
                <w:sz w:val="15"/>
              </w:rPr>
              <w:t>(℃)</w:t>
            </w:r>
          </w:p>
        </w:tc>
        <w:tc>
          <w:tcPr>
            <w:tcW w:w="851" w:type="dxa"/>
            <w:shd w:val="clear" w:color="auto" w:fill="E6E6E6"/>
            <w:vAlign w:val="center"/>
          </w:tcPr>
          <w:p w14:paraId="00B7B953">
            <w:pPr>
              <w:jc w:val="center"/>
            </w:pPr>
            <w:r>
              <w:rPr>
                <w:rFonts w:hint="eastAsia"/>
              </w:rPr>
              <w:t>Pb</w:t>
            </w:r>
          </w:p>
          <w:p w14:paraId="26E850FE">
            <w:pPr>
              <w:jc w:val="center"/>
            </w:pPr>
            <w:r>
              <w:rPr>
                <w:rFonts w:hint="eastAsia"/>
              </w:rPr>
              <w:t>饱和水蒸汽分压力</w:t>
            </w:r>
          </w:p>
          <w:p w14:paraId="4A5AA210">
            <w:pPr>
              <w:jc w:val="center"/>
            </w:pPr>
            <w:r>
              <w:rPr>
                <w:rFonts w:hint="eastAsia"/>
                <w:sz w:val="15"/>
              </w:rPr>
              <w:t>(Pa)</w:t>
            </w:r>
          </w:p>
        </w:tc>
        <w:tc>
          <w:tcPr>
            <w:tcW w:w="850" w:type="dxa"/>
            <w:shd w:val="clear" w:color="auto" w:fill="E6E6E6"/>
            <w:vAlign w:val="center"/>
          </w:tcPr>
          <w:p w14:paraId="16772FCD">
            <w:pPr>
              <w:jc w:val="center"/>
            </w:pPr>
            <w:r>
              <w:rPr>
                <w:rFonts w:hint="eastAsia"/>
              </w:rPr>
              <w:t>Ps</w:t>
            </w:r>
          </w:p>
          <w:p w14:paraId="1F2DD388">
            <w:pPr>
              <w:jc w:val="center"/>
            </w:pPr>
            <w:r>
              <w:rPr>
                <w:rFonts w:hint="eastAsia"/>
              </w:rPr>
              <w:t>水蒸汽分压力</w:t>
            </w:r>
          </w:p>
          <w:p w14:paraId="4CAEDFBE">
            <w:pPr>
              <w:jc w:val="center"/>
            </w:pPr>
            <w:r>
              <w:rPr>
                <w:rFonts w:hint="eastAsia"/>
                <w:sz w:val="15"/>
              </w:rPr>
              <w:t>(Pa)</w:t>
            </w:r>
          </w:p>
        </w:tc>
        <w:tc>
          <w:tcPr>
            <w:tcW w:w="851" w:type="dxa"/>
            <w:shd w:val="clear" w:color="auto" w:fill="E6E6E6"/>
            <w:vAlign w:val="center"/>
          </w:tcPr>
          <w:p w14:paraId="582E2C93">
            <w:pPr>
              <w:jc w:val="center"/>
            </w:pPr>
            <w:r>
              <w:rPr>
                <w:rFonts w:hint="eastAsia"/>
              </w:rPr>
              <w:t>λ</w:t>
            </w:r>
          </w:p>
          <w:p w14:paraId="2EFE606A">
            <w:pPr>
              <w:jc w:val="center"/>
            </w:pPr>
            <w:r>
              <w:rPr>
                <w:rFonts w:hint="eastAsia"/>
              </w:rPr>
              <w:t>导热</w:t>
            </w:r>
          </w:p>
          <w:p w14:paraId="452E52EE">
            <w:pPr>
              <w:jc w:val="center"/>
            </w:pPr>
            <w:r>
              <w:rPr>
                <w:rFonts w:hint="eastAsia"/>
              </w:rPr>
              <w:t>系数</w:t>
            </w:r>
          </w:p>
          <w:p w14:paraId="5871B17E">
            <w:pPr>
              <w:jc w:val="center"/>
            </w:pPr>
            <w:r>
              <w:rPr>
                <w:sz w:val="15"/>
              </w:rPr>
              <w:t>W/(m.k)</w:t>
            </w:r>
          </w:p>
        </w:tc>
        <w:tc>
          <w:tcPr>
            <w:tcW w:w="708" w:type="dxa"/>
            <w:shd w:val="clear" w:color="auto" w:fill="E6E6E6"/>
            <w:vAlign w:val="center"/>
          </w:tcPr>
          <w:p w14:paraId="1CF04775">
            <w:pPr>
              <w:jc w:val="center"/>
            </w:pPr>
            <w:r>
              <w:rPr>
                <w:rFonts w:hint="eastAsia"/>
              </w:rPr>
              <w:t>α</w:t>
            </w:r>
          </w:p>
          <w:p w14:paraId="1C9B3C05">
            <w:pPr>
              <w:jc w:val="center"/>
            </w:pPr>
            <w:r>
              <w:rPr>
                <w:rFonts w:hint="eastAsia"/>
              </w:rPr>
              <w:t>修正系数</w:t>
            </w:r>
          </w:p>
        </w:tc>
        <w:tc>
          <w:tcPr>
            <w:tcW w:w="709" w:type="dxa"/>
            <w:shd w:val="clear" w:color="auto" w:fill="E6E6E6"/>
            <w:vAlign w:val="center"/>
          </w:tcPr>
          <w:p w14:paraId="5DCD587B">
            <w:pPr>
              <w:jc w:val="center"/>
            </w:pPr>
            <w:r>
              <w:rPr>
                <w:rFonts w:hint="eastAsia"/>
              </w:rPr>
              <w:t>R</w:t>
            </w:r>
          </w:p>
          <w:p w14:paraId="4827EBF9">
            <w:pPr>
              <w:jc w:val="center"/>
            </w:pPr>
            <w:r>
              <w:rPr>
                <w:rFonts w:hint="eastAsia"/>
              </w:rPr>
              <w:t>热阻</w:t>
            </w:r>
            <w:r>
              <w:rPr>
                <w:rFonts w:hint="eastAsia"/>
                <w:sz w:val="15"/>
              </w:rPr>
              <w:t>(m2.k/W)</w:t>
            </w:r>
          </w:p>
        </w:tc>
        <w:tc>
          <w:tcPr>
            <w:tcW w:w="709" w:type="dxa"/>
            <w:shd w:val="clear" w:color="auto" w:fill="E6E6E6"/>
            <w:vAlign w:val="center"/>
          </w:tcPr>
          <w:p w14:paraId="0C79D2E7">
            <w:pPr>
              <w:jc w:val="center"/>
            </w:pPr>
            <w:r>
              <w:rPr>
                <w:rFonts w:hint="eastAsia"/>
              </w:rPr>
              <w:t>μ</w:t>
            </w:r>
          </w:p>
          <w:p w14:paraId="0778DE90">
            <w:pPr>
              <w:jc w:val="center"/>
            </w:pPr>
            <w:r>
              <w:rPr>
                <w:rFonts w:hint="eastAsia"/>
              </w:rPr>
              <w:t>蒸汽渗透系数</w:t>
            </w:r>
            <w:r>
              <w:rPr>
                <w:rFonts w:hint="eastAsia"/>
                <w:sz w:val="15"/>
              </w:rPr>
              <w:t>g/(m.h.kPa)</w:t>
            </w:r>
          </w:p>
        </w:tc>
        <w:tc>
          <w:tcPr>
            <w:tcW w:w="850" w:type="dxa"/>
            <w:shd w:val="clear" w:color="auto" w:fill="E6E6E6"/>
            <w:vAlign w:val="center"/>
          </w:tcPr>
          <w:p w14:paraId="58DC4772">
            <w:pPr>
              <w:jc w:val="center"/>
            </w:pPr>
            <w:r>
              <w:rPr>
                <w:rFonts w:hint="eastAsia"/>
              </w:rPr>
              <w:t>H</w:t>
            </w:r>
          </w:p>
          <w:p w14:paraId="17BA107A">
            <w:pPr>
              <w:jc w:val="center"/>
            </w:pPr>
            <w:r>
              <w:rPr>
                <w:rFonts w:hint="eastAsia"/>
              </w:rPr>
              <w:t>蒸汽渗透阻</w:t>
            </w:r>
          </w:p>
          <w:p w14:paraId="4D176A80">
            <w:pPr>
              <w:jc w:val="center"/>
            </w:pPr>
            <w:r>
              <w:rPr>
                <w:rFonts w:hint="eastAsia"/>
                <w:sz w:val="15"/>
              </w:rPr>
              <w:t>(m2.h.Pa/g)</w:t>
            </w:r>
          </w:p>
        </w:tc>
      </w:tr>
      <w:tr w14:paraId="7228A6EF">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3A836EBF">
            <w:pPr>
              <w:jc w:val="center"/>
            </w:pPr>
            <w:r>
              <w:t>1</w:t>
            </w:r>
          </w:p>
        </w:tc>
        <w:tc>
          <w:tcPr>
            <w:tcW w:w="1305" w:type="dxa"/>
            <w:tcMar>
              <w:left w:w="0" w:type="dxa"/>
            </w:tcMar>
            <w:vAlign w:val="center"/>
          </w:tcPr>
          <w:p w14:paraId="6840D3EF">
            <w:pPr>
              <w:jc w:val="right"/>
            </w:pPr>
            <w:r>
              <w:t>室外</w:t>
            </w:r>
          </w:p>
        </w:tc>
        <w:tc>
          <w:tcPr>
            <w:tcW w:w="708" w:type="dxa"/>
            <w:tcMar>
              <w:left w:w="0" w:type="dxa"/>
            </w:tcMar>
            <w:vAlign w:val="center"/>
          </w:tcPr>
          <w:p w14:paraId="7A7A0149">
            <w:pPr>
              <w:jc w:val="right"/>
            </w:pPr>
          </w:p>
        </w:tc>
        <w:tc>
          <w:tcPr>
            <w:tcW w:w="709" w:type="dxa"/>
            <w:tcMar>
              <w:left w:w="0" w:type="dxa"/>
            </w:tcMar>
            <w:vAlign w:val="center"/>
          </w:tcPr>
          <w:p w14:paraId="77FCDE21">
            <w:pPr>
              <w:jc w:val="center"/>
            </w:pPr>
          </w:p>
        </w:tc>
        <w:tc>
          <w:tcPr>
            <w:tcW w:w="680" w:type="dxa"/>
            <w:tcMar>
              <w:left w:w="0" w:type="dxa"/>
            </w:tcMar>
            <w:vAlign w:val="center"/>
          </w:tcPr>
          <w:p w14:paraId="28094E27">
            <w:pPr>
              <w:jc w:val="center"/>
            </w:pPr>
            <w:r>
              <w:t>5.10</w:t>
            </w:r>
          </w:p>
        </w:tc>
        <w:tc>
          <w:tcPr>
            <w:tcW w:w="851" w:type="dxa"/>
            <w:tcMar>
              <w:left w:w="0" w:type="dxa"/>
            </w:tcMar>
            <w:vAlign w:val="center"/>
          </w:tcPr>
          <w:p w14:paraId="6CBA7ABB">
            <w:pPr>
              <w:jc w:val="center"/>
            </w:pPr>
            <w:r>
              <w:t>878.3</w:t>
            </w:r>
          </w:p>
        </w:tc>
        <w:tc>
          <w:tcPr>
            <w:tcW w:w="850" w:type="dxa"/>
            <w:tcMar>
              <w:left w:w="0" w:type="dxa"/>
            </w:tcMar>
            <w:vAlign w:val="center"/>
          </w:tcPr>
          <w:p w14:paraId="76170B5E">
            <w:pPr>
              <w:jc w:val="center"/>
            </w:pPr>
            <w:r>
              <w:t>729.0</w:t>
            </w:r>
          </w:p>
        </w:tc>
        <w:tc>
          <w:tcPr>
            <w:tcW w:w="851" w:type="dxa"/>
            <w:tcMar>
              <w:left w:w="0" w:type="dxa"/>
            </w:tcMar>
            <w:vAlign w:val="center"/>
          </w:tcPr>
          <w:p w14:paraId="7953C961">
            <w:pPr>
              <w:jc w:val="center"/>
            </w:pPr>
          </w:p>
        </w:tc>
        <w:tc>
          <w:tcPr>
            <w:tcW w:w="708" w:type="dxa"/>
            <w:tcMar>
              <w:left w:w="0" w:type="dxa"/>
            </w:tcMar>
            <w:vAlign w:val="center"/>
          </w:tcPr>
          <w:p w14:paraId="1D531648">
            <w:pPr>
              <w:jc w:val="center"/>
            </w:pPr>
          </w:p>
        </w:tc>
        <w:tc>
          <w:tcPr>
            <w:tcW w:w="709" w:type="dxa"/>
            <w:tcMar>
              <w:left w:w="0" w:type="dxa"/>
            </w:tcMar>
            <w:vAlign w:val="center"/>
          </w:tcPr>
          <w:p w14:paraId="01689738">
            <w:pPr>
              <w:jc w:val="center"/>
            </w:pPr>
          </w:p>
        </w:tc>
        <w:tc>
          <w:tcPr>
            <w:tcW w:w="709" w:type="dxa"/>
            <w:tcMar>
              <w:left w:w="0" w:type="dxa"/>
            </w:tcMar>
            <w:vAlign w:val="center"/>
          </w:tcPr>
          <w:p w14:paraId="6264BCD8">
            <w:pPr>
              <w:jc w:val="center"/>
            </w:pPr>
          </w:p>
        </w:tc>
        <w:tc>
          <w:tcPr>
            <w:tcW w:w="850" w:type="dxa"/>
            <w:tcMar>
              <w:left w:w="0" w:type="dxa"/>
            </w:tcMar>
            <w:vAlign w:val="center"/>
          </w:tcPr>
          <w:p w14:paraId="34CC857E">
            <w:pPr>
              <w:jc w:val="center"/>
            </w:pPr>
          </w:p>
        </w:tc>
      </w:tr>
      <w:tr w14:paraId="54ED7DC0">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788E8B5A">
            <w:pPr>
              <w:jc w:val="center"/>
            </w:pPr>
            <w:r>
              <w:t>2</w:t>
            </w:r>
          </w:p>
        </w:tc>
        <w:tc>
          <w:tcPr>
            <w:tcW w:w="1305" w:type="dxa"/>
            <w:tcMar>
              <w:left w:w="0" w:type="dxa"/>
            </w:tcMar>
            <w:vAlign w:val="center"/>
          </w:tcPr>
          <w:p w14:paraId="79F3A4C6">
            <w:pPr>
              <w:jc w:val="center"/>
            </w:pPr>
            <w:r>
              <w:t>室外换热层</w:t>
            </w:r>
          </w:p>
        </w:tc>
        <w:tc>
          <w:tcPr>
            <w:tcW w:w="708" w:type="dxa"/>
            <w:tcMar>
              <w:left w:w="0" w:type="dxa"/>
            </w:tcMar>
            <w:vAlign w:val="center"/>
          </w:tcPr>
          <w:p w14:paraId="3EB2AE67">
            <w:pPr>
              <w:jc w:val="center"/>
            </w:pPr>
          </w:p>
        </w:tc>
        <w:tc>
          <w:tcPr>
            <w:tcW w:w="709" w:type="dxa"/>
            <w:tcMar>
              <w:left w:w="0" w:type="dxa"/>
            </w:tcMar>
            <w:vAlign w:val="center"/>
          </w:tcPr>
          <w:p w14:paraId="4934B736">
            <w:pPr>
              <w:jc w:val="center"/>
            </w:pPr>
          </w:p>
        </w:tc>
        <w:tc>
          <w:tcPr>
            <w:tcW w:w="680" w:type="dxa"/>
            <w:tcMar>
              <w:left w:w="0" w:type="dxa"/>
            </w:tcMar>
            <w:vAlign w:val="center"/>
          </w:tcPr>
          <w:p w14:paraId="3EEB06C3">
            <w:pPr>
              <w:jc w:val="center"/>
            </w:pPr>
          </w:p>
        </w:tc>
        <w:tc>
          <w:tcPr>
            <w:tcW w:w="851" w:type="dxa"/>
            <w:tcMar>
              <w:left w:w="0" w:type="dxa"/>
            </w:tcMar>
            <w:vAlign w:val="center"/>
          </w:tcPr>
          <w:p w14:paraId="4FB7F4BD">
            <w:pPr>
              <w:jc w:val="center"/>
            </w:pPr>
          </w:p>
        </w:tc>
        <w:tc>
          <w:tcPr>
            <w:tcW w:w="850" w:type="dxa"/>
            <w:tcMar>
              <w:left w:w="0" w:type="dxa"/>
            </w:tcMar>
            <w:vAlign w:val="center"/>
          </w:tcPr>
          <w:p w14:paraId="74FC9612">
            <w:pPr>
              <w:jc w:val="center"/>
            </w:pPr>
          </w:p>
        </w:tc>
        <w:tc>
          <w:tcPr>
            <w:tcW w:w="851" w:type="dxa"/>
            <w:tcMar>
              <w:left w:w="0" w:type="dxa"/>
            </w:tcMar>
            <w:vAlign w:val="center"/>
          </w:tcPr>
          <w:p w14:paraId="0AB1ECC1">
            <w:pPr>
              <w:jc w:val="center"/>
            </w:pPr>
          </w:p>
        </w:tc>
        <w:tc>
          <w:tcPr>
            <w:tcW w:w="708" w:type="dxa"/>
            <w:tcMar>
              <w:left w:w="0" w:type="dxa"/>
            </w:tcMar>
            <w:vAlign w:val="center"/>
          </w:tcPr>
          <w:p w14:paraId="2B65277C">
            <w:pPr>
              <w:jc w:val="center"/>
            </w:pPr>
          </w:p>
        </w:tc>
        <w:tc>
          <w:tcPr>
            <w:tcW w:w="709" w:type="dxa"/>
            <w:tcMar>
              <w:left w:w="0" w:type="dxa"/>
            </w:tcMar>
            <w:vAlign w:val="center"/>
          </w:tcPr>
          <w:p w14:paraId="34F06BCF">
            <w:pPr>
              <w:jc w:val="center"/>
            </w:pPr>
            <w:r>
              <w:t>0.05</w:t>
            </w:r>
          </w:p>
        </w:tc>
        <w:tc>
          <w:tcPr>
            <w:tcW w:w="709" w:type="dxa"/>
            <w:tcMar>
              <w:left w:w="0" w:type="dxa"/>
            </w:tcMar>
            <w:vAlign w:val="center"/>
          </w:tcPr>
          <w:p w14:paraId="3E51CC9E">
            <w:pPr>
              <w:jc w:val="center"/>
            </w:pPr>
          </w:p>
        </w:tc>
        <w:tc>
          <w:tcPr>
            <w:tcW w:w="850" w:type="dxa"/>
            <w:tcMar>
              <w:left w:w="0" w:type="dxa"/>
            </w:tcMar>
            <w:vAlign w:val="center"/>
          </w:tcPr>
          <w:p w14:paraId="1CFD49F8">
            <w:pPr>
              <w:jc w:val="center"/>
            </w:pPr>
            <w:r>
              <w:t>2.6667</w:t>
            </w:r>
          </w:p>
        </w:tc>
      </w:tr>
      <w:tr w14:paraId="35A719F6">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1667322D">
            <w:pPr>
              <w:jc w:val="center"/>
            </w:pPr>
            <w:r>
              <w:t>3</w:t>
            </w:r>
          </w:p>
        </w:tc>
        <w:tc>
          <w:tcPr>
            <w:tcW w:w="1305" w:type="dxa"/>
            <w:tcMar>
              <w:left w:w="0" w:type="dxa"/>
            </w:tcMar>
            <w:vAlign w:val="center"/>
          </w:tcPr>
          <w:p w14:paraId="492FB6E0">
            <w:pPr>
              <w:jc w:val="right"/>
            </w:pPr>
            <w:r>
              <w:t>外表面</w:t>
            </w:r>
          </w:p>
        </w:tc>
        <w:tc>
          <w:tcPr>
            <w:tcW w:w="708" w:type="dxa"/>
            <w:tcMar>
              <w:left w:w="0" w:type="dxa"/>
            </w:tcMar>
            <w:vAlign w:val="center"/>
          </w:tcPr>
          <w:p w14:paraId="5316AB99">
            <w:pPr>
              <w:jc w:val="center"/>
            </w:pPr>
          </w:p>
        </w:tc>
        <w:tc>
          <w:tcPr>
            <w:tcW w:w="709" w:type="dxa"/>
            <w:tcMar>
              <w:left w:w="0" w:type="dxa"/>
            </w:tcMar>
            <w:vAlign w:val="center"/>
          </w:tcPr>
          <w:p w14:paraId="0E3E0156">
            <w:pPr>
              <w:jc w:val="center"/>
            </w:pPr>
          </w:p>
        </w:tc>
        <w:tc>
          <w:tcPr>
            <w:tcW w:w="680" w:type="dxa"/>
            <w:tcMar>
              <w:left w:w="0" w:type="dxa"/>
            </w:tcMar>
            <w:vAlign w:val="center"/>
          </w:tcPr>
          <w:p w14:paraId="4AC1DFC1">
            <w:pPr>
              <w:jc w:val="center"/>
            </w:pPr>
            <w:r>
              <w:t>5.34</w:t>
            </w:r>
          </w:p>
        </w:tc>
        <w:tc>
          <w:tcPr>
            <w:tcW w:w="851" w:type="dxa"/>
            <w:tcMar>
              <w:left w:w="0" w:type="dxa"/>
            </w:tcMar>
            <w:vAlign w:val="center"/>
          </w:tcPr>
          <w:p w14:paraId="4EAA590D">
            <w:pPr>
              <w:jc w:val="center"/>
            </w:pPr>
            <w:r>
              <w:t>893.6</w:t>
            </w:r>
          </w:p>
        </w:tc>
        <w:tc>
          <w:tcPr>
            <w:tcW w:w="850" w:type="dxa"/>
            <w:tcMar>
              <w:left w:w="0" w:type="dxa"/>
            </w:tcMar>
            <w:vAlign w:val="center"/>
          </w:tcPr>
          <w:p w14:paraId="31C86893">
            <w:pPr>
              <w:jc w:val="center"/>
            </w:pPr>
            <w:r>
              <w:t>729.1</w:t>
            </w:r>
          </w:p>
        </w:tc>
        <w:tc>
          <w:tcPr>
            <w:tcW w:w="851" w:type="dxa"/>
            <w:tcMar>
              <w:left w:w="0" w:type="dxa"/>
            </w:tcMar>
            <w:vAlign w:val="center"/>
          </w:tcPr>
          <w:p w14:paraId="4B7F8AAC">
            <w:pPr>
              <w:jc w:val="center"/>
            </w:pPr>
          </w:p>
        </w:tc>
        <w:tc>
          <w:tcPr>
            <w:tcW w:w="708" w:type="dxa"/>
            <w:tcMar>
              <w:left w:w="0" w:type="dxa"/>
            </w:tcMar>
            <w:vAlign w:val="center"/>
          </w:tcPr>
          <w:p w14:paraId="1C6563B8">
            <w:pPr>
              <w:jc w:val="center"/>
            </w:pPr>
          </w:p>
        </w:tc>
        <w:tc>
          <w:tcPr>
            <w:tcW w:w="709" w:type="dxa"/>
            <w:tcMar>
              <w:left w:w="0" w:type="dxa"/>
            </w:tcMar>
            <w:vAlign w:val="center"/>
          </w:tcPr>
          <w:p w14:paraId="5357CC8C">
            <w:pPr>
              <w:jc w:val="center"/>
            </w:pPr>
          </w:p>
        </w:tc>
        <w:tc>
          <w:tcPr>
            <w:tcW w:w="709" w:type="dxa"/>
            <w:tcMar>
              <w:left w:w="0" w:type="dxa"/>
            </w:tcMar>
            <w:vAlign w:val="center"/>
          </w:tcPr>
          <w:p w14:paraId="7568C483">
            <w:pPr>
              <w:jc w:val="center"/>
            </w:pPr>
          </w:p>
        </w:tc>
        <w:tc>
          <w:tcPr>
            <w:tcW w:w="850" w:type="dxa"/>
            <w:tcMar>
              <w:left w:w="0" w:type="dxa"/>
            </w:tcMar>
            <w:vAlign w:val="center"/>
          </w:tcPr>
          <w:p w14:paraId="270E9A79">
            <w:pPr>
              <w:jc w:val="center"/>
            </w:pPr>
          </w:p>
        </w:tc>
      </w:tr>
      <w:tr w14:paraId="52E9FC94">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5A4490AF">
            <w:pPr>
              <w:jc w:val="center"/>
            </w:pPr>
            <w:r>
              <w:t>4</w:t>
            </w:r>
          </w:p>
        </w:tc>
        <w:tc>
          <w:tcPr>
            <w:tcW w:w="1305" w:type="dxa"/>
            <w:tcMar>
              <w:left w:w="0" w:type="dxa"/>
            </w:tcMar>
            <w:vAlign w:val="center"/>
          </w:tcPr>
          <w:p w14:paraId="7DB08A95">
            <w:pPr>
              <w:jc w:val="center"/>
            </w:pPr>
            <w:r>
              <w:t>C20细石混凝土保护层，内配Φ4@100双向钢筋网片</w:t>
            </w:r>
          </w:p>
        </w:tc>
        <w:tc>
          <w:tcPr>
            <w:tcW w:w="708" w:type="dxa"/>
            <w:tcMar>
              <w:left w:w="0" w:type="dxa"/>
            </w:tcMar>
            <w:vAlign w:val="center"/>
          </w:tcPr>
          <w:p w14:paraId="5CE68C5B">
            <w:pPr>
              <w:jc w:val="center"/>
            </w:pPr>
            <w:r>
              <w:t>50</w:t>
            </w:r>
          </w:p>
        </w:tc>
        <w:tc>
          <w:tcPr>
            <w:tcW w:w="709" w:type="dxa"/>
            <w:tcMar>
              <w:left w:w="0" w:type="dxa"/>
            </w:tcMar>
            <w:vAlign w:val="center"/>
          </w:tcPr>
          <w:p w14:paraId="22E7CAD0">
            <w:pPr>
              <w:jc w:val="center"/>
            </w:pPr>
            <w:r>
              <w:t>2300</w:t>
            </w:r>
          </w:p>
        </w:tc>
        <w:tc>
          <w:tcPr>
            <w:tcW w:w="680" w:type="dxa"/>
            <w:tcMar>
              <w:left w:w="0" w:type="dxa"/>
            </w:tcMar>
            <w:vAlign w:val="center"/>
          </w:tcPr>
          <w:p w14:paraId="339ED092">
            <w:pPr>
              <w:jc w:val="center"/>
            </w:pPr>
          </w:p>
        </w:tc>
        <w:tc>
          <w:tcPr>
            <w:tcW w:w="851" w:type="dxa"/>
            <w:tcMar>
              <w:left w:w="0" w:type="dxa"/>
            </w:tcMar>
            <w:vAlign w:val="center"/>
          </w:tcPr>
          <w:p w14:paraId="1B8FECD6">
            <w:pPr>
              <w:jc w:val="center"/>
            </w:pPr>
          </w:p>
        </w:tc>
        <w:tc>
          <w:tcPr>
            <w:tcW w:w="850" w:type="dxa"/>
            <w:tcMar>
              <w:left w:w="0" w:type="dxa"/>
            </w:tcMar>
            <w:vAlign w:val="center"/>
          </w:tcPr>
          <w:p w14:paraId="0C692D77">
            <w:pPr>
              <w:jc w:val="center"/>
            </w:pPr>
          </w:p>
        </w:tc>
        <w:tc>
          <w:tcPr>
            <w:tcW w:w="851" w:type="dxa"/>
            <w:tcMar>
              <w:left w:w="0" w:type="dxa"/>
            </w:tcMar>
            <w:vAlign w:val="center"/>
          </w:tcPr>
          <w:p w14:paraId="2B0CAEF0">
            <w:pPr>
              <w:jc w:val="center"/>
            </w:pPr>
            <w:r>
              <w:t>1.51</w:t>
            </w:r>
          </w:p>
        </w:tc>
        <w:tc>
          <w:tcPr>
            <w:tcW w:w="708" w:type="dxa"/>
            <w:tcMar>
              <w:left w:w="0" w:type="dxa"/>
            </w:tcMar>
            <w:vAlign w:val="center"/>
          </w:tcPr>
          <w:p w14:paraId="69D4FB7B">
            <w:pPr>
              <w:jc w:val="center"/>
            </w:pPr>
            <w:r>
              <w:t>1.00</w:t>
            </w:r>
          </w:p>
        </w:tc>
        <w:tc>
          <w:tcPr>
            <w:tcW w:w="709" w:type="dxa"/>
            <w:tcMar>
              <w:left w:w="0" w:type="dxa"/>
            </w:tcMar>
            <w:vAlign w:val="center"/>
          </w:tcPr>
          <w:p w14:paraId="6A13CDDF">
            <w:pPr>
              <w:jc w:val="center"/>
            </w:pPr>
            <w:r>
              <w:t>0.03</w:t>
            </w:r>
          </w:p>
        </w:tc>
        <w:tc>
          <w:tcPr>
            <w:tcW w:w="709" w:type="dxa"/>
            <w:tcMar>
              <w:left w:w="0" w:type="dxa"/>
            </w:tcMar>
            <w:vAlign w:val="center"/>
          </w:tcPr>
          <w:p w14:paraId="5F91E73E">
            <w:pPr>
              <w:jc w:val="center"/>
            </w:pPr>
            <w:r>
              <w:t>0.0173</w:t>
            </w:r>
          </w:p>
        </w:tc>
        <w:tc>
          <w:tcPr>
            <w:tcW w:w="850" w:type="dxa"/>
            <w:tcMar>
              <w:left w:w="0" w:type="dxa"/>
            </w:tcMar>
            <w:vAlign w:val="center"/>
          </w:tcPr>
          <w:p w14:paraId="6C1B32BB">
            <w:pPr>
              <w:jc w:val="center"/>
            </w:pPr>
            <w:r>
              <w:t>2890.17</w:t>
            </w:r>
          </w:p>
        </w:tc>
      </w:tr>
      <w:tr w14:paraId="02669568">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2B95A93A">
            <w:pPr>
              <w:jc w:val="center"/>
            </w:pPr>
            <w:r>
              <w:t>5</w:t>
            </w:r>
          </w:p>
        </w:tc>
        <w:tc>
          <w:tcPr>
            <w:tcW w:w="1305" w:type="dxa"/>
            <w:tcMar>
              <w:left w:w="0" w:type="dxa"/>
            </w:tcMar>
            <w:vAlign w:val="center"/>
          </w:tcPr>
          <w:p w14:paraId="3BDADC0C">
            <w:pPr>
              <w:jc w:val="right"/>
            </w:pPr>
            <w:r>
              <w:t>0~1</w:t>
            </w:r>
          </w:p>
        </w:tc>
        <w:tc>
          <w:tcPr>
            <w:tcW w:w="708" w:type="dxa"/>
            <w:tcMar>
              <w:left w:w="0" w:type="dxa"/>
            </w:tcMar>
            <w:vAlign w:val="center"/>
          </w:tcPr>
          <w:p w14:paraId="32E0A0B6">
            <w:pPr>
              <w:jc w:val="center"/>
            </w:pPr>
          </w:p>
        </w:tc>
        <w:tc>
          <w:tcPr>
            <w:tcW w:w="709" w:type="dxa"/>
            <w:tcMar>
              <w:left w:w="0" w:type="dxa"/>
            </w:tcMar>
            <w:vAlign w:val="center"/>
          </w:tcPr>
          <w:p w14:paraId="32586885">
            <w:pPr>
              <w:jc w:val="center"/>
            </w:pPr>
          </w:p>
        </w:tc>
        <w:tc>
          <w:tcPr>
            <w:tcW w:w="680" w:type="dxa"/>
            <w:tcMar>
              <w:left w:w="0" w:type="dxa"/>
            </w:tcMar>
            <w:vAlign w:val="center"/>
          </w:tcPr>
          <w:p w14:paraId="6305C7B6">
            <w:pPr>
              <w:jc w:val="center"/>
            </w:pPr>
            <w:r>
              <w:t>5.51</w:t>
            </w:r>
          </w:p>
        </w:tc>
        <w:tc>
          <w:tcPr>
            <w:tcW w:w="851" w:type="dxa"/>
            <w:tcMar>
              <w:left w:w="0" w:type="dxa"/>
            </w:tcMar>
            <w:vAlign w:val="center"/>
          </w:tcPr>
          <w:p w14:paraId="15003018">
            <w:pPr>
              <w:jc w:val="center"/>
            </w:pPr>
            <w:r>
              <w:t>904.4</w:t>
            </w:r>
          </w:p>
        </w:tc>
        <w:tc>
          <w:tcPr>
            <w:tcW w:w="850" w:type="dxa"/>
            <w:tcMar>
              <w:left w:w="0" w:type="dxa"/>
            </w:tcMar>
            <w:vAlign w:val="center"/>
          </w:tcPr>
          <w:p w14:paraId="55906FFE">
            <w:pPr>
              <w:jc w:val="center"/>
            </w:pPr>
            <w:r>
              <w:t>825.5</w:t>
            </w:r>
          </w:p>
        </w:tc>
        <w:tc>
          <w:tcPr>
            <w:tcW w:w="851" w:type="dxa"/>
            <w:tcMar>
              <w:left w:w="0" w:type="dxa"/>
            </w:tcMar>
            <w:vAlign w:val="center"/>
          </w:tcPr>
          <w:p w14:paraId="533BF11E">
            <w:pPr>
              <w:jc w:val="center"/>
            </w:pPr>
          </w:p>
        </w:tc>
        <w:tc>
          <w:tcPr>
            <w:tcW w:w="708" w:type="dxa"/>
            <w:tcMar>
              <w:left w:w="0" w:type="dxa"/>
            </w:tcMar>
            <w:vAlign w:val="center"/>
          </w:tcPr>
          <w:p w14:paraId="4CEA0CFA">
            <w:pPr>
              <w:jc w:val="center"/>
            </w:pPr>
          </w:p>
        </w:tc>
        <w:tc>
          <w:tcPr>
            <w:tcW w:w="709" w:type="dxa"/>
            <w:tcMar>
              <w:left w:w="0" w:type="dxa"/>
            </w:tcMar>
            <w:vAlign w:val="center"/>
          </w:tcPr>
          <w:p w14:paraId="2B0A83AB">
            <w:pPr>
              <w:jc w:val="center"/>
            </w:pPr>
          </w:p>
        </w:tc>
        <w:tc>
          <w:tcPr>
            <w:tcW w:w="709" w:type="dxa"/>
            <w:tcMar>
              <w:left w:w="0" w:type="dxa"/>
            </w:tcMar>
            <w:vAlign w:val="center"/>
          </w:tcPr>
          <w:p w14:paraId="3D348C80">
            <w:pPr>
              <w:jc w:val="center"/>
            </w:pPr>
          </w:p>
        </w:tc>
        <w:tc>
          <w:tcPr>
            <w:tcW w:w="850" w:type="dxa"/>
            <w:tcMar>
              <w:left w:w="0" w:type="dxa"/>
            </w:tcMar>
            <w:vAlign w:val="center"/>
          </w:tcPr>
          <w:p w14:paraId="0C760A99">
            <w:pPr>
              <w:jc w:val="center"/>
            </w:pPr>
          </w:p>
        </w:tc>
      </w:tr>
      <w:tr w14:paraId="20E4F9DF">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451DBE14">
            <w:pPr>
              <w:jc w:val="center"/>
            </w:pPr>
            <w:r>
              <w:t>6</w:t>
            </w:r>
          </w:p>
        </w:tc>
        <w:tc>
          <w:tcPr>
            <w:tcW w:w="1305" w:type="dxa"/>
            <w:tcMar>
              <w:left w:w="0" w:type="dxa"/>
            </w:tcMar>
            <w:vAlign w:val="center"/>
          </w:tcPr>
          <w:p w14:paraId="25999A41">
            <w:pPr>
              <w:jc w:val="center"/>
            </w:pPr>
            <w:r>
              <w:t>1:4石灰砂浆</w:t>
            </w:r>
          </w:p>
        </w:tc>
        <w:tc>
          <w:tcPr>
            <w:tcW w:w="708" w:type="dxa"/>
            <w:tcMar>
              <w:left w:w="0" w:type="dxa"/>
            </w:tcMar>
            <w:vAlign w:val="center"/>
          </w:tcPr>
          <w:p w14:paraId="0B2BA2AA">
            <w:pPr>
              <w:jc w:val="center"/>
            </w:pPr>
            <w:r>
              <w:t>20</w:t>
            </w:r>
          </w:p>
        </w:tc>
        <w:tc>
          <w:tcPr>
            <w:tcW w:w="709" w:type="dxa"/>
            <w:tcMar>
              <w:left w:w="0" w:type="dxa"/>
            </w:tcMar>
            <w:vAlign w:val="center"/>
          </w:tcPr>
          <w:p w14:paraId="5B89BB94">
            <w:pPr>
              <w:jc w:val="center"/>
            </w:pPr>
            <w:r>
              <w:t>1600</w:t>
            </w:r>
          </w:p>
        </w:tc>
        <w:tc>
          <w:tcPr>
            <w:tcW w:w="680" w:type="dxa"/>
            <w:tcMar>
              <w:left w:w="0" w:type="dxa"/>
            </w:tcMar>
            <w:vAlign w:val="center"/>
          </w:tcPr>
          <w:p w14:paraId="4914E06A">
            <w:pPr>
              <w:jc w:val="center"/>
            </w:pPr>
          </w:p>
        </w:tc>
        <w:tc>
          <w:tcPr>
            <w:tcW w:w="851" w:type="dxa"/>
            <w:tcMar>
              <w:left w:w="0" w:type="dxa"/>
            </w:tcMar>
            <w:vAlign w:val="center"/>
          </w:tcPr>
          <w:p w14:paraId="7FCEF861">
            <w:pPr>
              <w:jc w:val="center"/>
            </w:pPr>
          </w:p>
        </w:tc>
        <w:tc>
          <w:tcPr>
            <w:tcW w:w="850" w:type="dxa"/>
            <w:tcMar>
              <w:left w:w="0" w:type="dxa"/>
            </w:tcMar>
            <w:vAlign w:val="center"/>
          </w:tcPr>
          <w:p w14:paraId="298A1874">
            <w:pPr>
              <w:jc w:val="center"/>
            </w:pPr>
          </w:p>
        </w:tc>
        <w:tc>
          <w:tcPr>
            <w:tcW w:w="851" w:type="dxa"/>
            <w:tcMar>
              <w:left w:w="0" w:type="dxa"/>
            </w:tcMar>
            <w:vAlign w:val="center"/>
          </w:tcPr>
          <w:p w14:paraId="6AC4C19C">
            <w:pPr>
              <w:jc w:val="center"/>
            </w:pPr>
            <w:r>
              <w:t>0.81</w:t>
            </w:r>
          </w:p>
        </w:tc>
        <w:tc>
          <w:tcPr>
            <w:tcW w:w="708" w:type="dxa"/>
            <w:tcMar>
              <w:left w:w="0" w:type="dxa"/>
            </w:tcMar>
            <w:vAlign w:val="center"/>
          </w:tcPr>
          <w:p w14:paraId="5C851DD4">
            <w:pPr>
              <w:jc w:val="center"/>
            </w:pPr>
            <w:r>
              <w:t>1.00</w:t>
            </w:r>
          </w:p>
        </w:tc>
        <w:tc>
          <w:tcPr>
            <w:tcW w:w="709" w:type="dxa"/>
            <w:tcMar>
              <w:left w:w="0" w:type="dxa"/>
            </w:tcMar>
            <w:vAlign w:val="center"/>
          </w:tcPr>
          <w:p w14:paraId="4F655AAC">
            <w:pPr>
              <w:jc w:val="center"/>
            </w:pPr>
            <w:r>
              <w:t>0.02</w:t>
            </w:r>
          </w:p>
        </w:tc>
        <w:tc>
          <w:tcPr>
            <w:tcW w:w="709" w:type="dxa"/>
            <w:tcMar>
              <w:left w:w="0" w:type="dxa"/>
            </w:tcMar>
            <w:vAlign w:val="center"/>
          </w:tcPr>
          <w:p w14:paraId="4FF425D5">
            <w:pPr>
              <w:jc w:val="center"/>
            </w:pPr>
            <w:r>
              <w:t>0.0443</w:t>
            </w:r>
          </w:p>
        </w:tc>
        <w:tc>
          <w:tcPr>
            <w:tcW w:w="850" w:type="dxa"/>
            <w:tcMar>
              <w:left w:w="0" w:type="dxa"/>
            </w:tcMar>
            <w:vAlign w:val="center"/>
          </w:tcPr>
          <w:p w14:paraId="61A5F729">
            <w:pPr>
              <w:jc w:val="center"/>
            </w:pPr>
            <w:r>
              <w:t>451.47</w:t>
            </w:r>
          </w:p>
        </w:tc>
      </w:tr>
      <w:tr w14:paraId="07EE8CDD">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37F17C20">
            <w:pPr>
              <w:jc w:val="center"/>
            </w:pPr>
            <w:r>
              <w:t>7</w:t>
            </w:r>
          </w:p>
        </w:tc>
        <w:tc>
          <w:tcPr>
            <w:tcW w:w="1305" w:type="dxa"/>
            <w:tcMar>
              <w:left w:w="0" w:type="dxa"/>
            </w:tcMar>
            <w:vAlign w:val="center"/>
          </w:tcPr>
          <w:p w14:paraId="3D75714B">
            <w:pPr>
              <w:jc w:val="right"/>
            </w:pPr>
            <w:r>
              <w:t>1~2</w:t>
            </w:r>
          </w:p>
        </w:tc>
        <w:tc>
          <w:tcPr>
            <w:tcW w:w="708" w:type="dxa"/>
            <w:tcMar>
              <w:left w:w="0" w:type="dxa"/>
            </w:tcMar>
            <w:vAlign w:val="center"/>
          </w:tcPr>
          <w:p w14:paraId="6B29CD81">
            <w:pPr>
              <w:jc w:val="center"/>
            </w:pPr>
          </w:p>
        </w:tc>
        <w:tc>
          <w:tcPr>
            <w:tcW w:w="709" w:type="dxa"/>
            <w:tcMar>
              <w:left w:w="0" w:type="dxa"/>
            </w:tcMar>
            <w:vAlign w:val="center"/>
          </w:tcPr>
          <w:p w14:paraId="099C627D">
            <w:pPr>
              <w:jc w:val="center"/>
            </w:pPr>
          </w:p>
        </w:tc>
        <w:tc>
          <w:tcPr>
            <w:tcW w:w="680" w:type="dxa"/>
            <w:tcMar>
              <w:left w:w="0" w:type="dxa"/>
            </w:tcMar>
            <w:vAlign w:val="center"/>
          </w:tcPr>
          <w:p w14:paraId="28D7A8AA">
            <w:pPr>
              <w:jc w:val="center"/>
            </w:pPr>
            <w:r>
              <w:t>5.64</w:t>
            </w:r>
          </w:p>
        </w:tc>
        <w:tc>
          <w:tcPr>
            <w:tcW w:w="851" w:type="dxa"/>
            <w:tcMar>
              <w:left w:w="0" w:type="dxa"/>
            </w:tcMar>
            <w:vAlign w:val="center"/>
          </w:tcPr>
          <w:p w14:paraId="47344B25">
            <w:pPr>
              <w:jc w:val="center"/>
            </w:pPr>
            <w:r>
              <w:t>912.5</w:t>
            </w:r>
          </w:p>
        </w:tc>
        <w:tc>
          <w:tcPr>
            <w:tcW w:w="850" w:type="dxa"/>
            <w:tcMar>
              <w:left w:w="0" w:type="dxa"/>
            </w:tcMar>
            <w:vAlign w:val="center"/>
          </w:tcPr>
          <w:p w14:paraId="1CC1B2A3">
            <w:pPr>
              <w:jc w:val="center"/>
            </w:pPr>
            <w:r>
              <w:t>840.6</w:t>
            </w:r>
          </w:p>
        </w:tc>
        <w:tc>
          <w:tcPr>
            <w:tcW w:w="851" w:type="dxa"/>
            <w:tcMar>
              <w:left w:w="0" w:type="dxa"/>
            </w:tcMar>
            <w:vAlign w:val="center"/>
          </w:tcPr>
          <w:p w14:paraId="6CA635F1">
            <w:pPr>
              <w:jc w:val="center"/>
            </w:pPr>
          </w:p>
        </w:tc>
        <w:tc>
          <w:tcPr>
            <w:tcW w:w="708" w:type="dxa"/>
            <w:tcMar>
              <w:left w:w="0" w:type="dxa"/>
            </w:tcMar>
            <w:vAlign w:val="center"/>
          </w:tcPr>
          <w:p w14:paraId="58780D94">
            <w:pPr>
              <w:jc w:val="center"/>
            </w:pPr>
          </w:p>
        </w:tc>
        <w:tc>
          <w:tcPr>
            <w:tcW w:w="709" w:type="dxa"/>
            <w:tcMar>
              <w:left w:w="0" w:type="dxa"/>
            </w:tcMar>
            <w:vAlign w:val="center"/>
          </w:tcPr>
          <w:p w14:paraId="0356A94C">
            <w:pPr>
              <w:jc w:val="center"/>
            </w:pPr>
          </w:p>
        </w:tc>
        <w:tc>
          <w:tcPr>
            <w:tcW w:w="709" w:type="dxa"/>
            <w:tcMar>
              <w:left w:w="0" w:type="dxa"/>
            </w:tcMar>
            <w:vAlign w:val="center"/>
          </w:tcPr>
          <w:p w14:paraId="46F19E3C">
            <w:pPr>
              <w:jc w:val="center"/>
            </w:pPr>
          </w:p>
        </w:tc>
        <w:tc>
          <w:tcPr>
            <w:tcW w:w="850" w:type="dxa"/>
            <w:tcMar>
              <w:left w:w="0" w:type="dxa"/>
            </w:tcMar>
            <w:vAlign w:val="center"/>
          </w:tcPr>
          <w:p w14:paraId="1F97C4A2">
            <w:pPr>
              <w:jc w:val="center"/>
            </w:pPr>
          </w:p>
        </w:tc>
      </w:tr>
      <w:tr w14:paraId="4390B2AE">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0884B66D">
            <w:pPr>
              <w:jc w:val="center"/>
            </w:pPr>
            <w:r>
              <w:t>8</w:t>
            </w:r>
          </w:p>
        </w:tc>
        <w:tc>
          <w:tcPr>
            <w:tcW w:w="1305" w:type="dxa"/>
            <w:tcMar>
              <w:left w:w="0" w:type="dxa"/>
            </w:tcMar>
            <w:vAlign w:val="center"/>
          </w:tcPr>
          <w:p w14:paraId="38389CAD">
            <w:pPr>
              <w:jc w:val="center"/>
            </w:pPr>
            <w:r>
              <w:t>聚合物水泥防水砂浆</w:t>
            </w:r>
          </w:p>
        </w:tc>
        <w:tc>
          <w:tcPr>
            <w:tcW w:w="708" w:type="dxa"/>
            <w:tcMar>
              <w:left w:w="0" w:type="dxa"/>
            </w:tcMar>
            <w:vAlign w:val="center"/>
          </w:tcPr>
          <w:p w14:paraId="251D5773">
            <w:pPr>
              <w:jc w:val="center"/>
            </w:pPr>
            <w:r>
              <w:t>5</w:t>
            </w:r>
          </w:p>
        </w:tc>
        <w:tc>
          <w:tcPr>
            <w:tcW w:w="709" w:type="dxa"/>
            <w:tcMar>
              <w:left w:w="0" w:type="dxa"/>
            </w:tcMar>
            <w:vAlign w:val="center"/>
          </w:tcPr>
          <w:p w14:paraId="29983543">
            <w:pPr>
              <w:jc w:val="center"/>
            </w:pPr>
            <w:r>
              <w:t>1800</w:t>
            </w:r>
          </w:p>
        </w:tc>
        <w:tc>
          <w:tcPr>
            <w:tcW w:w="680" w:type="dxa"/>
            <w:tcMar>
              <w:left w:w="0" w:type="dxa"/>
            </w:tcMar>
            <w:vAlign w:val="center"/>
          </w:tcPr>
          <w:p w14:paraId="1E2F1184">
            <w:pPr>
              <w:jc w:val="center"/>
            </w:pPr>
          </w:p>
        </w:tc>
        <w:tc>
          <w:tcPr>
            <w:tcW w:w="851" w:type="dxa"/>
            <w:tcMar>
              <w:left w:w="0" w:type="dxa"/>
            </w:tcMar>
            <w:vAlign w:val="center"/>
          </w:tcPr>
          <w:p w14:paraId="4D4175FE">
            <w:pPr>
              <w:jc w:val="center"/>
            </w:pPr>
          </w:p>
        </w:tc>
        <w:tc>
          <w:tcPr>
            <w:tcW w:w="850" w:type="dxa"/>
            <w:tcMar>
              <w:left w:w="0" w:type="dxa"/>
            </w:tcMar>
            <w:vAlign w:val="center"/>
          </w:tcPr>
          <w:p w14:paraId="35DD5429">
            <w:pPr>
              <w:jc w:val="center"/>
            </w:pPr>
          </w:p>
        </w:tc>
        <w:tc>
          <w:tcPr>
            <w:tcW w:w="851" w:type="dxa"/>
            <w:tcMar>
              <w:left w:w="0" w:type="dxa"/>
            </w:tcMar>
            <w:vAlign w:val="center"/>
          </w:tcPr>
          <w:p w14:paraId="0AE1F6FE">
            <w:pPr>
              <w:jc w:val="center"/>
            </w:pPr>
            <w:r>
              <w:t>0.93</w:t>
            </w:r>
          </w:p>
        </w:tc>
        <w:tc>
          <w:tcPr>
            <w:tcW w:w="708" w:type="dxa"/>
            <w:tcMar>
              <w:left w:w="0" w:type="dxa"/>
            </w:tcMar>
            <w:vAlign w:val="center"/>
          </w:tcPr>
          <w:p w14:paraId="6A9CBACD">
            <w:pPr>
              <w:jc w:val="center"/>
            </w:pPr>
            <w:r>
              <w:t>1.00</w:t>
            </w:r>
          </w:p>
        </w:tc>
        <w:tc>
          <w:tcPr>
            <w:tcW w:w="709" w:type="dxa"/>
            <w:tcMar>
              <w:left w:w="0" w:type="dxa"/>
            </w:tcMar>
            <w:vAlign w:val="center"/>
          </w:tcPr>
          <w:p w14:paraId="3D0BE9F3">
            <w:pPr>
              <w:jc w:val="center"/>
            </w:pPr>
            <w:r>
              <w:t>0.01</w:t>
            </w:r>
          </w:p>
        </w:tc>
        <w:tc>
          <w:tcPr>
            <w:tcW w:w="709" w:type="dxa"/>
            <w:tcMar>
              <w:left w:w="0" w:type="dxa"/>
            </w:tcMar>
            <w:vAlign w:val="center"/>
          </w:tcPr>
          <w:p w14:paraId="37A2E14A">
            <w:pPr>
              <w:jc w:val="center"/>
            </w:pPr>
            <w:r>
              <w:t>0.0210</w:t>
            </w:r>
          </w:p>
        </w:tc>
        <w:tc>
          <w:tcPr>
            <w:tcW w:w="850" w:type="dxa"/>
            <w:tcMar>
              <w:left w:w="0" w:type="dxa"/>
            </w:tcMar>
            <w:vAlign w:val="center"/>
          </w:tcPr>
          <w:p w14:paraId="44990F40">
            <w:pPr>
              <w:jc w:val="center"/>
            </w:pPr>
            <w:r>
              <w:t>238.10</w:t>
            </w:r>
          </w:p>
        </w:tc>
      </w:tr>
      <w:tr w14:paraId="232CA31F">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3E859023">
            <w:pPr>
              <w:jc w:val="center"/>
            </w:pPr>
            <w:r>
              <w:t>9</w:t>
            </w:r>
          </w:p>
        </w:tc>
        <w:tc>
          <w:tcPr>
            <w:tcW w:w="1305" w:type="dxa"/>
            <w:tcMar>
              <w:left w:w="0" w:type="dxa"/>
            </w:tcMar>
            <w:vAlign w:val="center"/>
          </w:tcPr>
          <w:p w14:paraId="29D0E02A">
            <w:pPr>
              <w:jc w:val="right"/>
            </w:pPr>
            <w:r>
              <w:t>2~3</w:t>
            </w:r>
          </w:p>
        </w:tc>
        <w:tc>
          <w:tcPr>
            <w:tcW w:w="708" w:type="dxa"/>
            <w:tcMar>
              <w:left w:w="0" w:type="dxa"/>
            </w:tcMar>
            <w:vAlign w:val="center"/>
          </w:tcPr>
          <w:p w14:paraId="1795CE2B">
            <w:pPr>
              <w:jc w:val="center"/>
            </w:pPr>
          </w:p>
        </w:tc>
        <w:tc>
          <w:tcPr>
            <w:tcW w:w="709" w:type="dxa"/>
            <w:tcMar>
              <w:left w:w="0" w:type="dxa"/>
            </w:tcMar>
            <w:vAlign w:val="center"/>
          </w:tcPr>
          <w:p w14:paraId="6A3B15D3">
            <w:pPr>
              <w:jc w:val="center"/>
            </w:pPr>
          </w:p>
        </w:tc>
        <w:tc>
          <w:tcPr>
            <w:tcW w:w="680" w:type="dxa"/>
            <w:tcMar>
              <w:left w:w="0" w:type="dxa"/>
            </w:tcMar>
            <w:vAlign w:val="center"/>
          </w:tcPr>
          <w:p w14:paraId="2F0FCF70">
            <w:pPr>
              <w:jc w:val="center"/>
            </w:pPr>
            <w:r>
              <w:t>5.67</w:t>
            </w:r>
          </w:p>
        </w:tc>
        <w:tc>
          <w:tcPr>
            <w:tcW w:w="851" w:type="dxa"/>
            <w:tcMar>
              <w:left w:w="0" w:type="dxa"/>
            </w:tcMar>
            <w:vAlign w:val="center"/>
          </w:tcPr>
          <w:p w14:paraId="77314EC2">
            <w:pPr>
              <w:jc w:val="center"/>
            </w:pPr>
            <w:r>
              <w:t>914.2</w:t>
            </w:r>
          </w:p>
        </w:tc>
        <w:tc>
          <w:tcPr>
            <w:tcW w:w="850" w:type="dxa"/>
            <w:tcMar>
              <w:left w:w="0" w:type="dxa"/>
            </w:tcMar>
            <w:vAlign w:val="center"/>
          </w:tcPr>
          <w:p w14:paraId="48545ED9">
            <w:pPr>
              <w:jc w:val="center"/>
            </w:pPr>
            <w:r>
              <w:t>848.5</w:t>
            </w:r>
          </w:p>
        </w:tc>
        <w:tc>
          <w:tcPr>
            <w:tcW w:w="851" w:type="dxa"/>
            <w:tcMar>
              <w:left w:w="0" w:type="dxa"/>
            </w:tcMar>
            <w:vAlign w:val="center"/>
          </w:tcPr>
          <w:p w14:paraId="68789B8D">
            <w:pPr>
              <w:jc w:val="center"/>
            </w:pPr>
          </w:p>
        </w:tc>
        <w:tc>
          <w:tcPr>
            <w:tcW w:w="708" w:type="dxa"/>
            <w:tcMar>
              <w:left w:w="0" w:type="dxa"/>
            </w:tcMar>
            <w:vAlign w:val="center"/>
          </w:tcPr>
          <w:p w14:paraId="3DFC65AE">
            <w:pPr>
              <w:jc w:val="center"/>
            </w:pPr>
          </w:p>
        </w:tc>
        <w:tc>
          <w:tcPr>
            <w:tcW w:w="709" w:type="dxa"/>
            <w:tcMar>
              <w:left w:w="0" w:type="dxa"/>
            </w:tcMar>
            <w:vAlign w:val="center"/>
          </w:tcPr>
          <w:p w14:paraId="27C2309F">
            <w:pPr>
              <w:jc w:val="center"/>
            </w:pPr>
          </w:p>
        </w:tc>
        <w:tc>
          <w:tcPr>
            <w:tcW w:w="709" w:type="dxa"/>
            <w:tcMar>
              <w:left w:w="0" w:type="dxa"/>
            </w:tcMar>
            <w:vAlign w:val="center"/>
          </w:tcPr>
          <w:p w14:paraId="5A05E7E6">
            <w:pPr>
              <w:jc w:val="center"/>
            </w:pPr>
          </w:p>
        </w:tc>
        <w:tc>
          <w:tcPr>
            <w:tcW w:w="850" w:type="dxa"/>
            <w:tcMar>
              <w:left w:w="0" w:type="dxa"/>
            </w:tcMar>
            <w:vAlign w:val="center"/>
          </w:tcPr>
          <w:p w14:paraId="6864CD2F">
            <w:pPr>
              <w:jc w:val="center"/>
            </w:pPr>
          </w:p>
        </w:tc>
      </w:tr>
      <w:tr w14:paraId="15DAD8A1">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0CAEC13D">
            <w:pPr>
              <w:jc w:val="center"/>
            </w:pPr>
            <w:r>
              <w:t>10</w:t>
            </w:r>
          </w:p>
        </w:tc>
        <w:tc>
          <w:tcPr>
            <w:tcW w:w="1305" w:type="dxa"/>
            <w:tcMar>
              <w:left w:w="0" w:type="dxa"/>
            </w:tcMar>
            <w:vAlign w:val="center"/>
          </w:tcPr>
          <w:p w14:paraId="17639A89">
            <w:pPr>
              <w:jc w:val="center"/>
            </w:pPr>
            <w:r>
              <w:t>合成高分子防水卷材</w:t>
            </w:r>
          </w:p>
        </w:tc>
        <w:tc>
          <w:tcPr>
            <w:tcW w:w="708" w:type="dxa"/>
            <w:tcMar>
              <w:left w:w="0" w:type="dxa"/>
            </w:tcMar>
            <w:vAlign w:val="center"/>
          </w:tcPr>
          <w:p w14:paraId="35CD3F95">
            <w:pPr>
              <w:jc w:val="center"/>
            </w:pPr>
            <w:r>
              <w:t>9</w:t>
            </w:r>
          </w:p>
        </w:tc>
        <w:tc>
          <w:tcPr>
            <w:tcW w:w="709" w:type="dxa"/>
            <w:tcMar>
              <w:left w:w="0" w:type="dxa"/>
            </w:tcMar>
            <w:vAlign w:val="center"/>
          </w:tcPr>
          <w:p w14:paraId="3EAEA992">
            <w:pPr>
              <w:jc w:val="center"/>
            </w:pPr>
            <w:r>
              <w:t>580</w:t>
            </w:r>
          </w:p>
        </w:tc>
        <w:tc>
          <w:tcPr>
            <w:tcW w:w="680" w:type="dxa"/>
            <w:tcMar>
              <w:left w:w="0" w:type="dxa"/>
            </w:tcMar>
            <w:vAlign w:val="center"/>
          </w:tcPr>
          <w:p w14:paraId="7E3755AB">
            <w:pPr>
              <w:jc w:val="center"/>
            </w:pPr>
          </w:p>
        </w:tc>
        <w:tc>
          <w:tcPr>
            <w:tcW w:w="851" w:type="dxa"/>
            <w:tcMar>
              <w:left w:w="0" w:type="dxa"/>
            </w:tcMar>
            <w:vAlign w:val="center"/>
          </w:tcPr>
          <w:p w14:paraId="385F495C">
            <w:pPr>
              <w:jc w:val="center"/>
            </w:pPr>
          </w:p>
        </w:tc>
        <w:tc>
          <w:tcPr>
            <w:tcW w:w="850" w:type="dxa"/>
            <w:tcMar>
              <w:left w:w="0" w:type="dxa"/>
            </w:tcMar>
            <w:vAlign w:val="center"/>
          </w:tcPr>
          <w:p w14:paraId="5C15B090">
            <w:pPr>
              <w:jc w:val="center"/>
            </w:pPr>
          </w:p>
        </w:tc>
        <w:tc>
          <w:tcPr>
            <w:tcW w:w="851" w:type="dxa"/>
            <w:tcMar>
              <w:left w:w="0" w:type="dxa"/>
            </w:tcMar>
            <w:vAlign w:val="center"/>
          </w:tcPr>
          <w:p w14:paraId="33900BB5">
            <w:pPr>
              <w:jc w:val="center"/>
            </w:pPr>
            <w:r>
              <w:t>0.15</w:t>
            </w:r>
          </w:p>
        </w:tc>
        <w:tc>
          <w:tcPr>
            <w:tcW w:w="708" w:type="dxa"/>
            <w:tcMar>
              <w:left w:w="0" w:type="dxa"/>
            </w:tcMar>
            <w:vAlign w:val="center"/>
          </w:tcPr>
          <w:p w14:paraId="420C26C6">
            <w:pPr>
              <w:jc w:val="center"/>
            </w:pPr>
            <w:r>
              <w:t>1.20</w:t>
            </w:r>
          </w:p>
        </w:tc>
        <w:tc>
          <w:tcPr>
            <w:tcW w:w="709" w:type="dxa"/>
            <w:tcMar>
              <w:left w:w="0" w:type="dxa"/>
            </w:tcMar>
            <w:vAlign w:val="center"/>
          </w:tcPr>
          <w:p w14:paraId="320E0D88">
            <w:pPr>
              <w:jc w:val="center"/>
            </w:pPr>
            <w:r>
              <w:t>0.05</w:t>
            </w:r>
          </w:p>
        </w:tc>
        <w:tc>
          <w:tcPr>
            <w:tcW w:w="709" w:type="dxa"/>
            <w:tcMar>
              <w:left w:w="0" w:type="dxa"/>
            </w:tcMar>
            <w:vAlign w:val="center"/>
          </w:tcPr>
          <w:p w14:paraId="78507355">
            <w:pPr>
              <w:jc w:val="center"/>
            </w:pPr>
            <w:r>
              <w:t>0.0000</w:t>
            </w:r>
          </w:p>
        </w:tc>
        <w:tc>
          <w:tcPr>
            <w:tcW w:w="850" w:type="dxa"/>
            <w:tcMar>
              <w:left w:w="0" w:type="dxa"/>
            </w:tcMar>
            <w:vAlign w:val="center"/>
          </w:tcPr>
          <w:p w14:paraId="2107A531">
            <w:pPr>
              <w:jc w:val="center"/>
            </w:pPr>
            <w:r>
              <w:t>0.00</w:t>
            </w:r>
          </w:p>
        </w:tc>
      </w:tr>
      <w:tr w14:paraId="3A62BEF9">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2E700BAE">
            <w:pPr>
              <w:jc w:val="center"/>
            </w:pPr>
            <w:r>
              <w:t>11</w:t>
            </w:r>
          </w:p>
        </w:tc>
        <w:tc>
          <w:tcPr>
            <w:tcW w:w="1305" w:type="dxa"/>
            <w:tcMar>
              <w:left w:w="0" w:type="dxa"/>
            </w:tcMar>
            <w:vAlign w:val="center"/>
          </w:tcPr>
          <w:p w14:paraId="407EAFDC">
            <w:pPr>
              <w:jc w:val="right"/>
            </w:pPr>
            <w:r>
              <w:t>3~4</w:t>
            </w:r>
          </w:p>
        </w:tc>
        <w:tc>
          <w:tcPr>
            <w:tcW w:w="708" w:type="dxa"/>
            <w:tcMar>
              <w:left w:w="0" w:type="dxa"/>
            </w:tcMar>
            <w:vAlign w:val="center"/>
          </w:tcPr>
          <w:p w14:paraId="42D11D22">
            <w:pPr>
              <w:jc w:val="center"/>
            </w:pPr>
          </w:p>
        </w:tc>
        <w:tc>
          <w:tcPr>
            <w:tcW w:w="709" w:type="dxa"/>
            <w:tcMar>
              <w:left w:w="0" w:type="dxa"/>
            </w:tcMar>
            <w:vAlign w:val="center"/>
          </w:tcPr>
          <w:p w14:paraId="23395E9A">
            <w:pPr>
              <w:jc w:val="center"/>
            </w:pPr>
          </w:p>
        </w:tc>
        <w:tc>
          <w:tcPr>
            <w:tcW w:w="680" w:type="dxa"/>
            <w:tcMar>
              <w:left w:w="0" w:type="dxa"/>
            </w:tcMar>
            <w:vAlign w:val="center"/>
          </w:tcPr>
          <w:p w14:paraId="2C46C8A0">
            <w:pPr>
              <w:jc w:val="center"/>
            </w:pPr>
            <w:r>
              <w:t>5.93</w:t>
            </w:r>
          </w:p>
        </w:tc>
        <w:tc>
          <w:tcPr>
            <w:tcW w:w="851" w:type="dxa"/>
            <w:tcMar>
              <w:left w:w="0" w:type="dxa"/>
            </w:tcMar>
            <w:vAlign w:val="center"/>
          </w:tcPr>
          <w:p w14:paraId="4936DE5C">
            <w:pPr>
              <w:jc w:val="center"/>
            </w:pPr>
            <w:r>
              <w:t>930.5</w:t>
            </w:r>
          </w:p>
        </w:tc>
        <w:tc>
          <w:tcPr>
            <w:tcW w:w="850" w:type="dxa"/>
            <w:tcMar>
              <w:left w:w="0" w:type="dxa"/>
            </w:tcMar>
            <w:vAlign w:val="center"/>
          </w:tcPr>
          <w:p w14:paraId="2ABC008E">
            <w:pPr>
              <w:jc w:val="center"/>
            </w:pPr>
            <w:r>
              <w:t>848.5</w:t>
            </w:r>
          </w:p>
        </w:tc>
        <w:tc>
          <w:tcPr>
            <w:tcW w:w="851" w:type="dxa"/>
            <w:tcMar>
              <w:left w:w="0" w:type="dxa"/>
            </w:tcMar>
            <w:vAlign w:val="center"/>
          </w:tcPr>
          <w:p w14:paraId="539C5649">
            <w:pPr>
              <w:jc w:val="center"/>
            </w:pPr>
          </w:p>
        </w:tc>
        <w:tc>
          <w:tcPr>
            <w:tcW w:w="708" w:type="dxa"/>
            <w:tcMar>
              <w:left w:w="0" w:type="dxa"/>
            </w:tcMar>
            <w:vAlign w:val="center"/>
          </w:tcPr>
          <w:p w14:paraId="3AF54C97">
            <w:pPr>
              <w:jc w:val="center"/>
            </w:pPr>
          </w:p>
        </w:tc>
        <w:tc>
          <w:tcPr>
            <w:tcW w:w="709" w:type="dxa"/>
            <w:tcMar>
              <w:left w:w="0" w:type="dxa"/>
            </w:tcMar>
            <w:vAlign w:val="center"/>
          </w:tcPr>
          <w:p w14:paraId="50A1847C">
            <w:pPr>
              <w:jc w:val="center"/>
            </w:pPr>
          </w:p>
        </w:tc>
        <w:tc>
          <w:tcPr>
            <w:tcW w:w="709" w:type="dxa"/>
            <w:tcMar>
              <w:left w:w="0" w:type="dxa"/>
            </w:tcMar>
            <w:vAlign w:val="center"/>
          </w:tcPr>
          <w:p w14:paraId="361D5C1F">
            <w:pPr>
              <w:jc w:val="center"/>
            </w:pPr>
          </w:p>
        </w:tc>
        <w:tc>
          <w:tcPr>
            <w:tcW w:w="850" w:type="dxa"/>
            <w:tcMar>
              <w:left w:w="0" w:type="dxa"/>
            </w:tcMar>
            <w:vAlign w:val="center"/>
          </w:tcPr>
          <w:p w14:paraId="734AD7A8">
            <w:pPr>
              <w:jc w:val="center"/>
            </w:pPr>
          </w:p>
        </w:tc>
      </w:tr>
      <w:tr w14:paraId="59DBE466">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5EAA8D45">
            <w:pPr>
              <w:jc w:val="center"/>
            </w:pPr>
            <w:r>
              <w:t>12</w:t>
            </w:r>
          </w:p>
        </w:tc>
        <w:tc>
          <w:tcPr>
            <w:tcW w:w="1305" w:type="dxa"/>
            <w:tcMar>
              <w:left w:w="0" w:type="dxa"/>
            </w:tcMar>
            <w:vAlign w:val="center"/>
          </w:tcPr>
          <w:p w14:paraId="155C1149">
            <w:pPr>
              <w:jc w:val="center"/>
            </w:pPr>
            <w:r>
              <w:t>1：2.5水泥砂浆找平层</w:t>
            </w:r>
          </w:p>
        </w:tc>
        <w:tc>
          <w:tcPr>
            <w:tcW w:w="708" w:type="dxa"/>
            <w:tcMar>
              <w:left w:w="0" w:type="dxa"/>
            </w:tcMar>
            <w:vAlign w:val="center"/>
          </w:tcPr>
          <w:p w14:paraId="5A7DD83D">
            <w:pPr>
              <w:jc w:val="center"/>
            </w:pPr>
            <w:r>
              <w:t>20</w:t>
            </w:r>
          </w:p>
        </w:tc>
        <w:tc>
          <w:tcPr>
            <w:tcW w:w="709" w:type="dxa"/>
            <w:tcMar>
              <w:left w:w="0" w:type="dxa"/>
            </w:tcMar>
            <w:vAlign w:val="center"/>
          </w:tcPr>
          <w:p w14:paraId="354336F0">
            <w:pPr>
              <w:jc w:val="center"/>
            </w:pPr>
            <w:r>
              <w:t>1800</w:t>
            </w:r>
          </w:p>
        </w:tc>
        <w:tc>
          <w:tcPr>
            <w:tcW w:w="680" w:type="dxa"/>
            <w:tcMar>
              <w:left w:w="0" w:type="dxa"/>
            </w:tcMar>
            <w:vAlign w:val="center"/>
          </w:tcPr>
          <w:p w14:paraId="7B45E8C4">
            <w:pPr>
              <w:jc w:val="center"/>
            </w:pPr>
          </w:p>
        </w:tc>
        <w:tc>
          <w:tcPr>
            <w:tcW w:w="851" w:type="dxa"/>
            <w:tcMar>
              <w:left w:w="0" w:type="dxa"/>
            </w:tcMar>
            <w:vAlign w:val="center"/>
          </w:tcPr>
          <w:p w14:paraId="271BB399">
            <w:pPr>
              <w:jc w:val="center"/>
            </w:pPr>
          </w:p>
        </w:tc>
        <w:tc>
          <w:tcPr>
            <w:tcW w:w="850" w:type="dxa"/>
            <w:tcMar>
              <w:left w:w="0" w:type="dxa"/>
            </w:tcMar>
            <w:vAlign w:val="center"/>
          </w:tcPr>
          <w:p w14:paraId="015ECC53">
            <w:pPr>
              <w:jc w:val="center"/>
            </w:pPr>
          </w:p>
        </w:tc>
        <w:tc>
          <w:tcPr>
            <w:tcW w:w="851" w:type="dxa"/>
            <w:tcMar>
              <w:left w:w="0" w:type="dxa"/>
            </w:tcMar>
            <w:vAlign w:val="center"/>
          </w:tcPr>
          <w:p w14:paraId="773F8762">
            <w:pPr>
              <w:jc w:val="center"/>
            </w:pPr>
            <w:r>
              <w:t>0.93</w:t>
            </w:r>
          </w:p>
        </w:tc>
        <w:tc>
          <w:tcPr>
            <w:tcW w:w="708" w:type="dxa"/>
            <w:tcMar>
              <w:left w:w="0" w:type="dxa"/>
            </w:tcMar>
            <w:vAlign w:val="center"/>
          </w:tcPr>
          <w:p w14:paraId="1F93E300">
            <w:pPr>
              <w:jc w:val="center"/>
            </w:pPr>
            <w:r>
              <w:t>1.00</w:t>
            </w:r>
          </w:p>
        </w:tc>
        <w:tc>
          <w:tcPr>
            <w:tcW w:w="709" w:type="dxa"/>
            <w:tcMar>
              <w:left w:w="0" w:type="dxa"/>
            </w:tcMar>
            <w:vAlign w:val="center"/>
          </w:tcPr>
          <w:p w14:paraId="6FCB922F">
            <w:pPr>
              <w:jc w:val="center"/>
            </w:pPr>
            <w:r>
              <w:t>0.02</w:t>
            </w:r>
          </w:p>
        </w:tc>
        <w:tc>
          <w:tcPr>
            <w:tcW w:w="709" w:type="dxa"/>
            <w:tcMar>
              <w:left w:w="0" w:type="dxa"/>
            </w:tcMar>
            <w:vAlign w:val="center"/>
          </w:tcPr>
          <w:p w14:paraId="2C044DFA">
            <w:pPr>
              <w:jc w:val="center"/>
            </w:pPr>
            <w:r>
              <w:t>0.0210</w:t>
            </w:r>
          </w:p>
        </w:tc>
        <w:tc>
          <w:tcPr>
            <w:tcW w:w="850" w:type="dxa"/>
            <w:tcMar>
              <w:left w:w="0" w:type="dxa"/>
            </w:tcMar>
            <w:vAlign w:val="center"/>
          </w:tcPr>
          <w:p w14:paraId="23487D52">
            <w:pPr>
              <w:jc w:val="center"/>
            </w:pPr>
            <w:r>
              <w:t>952.38</w:t>
            </w:r>
          </w:p>
        </w:tc>
      </w:tr>
      <w:tr w14:paraId="67896B6E">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6B1275E3">
            <w:pPr>
              <w:jc w:val="center"/>
            </w:pPr>
            <w:r>
              <w:t>13</w:t>
            </w:r>
          </w:p>
        </w:tc>
        <w:tc>
          <w:tcPr>
            <w:tcW w:w="1305" w:type="dxa"/>
            <w:tcMar>
              <w:left w:w="0" w:type="dxa"/>
            </w:tcMar>
            <w:vAlign w:val="center"/>
          </w:tcPr>
          <w:p w14:paraId="052A9723">
            <w:pPr>
              <w:jc w:val="right"/>
            </w:pPr>
            <w:r>
              <w:t>4~5</w:t>
            </w:r>
          </w:p>
        </w:tc>
        <w:tc>
          <w:tcPr>
            <w:tcW w:w="708" w:type="dxa"/>
            <w:tcMar>
              <w:left w:w="0" w:type="dxa"/>
            </w:tcMar>
            <w:vAlign w:val="center"/>
          </w:tcPr>
          <w:p w14:paraId="6BEB6C7C">
            <w:pPr>
              <w:jc w:val="center"/>
            </w:pPr>
          </w:p>
        </w:tc>
        <w:tc>
          <w:tcPr>
            <w:tcW w:w="709" w:type="dxa"/>
            <w:tcMar>
              <w:left w:w="0" w:type="dxa"/>
            </w:tcMar>
            <w:vAlign w:val="center"/>
          </w:tcPr>
          <w:p w14:paraId="31D200DE">
            <w:pPr>
              <w:jc w:val="center"/>
            </w:pPr>
          </w:p>
        </w:tc>
        <w:tc>
          <w:tcPr>
            <w:tcW w:w="680" w:type="dxa"/>
            <w:tcMar>
              <w:left w:w="0" w:type="dxa"/>
            </w:tcMar>
            <w:vAlign w:val="center"/>
          </w:tcPr>
          <w:p w14:paraId="3A64D60C">
            <w:pPr>
              <w:jc w:val="center"/>
            </w:pPr>
            <w:r>
              <w:t>6.04</w:t>
            </w:r>
          </w:p>
        </w:tc>
        <w:tc>
          <w:tcPr>
            <w:tcW w:w="851" w:type="dxa"/>
            <w:tcMar>
              <w:left w:w="0" w:type="dxa"/>
            </w:tcMar>
            <w:vAlign w:val="center"/>
          </w:tcPr>
          <w:p w14:paraId="1D8AF0F4">
            <w:pPr>
              <w:jc w:val="center"/>
            </w:pPr>
            <w:r>
              <w:t>937.6</w:t>
            </w:r>
          </w:p>
        </w:tc>
        <w:tc>
          <w:tcPr>
            <w:tcW w:w="850" w:type="dxa"/>
            <w:tcMar>
              <w:left w:w="0" w:type="dxa"/>
            </w:tcMar>
            <w:vAlign w:val="center"/>
          </w:tcPr>
          <w:p w14:paraId="0E464092">
            <w:pPr>
              <w:jc w:val="center"/>
            </w:pPr>
            <w:r>
              <w:t>880.3</w:t>
            </w:r>
          </w:p>
        </w:tc>
        <w:tc>
          <w:tcPr>
            <w:tcW w:w="851" w:type="dxa"/>
            <w:tcMar>
              <w:left w:w="0" w:type="dxa"/>
            </w:tcMar>
            <w:vAlign w:val="center"/>
          </w:tcPr>
          <w:p w14:paraId="1423ABBD">
            <w:pPr>
              <w:jc w:val="center"/>
            </w:pPr>
          </w:p>
        </w:tc>
        <w:tc>
          <w:tcPr>
            <w:tcW w:w="708" w:type="dxa"/>
            <w:tcMar>
              <w:left w:w="0" w:type="dxa"/>
            </w:tcMar>
            <w:vAlign w:val="center"/>
          </w:tcPr>
          <w:p w14:paraId="1058E4C6">
            <w:pPr>
              <w:jc w:val="center"/>
            </w:pPr>
          </w:p>
        </w:tc>
        <w:tc>
          <w:tcPr>
            <w:tcW w:w="709" w:type="dxa"/>
            <w:tcMar>
              <w:left w:w="0" w:type="dxa"/>
            </w:tcMar>
            <w:vAlign w:val="center"/>
          </w:tcPr>
          <w:p w14:paraId="00669A0C">
            <w:pPr>
              <w:jc w:val="center"/>
            </w:pPr>
          </w:p>
        </w:tc>
        <w:tc>
          <w:tcPr>
            <w:tcW w:w="709" w:type="dxa"/>
            <w:tcMar>
              <w:left w:w="0" w:type="dxa"/>
            </w:tcMar>
            <w:vAlign w:val="center"/>
          </w:tcPr>
          <w:p w14:paraId="2949D0E7">
            <w:pPr>
              <w:jc w:val="center"/>
            </w:pPr>
          </w:p>
        </w:tc>
        <w:tc>
          <w:tcPr>
            <w:tcW w:w="850" w:type="dxa"/>
            <w:tcMar>
              <w:left w:w="0" w:type="dxa"/>
            </w:tcMar>
            <w:vAlign w:val="center"/>
          </w:tcPr>
          <w:p w14:paraId="54198B78">
            <w:pPr>
              <w:jc w:val="center"/>
            </w:pPr>
          </w:p>
        </w:tc>
      </w:tr>
      <w:tr w14:paraId="41AA9D47">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4F713322">
            <w:pPr>
              <w:jc w:val="center"/>
            </w:pPr>
            <w:r>
              <w:t>14</w:t>
            </w:r>
          </w:p>
        </w:tc>
        <w:tc>
          <w:tcPr>
            <w:tcW w:w="1305" w:type="dxa"/>
            <w:tcMar>
              <w:left w:w="0" w:type="dxa"/>
            </w:tcMar>
            <w:vAlign w:val="center"/>
          </w:tcPr>
          <w:p w14:paraId="2672EA92">
            <w:pPr>
              <w:jc w:val="center"/>
            </w:pPr>
            <w:r>
              <w:t>粉煤灰陶粒混凝土</w:t>
            </w:r>
          </w:p>
        </w:tc>
        <w:tc>
          <w:tcPr>
            <w:tcW w:w="708" w:type="dxa"/>
            <w:tcMar>
              <w:left w:w="0" w:type="dxa"/>
            </w:tcMar>
            <w:vAlign w:val="center"/>
          </w:tcPr>
          <w:p w14:paraId="120F7C91">
            <w:pPr>
              <w:jc w:val="center"/>
            </w:pPr>
            <w:r>
              <w:t>30</w:t>
            </w:r>
          </w:p>
        </w:tc>
        <w:tc>
          <w:tcPr>
            <w:tcW w:w="709" w:type="dxa"/>
            <w:tcMar>
              <w:left w:w="0" w:type="dxa"/>
            </w:tcMar>
            <w:vAlign w:val="center"/>
          </w:tcPr>
          <w:p w14:paraId="64CDECBA">
            <w:pPr>
              <w:jc w:val="center"/>
            </w:pPr>
            <w:r>
              <w:t>1700</w:t>
            </w:r>
          </w:p>
        </w:tc>
        <w:tc>
          <w:tcPr>
            <w:tcW w:w="680" w:type="dxa"/>
            <w:tcMar>
              <w:left w:w="0" w:type="dxa"/>
            </w:tcMar>
            <w:vAlign w:val="center"/>
          </w:tcPr>
          <w:p w14:paraId="1745ADF6">
            <w:pPr>
              <w:jc w:val="center"/>
            </w:pPr>
          </w:p>
        </w:tc>
        <w:tc>
          <w:tcPr>
            <w:tcW w:w="851" w:type="dxa"/>
            <w:tcMar>
              <w:left w:w="0" w:type="dxa"/>
            </w:tcMar>
            <w:vAlign w:val="center"/>
          </w:tcPr>
          <w:p w14:paraId="4248D670">
            <w:pPr>
              <w:jc w:val="center"/>
            </w:pPr>
          </w:p>
        </w:tc>
        <w:tc>
          <w:tcPr>
            <w:tcW w:w="850" w:type="dxa"/>
            <w:tcMar>
              <w:left w:w="0" w:type="dxa"/>
            </w:tcMar>
            <w:vAlign w:val="center"/>
          </w:tcPr>
          <w:p w14:paraId="02442C97">
            <w:pPr>
              <w:jc w:val="center"/>
            </w:pPr>
          </w:p>
        </w:tc>
        <w:tc>
          <w:tcPr>
            <w:tcW w:w="851" w:type="dxa"/>
            <w:tcMar>
              <w:left w:w="0" w:type="dxa"/>
            </w:tcMar>
            <w:vAlign w:val="center"/>
          </w:tcPr>
          <w:p w14:paraId="583DDE08">
            <w:pPr>
              <w:jc w:val="center"/>
            </w:pPr>
            <w:r>
              <w:t>0.95</w:t>
            </w:r>
          </w:p>
        </w:tc>
        <w:tc>
          <w:tcPr>
            <w:tcW w:w="708" w:type="dxa"/>
            <w:tcMar>
              <w:left w:w="0" w:type="dxa"/>
            </w:tcMar>
            <w:vAlign w:val="center"/>
          </w:tcPr>
          <w:p w14:paraId="4FE6EFA8">
            <w:pPr>
              <w:jc w:val="center"/>
            </w:pPr>
            <w:r>
              <w:t>1.00</w:t>
            </w:r>
          </w:p>
        </w:tc>
        <w:tc>
          <w:tcPr>
            <w:tcW w:w="709" w:type="dxa"/>
            <w:tcMar>
              <w:left w:w="0" w:type="dxa"/>
            </w:tcMar>
            <w:vAlign w:val="center"/>
          </w:tcPr>
          <w:p w14:paraId="23DA9120">
            <w:pPr>
              <w:jc w:val="center"/>
            </w:pPr>
            <w:r>
              <w:t>0.03</w:t>
            </w:r>
          </w:p>
        </w:tc>
        <w:tc>
          <w:tcPr>
            <w:tcW w:w="709" w:type="dxa"/>
            <w:tcMar>
              <w:left w:w="0" w:type="dxa"/>
            </w:tcMar>
            <w:vAlign w:val="center"/>
          </w:tcPr>
          <w:p w14:paraId="7D652E42">
            <w:pPr>
              <w:jc w:val="center"/>
            </w:pPr>
            <w:r>
              <w:t>0.0140</w:t>
            </w:r>
          </w:p>
        </w:tc>
        <w:tc>
          <w:tcPr>
            <w:tcW w:w="850" w:type="dxa"/>
            <w:tcMar>
              <w:left w:w="0" w:type="dxa"/>
            </w:tcMar>
            <w:vAlign w:val="center"/>
          </w:tcPr>
          <w:p w14:paraId="7CA87875">
            <w:pPr>
              <w:jc w:val="center"/>
            </w:pPr>
            <w:r>
              <w:t>2142.86</w:t>
            </w:r>
          </w:p>
        </w:tc>
      </w:tr>
      <w:tr w14:paraId="5D09704C">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2D34D083">
            <w:pPr>
              <w:jc w:val="center"/>
            </w:pPr>
            <w:r>
              <w:t>15</w:t>
            </w:r>
          </w:p>
        </w:tc>
        <w:tc>
          <w:tcPr>
            <w:tcW w:w="1305" w:type="dxa"/>
            <w:tcMar>
              <w:left w:w="0" w:type="dxa"/>
            </w:tcMar>
            <w:vAlign w:val="center"/>
          </w:tcPr>
          <w:p w14:paraId="70FBCC9A">
            <w:pPr>
              <w:jc w:val="right"/>
            </w:pPr>
            <w:r>
              <w:t>5~6</w:t>
            </w:r>
          </w:p>
        </w:tc>
        <w:tc>
          <w:tcPr>
            <w:tcW w:w="708" w:type="dxa"/>
            <w:tcMar>
              <w:left w:w="0" w:type="dxa"/>
            </w:tcMar>
            <w:vAlign w:val="center"/>
          </w:tcPr>
          <w:p w14:paraId="2BF51799">
            <w:pPr>
              <w:jc w:val="center"/>
            </w:pPr>
          </w:p>
        </w:tc>
        <w:tc>
          <w:tcPr>
            <w:tcW w:w="709" w:type="dxa"/>
            <w:tcMar>
              <w:left w:w="0" w:type="dxa"/>
            </w:tcMar>
            <w:vAlign w:val="center"/>
          </w:tcPr>
          <w:p w14:paraId="3B43F91F">
            <w:pPr>
              <w:jc w:val="center"/>
            </w:pPr>
          </w:p>
        </w:tc>
        <w:tc>
          <w:tcPr>
            <w:tcW w:w="680" w:type="dxa"/>
            <w:tcMar>
              <w:left w:w="0" w:type="dxa"/>
            </w:tcMar>
            <w:vAlign w:val="center"/>
          </w:tcPr>
          <w:p w14:paraId="5F866180">
            <w:pPr>
              <w:jc w:val="center"/>
            </w:pPr>
            <w:r>
              <w:t>6.20</w:t>
            </w:r>
          </w:p>
        </w:tc>
        <w:tc>
          <w:tcPr>
            <w:tcW w:w="851" w:type="dxa"/>
            <w:tcMar>
              <w:left w:w="0" w:type="dxa"/>
            </w:tcMar>
            <w:vAlign w:val="center"/>
          </w:tcPr>
          <w:p w14:paraId="2F5BB2E4">
            <w:pPr>
              <w:jc w:val="center"/>
            </w:pPr>
            <w:r>
              <w:t>948.4</w:t>
            </w:r>
          </w:p>
        </w:tc>
        <w:tc>
          <w:tcPr>
            <w:tcW w:w="850" w:type="dxa"/>
            <w:tcMar>
              <w:left w:w="0" w:type="dxa"/>
            </w:tcMar>
            <w:vAlign w:val="center"/>
          </w:tcPr>
          <w:p w14:paraId="495755E6">
            <w:pPr>
              <w:jc w:val="center"/>
            </w:pPr>
            <w:r>
              <w:t>951.8</w:t>
            </w:r>
          </w:p>
        </w:tc>
        <w:tc>
          <w:tcPr>
            <w:tcW w:w="851" w:type="dxa"/>
            <w:tcMar>
              <w:left w:w="0" w:type="dxa"/>
            </w:tcMar>
            <w:vAlign w:val="center"/>
          </w:tcPr>
          <w:p w14:paraId="1A78D5F8">
            <w:pPr>
              <w:jc w:val="center"/>
            </w:pPr>
          </w:p>
        </w:tc>
        <w:tc>
          <w:tcPr>
            <w:tcW w:w="708" w:type="dxa"/>
            <w:tcMar>
              <w:left w:w="0" w:type="dxa"/>
            </w:tcMar>
            <w:vAlign w:val="center"/>
          </w:tcPr>
          <w:p w14:paraId="0419113F">
            <w:pPr>
              <w:jc w:val="center"/>
            </w:pPr>
          </w:p>
        </w:tc>
        <w:tc>
          <w:tcPr>
            <w:tcW w:w="709" w:type="dxa"/>
            <w:tcMar>
              <w:left w:w="0" w:type="dxa"/>
            </w:tcMar>
            <w:vAlign w:val="center"/>
          </w:tcPr>
          <w:p w14:paraId="453DBF2B">
            <w:pPr>
              <w:jc w:val="center"/>
            </w:pPr>
          </w:p>
        </w:tc>
        <w:tc>
          <w:tcPr>
            <w:tcW w:w="709" w:type="dxa"/>
            <w:tcMar>
              <w:left w:w="0" w:type="dxa"/>
            </w:tcMar>
            <w:vAlign w:val="center"/>
          </w:tcPr>
          <w:p w14:paraId="75C4EB40">
            <w:pPr>
              <w:jc w:val="center"/>
            </w:pPr>
          </w:p>
        </w:tc>
        <w:tc>
          <w:tcPr>
            <w:tcW w:w="850" w:type="dxa"/>
            <w:tcMar>
              <w:left w:w="0" w:type="dxa"/>
            </w:tcMar>
            <w:vAlign w:val="center"/>
          </w:tcPr>
          <w:p w14:paraId="183A7A39">
            <w:pPr>
              <w:jc w:val="center"/>
            </w:pPr>
          </w:p>
        </w:tc>
      </w:tr>
      <w:tr w14:paraId="63EF0E5E">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52DD9BDF">
            <w:pPr>
              <w:jc w:val="center"/>
            </w:pPr>
            <w:r>
              <w:t>16</w:t>
            </w:r>
          </w:p>
        </w:tc>
        <w:tc>
          <w:tcPr>
            <w:tcW w:w="1305" w:type="dxa"/>
            <w:tcMar>
              <w:left w:w="0" w:type="dxa"/>
            </w:tcMar>
            <w:vAlign w:val="center"/>
          </w:tcPr>
          <w:p w14:paraId="239D7A16">
            <w:pPr>
              <w:jc w:val="center"/>
            </w:pPr>
            <w:r>
              <w:t>热固复合聚苯板 G 型 05 级</w:t>
            </w:r>
          </w:p>
        </w:tc>
        <w:tc>
          <w:tcPr>
            <w:tcW w:w="708" w:type="dxa"/>
            <w:tcMar>
              <w:left w:w="0" w:type="dxa"/>
            </w:tcMar>
            <w:vAlign w:val="center"/>
          </w:tcPr>
          <w:p w14:paraId="4A6DC4FE">
            <w:pPr>
              <w:jc w:val="center"/>
              <w:rPr>
                <w:rFonts w:hint="default" w:eastAsia="宋体"/>
                <w:lang w:val="en-US" w:eastAsia="zh-CN"/>
              </w:rPr>
            </w:pPr>
            <w:r>
              <w:rPr>
                <w:rFonts w:hint="eastAsia"/>
                <w:lang w:val="en-US" w:eastAsia="zh-CN"/>
              </w:rPr>
              <w:t>90</w:t>
            </w:r>
          </w:p>
        </w:tc>
        <w:tc>
          <w:tcPr>
            <w:tcW w:w="709" w:type="dxa"/>
            <w:tcMar>
              <w:left w:w="0" w:type="dxa"/>
            </w:tcMar>
            <w:vAlign w:val="center"/>
          </w:tcPr>
          <w:p w14:paraId="5DCF1A00">
            <w:pPr>
              <w:jc w:val="center"/>
            </w:pPr>
            <w:r>
              <w:t>150</w:t>
            </w:r>
          </w:p>
        </w:tc>
        <w:tc>
          <w:tcPr>
            <w:tcW w:w="680" w:type="dxa"/>
            <w:tcMar>
              <w:left w:w="0" w:type="dxa"/>
            </w:tcMar>
            <w:vAlign w:val="center"/>
          </w:tcPr>
          <w:p w14:paraId="668028BC">
            <w:pPr>
              <w:jc w:val="center"/>
            </w:pPr>
          </w:p>
        </w:tc>
        <w:tc>
          <w:tcPr>
            <w:tcW w:w="851" w:type="dxa"/>
            <w:tcMar>
              <w:left w:w="0" w:type="dxa"/>
            </w:tcMar>
            <w:vAlign w:val="center"/>
          </w:tcPr>
          <w:p w14:paraId="06E9BD2A">
            <w:pPr>
              <w:jc w:val="center"/>
            </w:pPr>
          </w:p>
        </w:tc>
        <w:tc>
          <w:tcPr>
            <w:tcW w:w="850" w:type="dxa"/>
            <w:tcMar>
              <w:left w:w="0" w:type="dxa"/>
            </w:tcMar>
            <w:vAlign w:val="center"/>
          </w:tcPr>
          <w:p w14:paraId="4ADF84B3">
            <w:pPr>
              <w:jc w:val="center"/>
            </w:pPr>
          </w:p>
        </w:tc>
        <w:tc>
          <w:tcPr>
            <w:tcW w:w="851" w:type="dxa"/>
            <w:tcMar>
              <w:left w:w="0" w:type="dxa"/>
            </w:tcMar>
            <w:vAlign w:val="center"/>
          </w:tcPr>
          <w:p w14:paraId="574F18BF">
            <w:pPr>
              <w:jc w:val="center"/>
            </w:pPr>
            <w:r>
              <w:t>0.05</w:t>
            </w:r>
          </w:p>
        </w:tc>
        <w:tc>
          <w:tcPr>
            <w:tcW w:w="708" w:type="dxa"/>
            <w:tcMar>
              <w:left w:w="0" w:type="dxa"/>
            </w:tcMar>
            <w:vAlign w:val="center"/>
          </w:tcPr>
          <w:p w14:paraId="53F43D7D">
            <w:pPr>
              <w:jc w:val="center"/>
            </w:pPr>
            <w:r>
              <w:t>1.25</w:t>
            </w:r>
          </w:p>
        </w:tc>
        <w:tc>
          <w:tcPr>
            <w:tcW w:w="709" w:type="dxa"/>
            <w:tcMar>
              <w:left w:w="0" w:type="dxa"/>
            </w:tcMar>
            <w:vAlign w:val="center"/>
          </w:tcPr>
          <w:p w14:paraId="0BBA8E96">
            <w:pPr>
              <w:jc w:val="center"/>
            </w:pPr>
            <w:r>
              <w:t>2.08</w:t>
            </w:r>
          </w:p>
        </w:tc>
        <w:tc>
          <w:tcPr>
            <w:tcW w:w="709" w:type="dxa"/>
            <w:tcMar>
              <w:left w:w="0" w:type="dxa"/>
            </w:tcMar>
            <w:vAlign w:val="center"/>
          </w:tcPr>
          <w:p w14:paraId="05693D1F">
            <w:pPr>
              <w:jc w:val="center"/>
            </w:pPr>
            <w:r>
              <w:t>0.0000</w:t>
            </w:r>
          </w:p>
        </w:tc>
        <w:tc>
          <w:tcPr>
            <w:tcW w:w="850" w:type="dxa"/>
            <w:tcMar>
              <w:left w:w="0" w:type="dxa"/>
            </w:tcMar>
            <w:vAlign w:val="center"/>
          </w:tcPr>
          <w:p w14:paraId="2113D6B1">
            <w:pPr>
              <w:jc w:val="center"/>
            </w:pPr>
            <w:r>
              <w:t>0.00</w:t>
            </w:r>
          </w:p>
        </w:tc>
      </w:tr>
      <w:tr w14:paraId="18821C59">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2181225F">
            <w:pPr>
              <w:jc w:val="center"/>
            </w:pPr>
            <w:r>
              <w:t>17</w:t>
            </w:r>
          </w:p>
        </w:tc>
        <w:tc>
          <w:tcPr>
            <w:tcW w:w="1305" w:type="dxa"/>
            <w:tcMar>
              <w:left w:w="0" w:type="dxa"/>
            </w:tcMar>
            <w:vAlign w:val="center"/>
          </w:tcPr>
          <w:p w14:paraId="1C76DAE8">
            <w:pPr>
              <w:jc w:val="right"/>
            </w:pPr>
            <w:r>
              <w:t>6~7</w:t>
            </w:r>
          </w:p>
        </w:tc>
        <w:tc>
          <w:tcPr>
            <w:tcW w:w="708" w:type="dxa"/>
            <w:tcMar>
              <w:left w:w="0" w:type="dxa"/>
            </w:tcMar>
            <w:vAlign w:val="center"/>
          </w:tcPr>
          <w:p w14:paraId="26DAD890">
            <w:pPr>
              <w:jc w:val="center"/>
            </w:pPr>
          </w:p>
        </w:tc>
        <w:tc>
          <w:tcPr>
            <w:tcW w:w="709" w:type="dxa"/>
            <w:tcMar>
              <w:left w:w="0" w:type="dxa"/>
            </w:tcMar>
            <w:vAlign w:val="center"/>
          </w:tcPr>
          <w:p w14:paraId="3C2337AA">
            <w:pPr>
              <w:jc w:val="center"/>
            </w:pPr>
          </w:p>
        </w:tc>
        <w:tc>
          <w:tcPr>
            <w:tcW w:w="680" w:type="dxa"/>
            <w:tcMar>
              <w:left w:w="0" w:type="dxa"/>
            </w:tcMar>
            <w:vAlign w:val="center"/>
          </w:tcPr>
          <w:p w14:paraId="69AA0D1D">
            <w:pPr>
              <w:jc w:val="center"/>
            </w:pPr>
            <w:r>
              <w:t>16.96</w:t>
            </w:r>
          </w:p>
        </w:tc>
        <w:tc>
          <w:tcPr>
            <w:tcW w:w="851" w:type="dxa"/>
            <w:tcMar>
              <w:left w:w="0" w:type="dxa"/>
            </w:tcMar>
            <w:vAlign w:val="center"/>
          </w:tcPr>
          <w:p w14:paraId="5AD455D4">
            <w:pPr>
              <w:jc w:val="center"/>
            </w:pPr>
            <w:r>
              <w:t>1931.6</w:t>
            </w:r>
          </w:p>
        </w:tc>
        <w:tc>
          <w:tcPr>
            <w:tcW w:w="850" w:type="dxa"/>
            <w:tcMar>
              <w:left w:w="0" w:type="dxa"/>
            </w:tcMar>
            <w:vAlign w:val="center"/>
          </w:tcPr>
          <w:p w14:paraId="192436E4">
            <w:pPr>
              <w:jc w:val="center"/>
            </w:pPr>
            <w:r>
              <w:t>951.8</w:t>
            </w:r>
          </w:p>
        </w:tc>
        <w:tc>
          <w:tcPr>
            <w:tcW w:w="851" w:type="dxa"/>
            <w:tcMar>
              <w:left w:w="0" w:type="dxa"/>
            </w:tcMar>
            <w:vAlign w:val="center"/>
          </w:tcPr>
          <w:p w14:paraId="589E0538">
            <w:pPr>
              <w:jc w:val="center"/>
            </w:pPr>
          </w:p>
        </w:tc>
        <w:tc>
          <w:tcPr>
            <w:tcW w:w="708" w:type="dxa"/>
            <w:tcMar>
              <w:left w:w="0" w:type="dxa"/>
            </w:tcMar>
            <w:vAlign w:val="center"/>
          </w:tcPr>
          <w:p w14:paraId="0017FDBA">
            <w:pPr>
              <w:jc w:val="center"/>
            </w:pPr>
          </w:p>
        </w:tc>
        <w:tc>
          <w:tcPr>
            <w:tcW w:w="709" w:type="dxa"/>
            <w:tcMar>
              <w:left w:w="0" w:type="dxa"/>
            </w:tcMar>
            <w:vAlign w:val="center"/>
          </w:tcPr>
          <w:p w14:paraId="6DF54C14">
            <w:pPr>
              <w:jc w:val="center"/>
            </w:pPr>
          </w:p>
        </w:tc>
        <w:tc>
          <w:tcPr>
            <w:tcW w:w="709" w:type="dxa"/>
            <w:tcMar>
              <w:left w:w="0" w:type="dxa"/>
            </w:tcMar>
            <w:vAlign w:val="center"/>
          </w:tcPr>
          <w:p w14:paraId="37EBB7F9">
            <w:pPr>
              <w:jc w:val="center"/>
            </w:pPr>
          </w:p>
        </w:tc>
        <w:tc>
          <w:tcPr>
            <w:tcW w:w="850" w:type="dxa"/>
            <w:tcMar>
              <w:left w:w="0" w:type="dxa"/>
            </w:tcMar>
            <w:vAlign w:val="center"/>
          </w:tcPr>
          <w:p w14:paraId="3ED72A69">
            <w:pPr>
              <w:jc w:val="center"/>
            </w:pPr>
          </w:p>
        </w:tc>
      </w:tr>
      <w:tr w14:paraId="1CAFE3F8">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5B597102">
            <w:pPr>
              <w:jc w:val="center"/>
            </w:pPr>
            <w:r>
              <w:t>18</w:t>
            </w:r>
          </w:p>
        </w:tc>
        <w:tc>
          <w:tcPr>
            <w:tcW w:w="1305" w:type="dxa"/>
            <w:tcMar>
              <w:left w:w="0" w:type="dxa"/>
            </w:tcMar>
            <w:vAlign w:val="center"/>
          </w:tcPr>
          <w:p w14:paraId="583C3F69">
            <w:pPr>
              <w:jc w:val="center"/>
            </w:pPr>
            <w:r>
              <w:t>1：2.5水泥砂浆找平层</w:t>
            </w:r>
          </w:p>
        </w:tc>
        <w:tc>
          <w:tcPr>
            <w:tcW w:w="708" w:type="dxa"/>
            <w:tcMar>
              <w:left w:w="0" w:type="dxa"/>
            </w:tcMar>
            <w:vAlign w:val="center"/>
          </w:tcPr>
          <w:p w14:paraId="5B29AEC6">
            <w:pPr>
              <w:jc w:val="center"/>
            </w:pPr>
            <w:r>
              <w:t>20</w:t>
            </w:r>
          </w:p>
        </w:tc>
        <w:tc>
          <w:tcPr>
            <w:tcW w:w="709" w:type="dxa"/>
            <w:tcMar>
              <w:left w:w="0" w:type="dxa"/>
            </w:tcMar>
            <w:vAlign w:val="center"/>
          </w:tcPr>
          <w:p w14:paraId="0B103ACE">
            <w:pPr>
              <w:jc w:val="center"/>
            </w:pPr>
            <w:r>
              <w:t>1800</w:t>
            </w:r>
          </w:p>
        </w:tc>
        <w:tc>
          <w:tcPr>
            <w:tcW w:w="680" w:type="dxa"/>
            <w:tcMar>
              <w:left w:w="0" w:type="dxa"/>
            </w:tcMar>
            <w:vAlign w:val="center"/>
          </w:tcPr>
          <w:p w14:paraId="7704D291">
            <w:pPr>
              <w:jc w:val="center"/>
            </w:pPr>
          </w:p>
        </w:tc>
        <w:tc>
          <w:tcPr>
            <w:tcW w:w="851" w:type="dxa"/>
            <w:tcMar>
              <w:left w:w="0" w:type="dxa"/>
            </w:tcMar>
            <w:vAlign w:val="center"/>
          </w:tcPr>
          <w:p w14:paraId="10FCC90B">
            <w:pPr>
              <w:jc w:val="center"/>
            </w:pPr>
          </w:p>
        </w:tc>
        <w:tc>
          <w:tcPr>
            <w:tcW w:w="850" w:type="dxa"/>
            <w:tcMar>
              <w:left w:w="0" w:type="dxa"/>
            </w:tcMar>
            <w:vAlign w:val="center"/>
          </w:tcPr>
          <w:p w14:paraId="21881EDA">
            <w:pPr>
              <w:jc w:val="center"/>
            </w:pPr>
          </w:p>
        </w:tc>
        <w:tc>
          <w:tcPr>
            <w:tcW w:w="851" w:type="dxa"/>
            <w:tcMar>
              <w:left w:w="0" w:type="dxa"/>
            </w:tcMar>
            <w:vAlign w:val="center"/>
          </w:tcPr>
          <w:p w14:paraId="6104C44D">
            <w:pPr>
              <w:jc w:val="center"/>
            </w:pPr>
            <w:r>
              <w:t>0.93</w:t>
            </w:r>
          </w:p>
        </w:tc>
        <w:tc>
          <w:tcPr>
            <w:tcW w:w="708" w:type="dxa"/>
            <w:tcMar>
              <w:left w:w="0" w:type="dxa"/>
            </w:tcMar>
            <w:vAlign w:val="center"/>
          </w:tcPr>
          <w:p w14:paraId="72FB89A9">
            <w:pPr>
              <w:jc w:val="center"/>
            </w:pPr>
            <w:r>
              <w:t>1.00</w:t>
            </w:r>
          </w:p>
        </w:tc>
        <w:tc>
          <w:tcPr>
            <w:tcW w:w="709" w:type="dxa"/>
            <w:tcMar>
              <w:left w:w="0" w:type="dxa"/>
            </w:tcMar>
            <w:vAlign w:val="center"/>
          </w:tcPr>
          <w:p w14:paraId="1FF59677">
            <w:pPr>
              <w:jc w:val="center"/>
            </w:pPr>
            <w:r>
              <w:t>0.02</w:t>
            </w:r>
          </w:p>
        </w:tc>
        <w:tc>
          <w:tcPr>
            <w:tcW w:w="709" w:type="dxa"/>
            <w:tcMar>
              <w:left w:w="0" w:type="dxa"/>
            </w:tcMar>
            <w:vAlign w:val="center"/>
          </w:tcPr>
          <w:p w14:paraId="78E4EADB">
            <w:pPr>
              <w:jc w:val="center"/>
            </w:pPr>
            <w:r>
              <w:t>0.0210</w:t>
            </w:r>
          </w:p>
        </w:tc>
        <w:tc>
          <w:tcPr>
            <w:tcW w:w="850" w:type="dxa"/>
            <w:tcMar>
              <w:left w:w="0" w:type="dxa"/>
            </w:tcMar>
            <w:vAlign w:val="center"/>
          </w:tcPr>
          <w:p w14:paraId="247AC4C5">
            <w:pPr>
              <w:jc w:val="center"/>
            </w:pPr>
            <w:r>
              <w:t>952.38</w:t>
            </w:r>
          </w:p>
        </w:tc>
      </w:tr>
      <w:tr w14:paraId="6BC4CA02">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3197AD5E">
            <w:pPr>
              <w:jc w:val="center"/>
            </w:pPr>
            <w:r>
              <w:t>19</w:t>
            </w:r>
          </w:p>
        </w:tc>
        <w:tc>
          <w:tcPr>
            <w:tcW w:w="1305" w:type="dxa"/>
            <w:tcMar>
              <w:left w:w="0" w:type="dxa"/>
            </w:tcMar>
            <w:vAlign w:val="center"/>
          </w:tcPr>
          <w:p w14:paraId="527F63F0">
            <w:pPr>
              <w:jc w:val="right"/>
            </w:pPr>
            <w:r>
              <w:t>7~8</w:t>
            </w:r>
          </w:p>
        </w:tc>
        <w:tc>
          <w:tcPr>
            <w:tcW w:w="708" w:type="dxa"/>
            <w:tcMar>
              <w:left w:w="0" w:type="dxa"/>
            </w:tcMar>
            <w:vAlign w:val="center"/>
          </w:tcPr>
          <w:p w14:paraId="348D19FC">
            <w:pPr>
              <w:jc w:val="center"/>
            </w:pPr>
          </w:p>
        </w:tc>
        <w:tc>
          <w:tcPr>
            <w:tcW w:w="709" w:type="dxa"/>
            <w:tcMar>
              <w:left w:w="0" w:type="dxa"/>
            </w:tcMar>
            <w:vAlign w:val="center"/>
          </w:tcPr>
          <w:p w14:paraId="0728C86D">
            <w:pPr>
              <w:jc w:val="center"/>
            </w:pPr>
          </w:p>
        </w:tc>
        <w:tc>
          <w:tcPr>
            <w:tcW w:w="680" w:type="dxa"/>
            <w:tcMar>
              <w:left w:w="0" w:type="dxa"/>
            </w:tcMar>
            <w:vAlign w:val="center"/>
          </w:tcPr>
          <w:p w14:paraId="748A546B">
            <w:pPr>
              <w:jc w:val="center"/>
            </w:pPr>
            <w:r>
              <w:t>17.07</w:t>
            </w:r>
          </w:p>
        </w:tc>
        <w:tc>
          <w:tcPr>
            <w:tcW w:w="851" w:type="dxa"/>
            <w:tcMar>
              <w:left w:w="0" w:type="dxa"/>
            </w:tcMar>
            <w:vAlign w:val="center"/>
          </w:tcPr>
          <w:p w14:paraId="4272416C">
            <w:pPr>
              <w:jc w:val="center"/>
            </w:pPr>
            <w:r>
              <w:t>1945.4</w:t>
            </w:r>
          </w:p>
        </w:tc>
        <w:tc>
          <w:tcPr>
            <w:tcW w:w="850" w:type="dxa"/>
            <w:tcMar>
              <w:left w:w="0" w:type="dxa"/>
            </w:tcMar>
            <w:vAlign w:val="center"/>
          </w:tcPr>
          <w:p w14:paraId="03A9ACD4">
            <w:pPr>
              <w:jc w:val="center"/>
            </w:pPr>
            <w:r>
              <w:t>983.5</w:t>
            </w:r>
          </w:p>
        </w:tc>
        <w:tc>
          <w:tcPr>
            <w:tcW w:w="851" w:type="dxa"/>
            <w:tcMar>
              <w:left w:w="0" w:type="dxa"/>
            </w:tcMar>
            <w:vAlign w:val="center"/>
          </w:tcPr>
          <w:p w14:paraId="7FEC985D">
            <w:pPr>
              <w:jc w:val="center"/>
            </w:pPr>
          </w:p>
        </w:tc>
        <w:tc>
          <w:tcPr>
            <w:tcW w:w="708" w:type="dxa"/>
            <w:tcMar>
              <w:left w:w="0" w:type="dxa"/>
            </w:tcMar>
            <w:vAlign w:val="center"/>
          </w:tcPr>
          <w:p w14:paraId="1870F564">
            <w:pPr>
              <w:jc w:val="center"/>
            </w:pPr>
          </w:p>
        </w:tc>
        <w:tc>
          <w:tcPr>
            <w:tcW w:w="709" w:type="dxa"/>
            <w:tcMar>
              <w:left w:w="0" w:type="dxa"/>
            </w:tcMar>
            <w:vAlign w:val="center"/>
          </w:tcPr>
          <w:p w14:paraId="70129F7D">
            <w:pPr>
              <w:jc w:val="center"/>
            </w:pPr>
          </w:p>
        </w:tc>
        <w:tc>
          <w:tcPr>
            <w:tcW w:w="709" w:type="dxa"/>
            <w:tcMar>
              <w:left w:w="0" w:type="dxa"/>
            </w:tcMar>
            <w:vAlign w:val="center"/>
          </w:tcPr>
          <w:p w14:paraId="014ABAB9">
            <w:pPr>
              <w:jc w:val="center"/>
            </w:pPr>
          </w:p>
        </w:tc>
        <w:tc>
          <w:tcPr>
            <w:tcW w:w="850" w:type="dxa"/>
            <w:tcMar>
              <w:left w:w="0" w:type="dxa"/>
            </w:tcMar>
            <w:vAlign w:val="center"/>
          </w:tcPr>
          <w:p w14:paraId="07FA21CD">
            <w:pPr>
              <w:jc w:val="center"/>
            </w:pPr>
          </w:p>
        </w:tc>
      </w:tr>
      <w:tr w14:paraId="5E0A4721">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7F1E59E9">
            <w:pPr>
              <w:jc w:val="center"/>
            </w:pPr>
            <w:r>
              <w:t>20</w:t>
            </w:r>
          </w:p>
        </w:tc>
        <w:tc>
          <w:tcPr>
            <w:tcW w:w="1305" w:type="dxa"/>
            <w:tcMar>
              <w:left w:w="0" w:type="dxa"/>
            </w:tcMar>
            <w:vAlign w:val="center"/>
          </w:tcPr>
          <w:p w14:paraId="23AB979F">
            <w:pPr>
              <w:jc w:val="center"/>
            </w:pPr>
            <w:r>
              <w:t>钢筋混凝土</w:t>
            </w:r>
          </w:p>
        </w:tc>
        <w:tc>
          <w:tcPr>
            <w:tcW w:w="708" w:type="dxa"/>
            <w:tcMar>
              <w:left w:w="0" w:type="dxa"/>
            </w:tcMar>
            <w:vAlign w:val="center"/>
          </w:tcPr>
          <w:p w14:paraId="2D15F750">
            <w:pPr>
              <w:jc w:val="center"/>
            </w:pPr>
            <w:r>
              <w:t>120</w:t>
            </w:r>
          </w:p>
        </w:tc>
        <w:tc>
          <w:tcPr>
            <w:tcW w:w="709" w:type="dxa"/>
            <w:tcMar>
              <w:left w:w="0" w:type="dxa"/>
            </w:tcMar>
            <w:vAlign w:val="center"/>
          </w:tcPr>
          <w:p w14:paraId="2FFB35B0">
            <w:pPr>
              <w:jc w:val="center"/>
            </w:pPr>
            <w:r>
              <w:t>2500</w:t>
            </w:r>
          </w:p>
        </w:tc>
        <w:tc>
          <w:tcPr>
            <w:tcW w:w="680" w:type="dxa"/>
            <w:tcMar>
              <w:left w:w="0" w:type="dxa"/>
            </w:tcMar>
            <w:vAlign w:val="center"/>
          </w:tcPr>
          <w:p w14:paraId="31CDBC26">
            <w:pPr>
              <w:jc w:val="center"/>
            </w:pPr>
          </w:p>
        </w:tc>
        <w:tc>
          <w:tcPr>
            <w:tcW w:w="851" w:type="dxa"/>
            <w:tcMar>
              <w:left w:w="0" w:type="dxa"/>
            </w:tcMar>
            <w:vAlign w:val="center"/>
          </w:tcPr>
          <w:p w14:paraId="754337DA">
            <w:pPr>
              <w:jc w:val="center"/>
            </w:pPr>
          </w:p>
        </w:tc>
        <w:tc>
          <w:tcPr>
            <w:tcW w:w="850" w:type="dxa"/>
            <w:tcMar>
              <w:left w:w="0" w:type="dxa"/>
            </w:tcMar>
            <w:vAlign w:val="center"/>
          </w:tcPr>
          <w:p w14:paraId="29F30DBF">
            <w:pPr>
              <w:jc w:val="center"/>
            </w:pPr>
          </w:p>
        </w:tc>
        <w:tc>
          <w:tcPr>
            <w:tcW w:w="851" w:type="dxa"/>
            <w:tcMar>
              <w:left w:w="0" w:type="dxa"/>
            </w:tcMar>
            <w:vAlign w:val="center"/>
          </w:tcPr>
          <w:p w14:paraId="0EF222D2">
            <w:pPr>
              <w:jc w:val="center"/>
            </w:pPr>
            <w:r>
              <w:t>1.74</w:t>
            </w:r>
          </w:p>
        </w:tc>
        <w:tc>
          <w:tcPr>
            <w:tcW w:w="708" w:type="dxa"/>
            <w:tcMar>
              <w:left w:w="0" w:type="dxa"/>
            </w:tcMar>
            <w:vAlign w:val="center"/>
          </w:tcPr>
          <w:p w14:paraId="393F723E">
            <w:pPr>
              <w:jc w:val="center"/>
            </w:pPr>
            <w:r>
              <w:t>1.00</w:t>
            </w:r>
          </w:p>
        </w:tc>
        <w:tc>
          <w:tcPr>
            <w:tcW w:w="709" w:type="dxa"/>
            <w:tcMar>
              <w:left w:w="0" w:type="dxa"/>
            </w:tcMar>
            <w:vAlign w:val="center"/>
          </w:tcPr>
          <w:p w14:paraId="32DB5979">
            <w:pPr>
              <w:jc w:val="center"/>
            </w:pPr>
            <w:r>
              <w:t>0.07</w:t>
            </w:r>
          </w:p>
        </w:tc>
        <w:tc>
          <w:tcPr>
            <w:tcW w:w="709" w:type="dxa"/>
            <w:tcMar>
              <w:left w:w="0" w:type="dxa"/>
            </w:tcMar>
            <w:vAlign w:val="center"/>
          </w:tcPr>
          <w:p w14:paraId="50586A28">
            <w:pPr>
              <w:jc w:val="center"/>
            </w:pPr>
            <w:r>
              <w:t>0.0158</w:t>
            </w:r>
          </w:p>
        </w:tc>
        <w:tc>
          <w:tcPr>
            <w:tcW w:w="850" w:type="dxa"/>
            <w:tcMar>
              <w:left w:w="0" w:type="dxa"/>
            </w:tcMar>
            <w:vAlign w:val="center"/>
          </w:tcPr>
          <w:p w14:paraId="621585FE">
            <w:pPr>
              <w:jc w:val="center"/>
            </w:pPr>
            <w:r>
              <w:t>7594.94</w:t>
            </w:r>
          </w:p>
        </w:tc>
      </w:tr>
      <w:tr w14:paraId="1B29EDBD">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72E15EE1">
            <w:pPr>
              <w:jc w:val="center"/>
            </w:pPr>
            <w:r>
              <w:t>21</w:t>
            </w:r>
          </w:p>
        </w:tc>
        <w:tc>
          <w:tcPr>
            <w:tcW w:w="1305" w:type="dxa"/>
            <w:tcMar>
              <w:left w:w="0" w:type="dxa"/>
            </w:tcMar>
            <w:vAlign w:val="center"/>
          </w:tcPr>
          <w:p w14:paraId="4B31851F">
            <w:pPr>
              <w:jc w:val="right"/>
            </w:pPr>
            <w:r>
              <w:t>内表面</w:t>
            </w:r>
          </w:p>
        </w:tc>
        <w:tc>
          <w:tcPr>
            <w:tcW w:w="708" w:type="dxa"/>
            <w:tcMar>
              <w:left w:w="0" w:type="dxa"/>
            </w:tcMar>
            <w:vAlign w:val="center"/>
          </w:tcPr>
          <w:p w14:paraId="72DA218F">
            <w:pPr>
              <w:jc w:val="center"/>
            </w:pPr>
          </w:p>
        </w:tc>
        <w:tc>
          <w:tcPr>
            <w:tcW w:w="709" w:type="dxa"/>
            <w:tcMar>
              <w:left w:w="0" w:type="dxa"/>
            </w:tcMar>
            <w:vAlign w:val="center"/>
          </w:tcPr>
          <w:p w14:paraId="5F1A2013">
            <w:pPr>
              <w:jc w:val="center"/>
            </w:pPr>
          </w:p>
        </w:tc>
        <w:tc>
          <w:tcPr>
            <w:tcW w:w="680" w:type="dxa"/>
            <w:tcMar>
              <w:left w:w="0" w:type="dxa"/>
            </w:tcMar>
            <w:vAlign w:val="center"/>
          </w:tcPr>
          <w:p w14:paraId="06C495F0">
            <w:pPr>
              <w:jc w:val="center"/>
            </w:pPr>
            <w:r>
              <w:t>17.43</w:t>
            </w:r>
          </w:p>
        </w:tc>
        <w:tc>
          <w:tcPr>
            <w:tcW w:w="851" w:type="dxa"/>
            <w:tcMar>
              <w:left w:w="0" w:type="dxa"/>
            </w:tcMar>
            <w:vAlign w:val="center"/>
          </w:tcPr>
          <w:p w14:paraId="78C3172E">
            <w:pPr>
              <w:jc w:val="center"/>
            </w:pPr>
            <w:r>
              <w:t>1990.3</w:t>
            </w:r>
          </w:p>
        </w:tc>
        <w:tc>
          <w:tcPr>
            <w:tcW w:w="850" w:type="dxa"/>
            <w:tcMar>
              <w:left w:w="0" w:type="dxa"/>
            </w:tcMar>
            <w:vAlign w:val="center"/>
          </w:tcPr>
          <w:p w14:paraId="2FD8EA9A">
            <w:pPr>
              <w:jc w:val="center"/>
            </w:pPr>
            <w:r>
              <w:t>1236.9</w:t>
            </w:r>
          </w:p>
        </w:tc>
        <w:tc>
          <w:tcPr>
            <w:tcW w:w="851" w:type="dxa"/>
            <w:tcMar>
              <w:left w:w="0" w:type="dxa"/>
            </w:tcMar>
            <w:vAlign w:val="center"/>
          </w:tcPr>
          <w:p w14:paraId="5EEE3B56">
            <w:pPr>
              <w:jc w:val="center"/>
            </w:pPr>
          </w:p>
        </w:tc>
        <w:tc>
          <w:tcPr>
            <w:tcW w:w="708" w:type="dxa"/>
            <w:tcMar>
              <w:left w:w="0" w:type="dxa"/>
            </w:tcMar>
            <w:vAlign w:val="center"/>
          </w:tcPr>
          <w:p w14:paraId="0306F4E2">
            <w:pPr>
              <w:jc w:val="center"/>
            </w:pPr>
          </w:p>
        </w:tc>
        <w:tc>
          <w:tcPr>
            <w:tcW w:w="709" w:type="dxa"/>
            <w:tcMar>
              <w:left w:w="0" w:type="dxa"/>
            </w:tcMar>
            <w:vAlign w:val="center"/>
          </w:tcPr>
          <w:p w14:paraId="499115D0">
            <w:pPr>
              <w:jc w:val="center"/>
            </w:pPr>
          </w:p>
        </w:tc>
        <w:tc>
          <w:tcPr>
            <w:tcW w:w="709" w:type="dxa"/>
            <w:tcMar>
              <w:left w:w="0" w:type="dxa"/>
            </w:tcMar>
            <w:vAlign w:val="center"/>
          </w:tcPr>
          <w:p w14:paraId="66809B4E">
            <w:pPr>
              <w:jc w:val="center"/>
            </w:pPr>
          </w:p>
        </w:tc>
        <w:tc>
          <w:tcPr>
            <w:tcW w:w="850" w:type="dxa"/>
            <w:tcMar>
              <w:left w:w="0" w:type="dxa"/>
            </w:tcMar>
            <w:vAlign w:val="center"/>
          </w:tcPr>
          <w:p w14:paraId="0BC1707E">
            <w:pPr>
              <w:jc w:val="center"/>
            </w:pPr>
          </w:p>
        </w:tc>
      </w:tr>
      <w:tr w14:paraId="2B1E0020">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5B6EB144">
            <w:pPr>
              <w:jc w:val="center"/>
            </w:pPr>
            <w:r>
              <w:t>22</w:t>
            </w:r>
          </w:p>
        </w:tc>
        <w:tc>
          <w:tcPr>
            <w:tcW w:w="1305" w:type="dxa"/>
            <w:tcMar>
              <w:left w:w="0" w:type="dxa"/>
            </w:tcMar>
            <w:vAlign w:val="center"/>
          </w:tcPr>
          <w:p w14:paraId="08218E50">
            <w:pPr>
              <w:jc w:val="center"/>
            </w:pPr>
            <w:r>
              <w:t>室内换热层</w:t>
            </w:r>
          </w:p>
        </w:tc>
        <w:tc>
          <w:tcPr>
            <w:tcW w:w="708" w:type="dxa"/>
            <w:tcMar>
              <w:left w:w="0" w:type="dxa"/>
            </w:tcMar>
            <w:vAlign w:val="center"/>
          </w:tcPr>
          <w:p w14:paraId="5B696071">
            <w:pPr>
              <w:jc w:val="center"/>
            </w:pPr>
          </w:p>
        </w:tc>
        <w:tc>
          <w:tcPr>
            <w:tcW w:w="709" w:type="dxa"/>
            <w:tcMar>
              <w:left w:w="0" w:type="dxa"/>
            </w:tcMar>
            <w:vAlign w:val="center"/>
          </w:tcPr>
          <w:p w14:paraId="32889DDD">
            <w:pPr>
              <w:jc w:val="center"/>
            </w:pPr>
          </w:p>
        </w:tc>
        <w:tc>
          <w:tcPr>
            <w:tcW w:w="680" w:type="dxa"/>
            <w:tcMar>
              <w:left w:w="0" w:type="dxa"/>
            </w:tcMar>
            <w:vAlign w:val="center"/>
          </w:tcPr>
          <w:p w14:paraId="395670D5">
            <w:pPr>
              <w:jc w:val="center"/>
            </w:pPr>
          </w:p>
        </w:tc>
        <w:tc>
          <w:tcPr>
            <w:tcW w:w="851" w:type="dxa"/>
            <w:tcMar>
              <w:left w:w="0" w:type="dxa"/>
            </w:tcMar>
            <w:vAlign w:val="center"/>
          </w:tcPr>
          <w:p w14:paraId="314A07B5">
            <w:pPr>
              <w:jc w:val="center"/>
            </w:pPr>
          </w:p>
        </w:tc>
        <w:tc>
          <w:tcPr>
            <w:tcW w:w="850" w:type="dxa"/>
            <w:tcMar>
              <w:left w:w="0" w:type="dxa"/>
            </w:tcMar>
            <w:vAlign w:val="center"/>
          </w:tcPr>
          <w:p w14:paraId="39EF32F2">
            <w:pPr>
              <w:jc w:val="center"/>
            </w:pPr>
          </w:p>
        </w:tc>
        <w:tc>
          <w:tcPr>
            <w:tcW w:w="851" w:type="dxa"/>
            <w:tcMar>
              <w:left w:w="0" w:type="dxa"/>
            </w:tcMar>
            <w:vAlign w:val="center"/>
          </w:tcPr>
          <w:p w14:paraId="31865509">
            <w:pPr>
              <w:jc w:val="center"/>
            </w:pPr>
          </w:p>
        </w:tc>
        <w:tc>
          <w:tcPr>
            <w:tcW w:w="708" w:type="dxa"/>
            <w:tcMar>
              <w:left w:w="0" w:type="dxa"/>
            </w:tcMar>
            <w:vAlign w:val="center"/>
          </w:tcPr>
          <w:p w14:paraId="6E973B4A">
            <w:pPr>
              <w:jc w:val="center"/>
            </w:pPr>
          </w:p>
        </w:tc>
        <w:tc>
          <w:tcPr>
            <w:tcW w:w="709" w:type="dxa"/>
            <w:tcMar>
              <w:left w:w="0" w:type="dxa"/>
            </w:tcMar>
            <w:vAlign w:val="center"/>
          </w:tcPr>
          <w:p w14:paraId="66338FDE">
            <w:pPr>
              <w:jc w:val="center"/>
            </w:pPr>
            <w:r>
              <w:t>0.11</w:t>
            </w:r>
          </w:p>
        </w:tc>
        <w:tc>
          <w:tcPr>
            <w:tcW w:w="709" w:type="dxa"/>
            <w:tcMar>
              <w:left w:w="0" w:type="dxa"/>
            </w:tcMar>
            <w:vAlign w:val="center"/>
          </w:tcPr>
          <w:p w14:paraId="1AC398D5">
            <w:pPr>
              <w:jc w:val="center"/>
            </w:pPr>
          </w:p>
        </w:tc>
        <w:tc>
          <w:tcPr>
            <w:tcW w:w="850" w:type="dxa"/>
            <w:tcMar>
              <w:left w:w="0" w:type="dxa"/>
            </w:tcMar>
            <w:vAlign w:val="center"/>
          </w:tcPr>
          <w:p w14:paraId="3BA5C5FC">
            <w:pPr>
              <w:jc w:val="center"/>
            </w:pPr>
            <w:r>
              <w:t>7.9808</w:t>
            </w:r>
          </w:p>
        </w:tc>
      </w:tr>
      <w:tr w14:paraId="54A4ACC7">
        <w:tblPrEx>
          <w:tblBorders>
            <w:top w:val="single" w:color="auto" w:sz="12" w:space="0"/>
            <w:left w:val="single" w:color="auto" w:sz="12" w:space="0"/>
            <w:bottom w:val="single" w:color="auto" w:sz="12" w:space="0"/>
            <w:right w:val="single" w:color="auto" w:sz="12" w:space="0"/>
            <w:insideH w:val="single" w:color="auto" w:sz="6" w:space="0"/>
            <w:insideV w:val="single" w:color="auto" w:sz="8" w:space="0"/>
          </w:tblBorders>
          <w:tblCellMar>
            <w:top w:w="0" w:type="dxa"/>
            <w:left w:w="108" w:type="dxa"/>
            <w:bottom w:w="0" w:type="dxa"/>
            <w:right w:w="108" w:type="dxa"/>
          </w:tblCellMar>
        </w:tblPrEx>
        <w:trPr>
          <w:trHeight w:val="236" w:hRule="atLeast"/>
          <w:jc w:val="center"/>
        </w:trPr>
        <w:tc>
          <w:tcPr>
            <w:tcW w:w="694" w:type="dxa"/>
            <w:tcMar>
              <w:left w:w="0" w:type="dxa"/>
            </w:tcMar>
            <w:vAlign w:val="center"/>
          </w:tcPr>
          <w:p w14:paraId="543FF01A">
            <w:pPr>
              <w:jc w:val="center"/>
            </w:pPr>
            <w:r>
              <w:t>23</w:t>
            </w:r>
          </w:p>
        </w:tc>
        <w:tc>
          <w:tcPr>
            <w:tcW w:w="1305" w:type="dxa"/>
            <w:tcMar>
              <w:left w:w="0" w:type="dxa"/>
            </w:tcMar>
            <w:vAlign w:val="center"/>
          </w:tcPr>
          <w:p w14:paraId="082CEECA">
            <w:pPr>
              <w:jc w:val="right"/>
            </w:pPr>
            <w:r>
              <w:t>室内</w:t>
            </w:r>
          </w:p>
        </w:tc>
        <w:tc>
          <w:tcPr>
            <w:tcW w:w="708" w:type="dxa"/>
            <w:tcMar>
              <w:left w:w="0" w:type="dxa"/>
            </w:tcMar>
            <w:vAlign w:val="center"/>
          </w:tcPr>
          <w:p w14:paraId="69BDF1A6">
            <w:pPr>
              <w:jc w:val="center"/>
            </w:pPr>
          </w:p>
        </w:tc>
        <w:tc>
          <w:tcPr>
            <w:tcW w:w="709" w:type="dxa"/>
            <w:tcMar>
              <w:left w:w="0" w:type="dxa"/>
            </w:tcMar>
            <w:vAlign w:val="center"/>
          </w:tcPr>
          <w:p w14:paraId="114AE7FC">
            <w:pPr>
              <w:jc w:val="center"/>
            </w:pPr>
          </w:p>
        </w:tc>
        <w:tc>
          <w:tcPr>
            <w:tcW w:w="680" w:type="dxa"/>
            <w:tcMar>
              <w:left w:w="0" w:type="dxa"/>
            </w:tcMar>
            <w:vAlign w:val="center"/>
          </w:tcPr>
          <w:p w14:paraId="68B8EEDD">
            <w:pPr>
              <w:jc w:val="center"/>
            </w:pPr>
            <w:r>
              <w:t>18.00</w:t>
            </w:r>
          </w:p>
        </w:tc>
        <w:tc>
          <w:tcPr>
            <w:tcW w:w="851" w:type="dxa"/>
            <w:tcMar>
              <w:left w:w="0" w:type="dxa"/>
            </w:tcMar>
            <w:vAlign w:val="center"/>
          </w:tcPr>
          <w:p w14:paraId="485901D0">
            <w:pPr>
              <w:jc w:val="center"/>
            </w:pPr>
            <w:r>
              <w:t>2062.0</w:t>
            </w:r>
          </w:p>
        </w:tc>
        <w:tc>
          <w:tcPr>
            <w:tcW w:w="850" w:type="dxa"/>
            <w:tcMar>
              <w:left w:w="0" w:type="dxa"/>
            </w:tcMar>
            <w:vAlign w:val="center"/>
          </w:tcPr>
          <w:p w14:paraId="2886AC9B">
            <w:pPr>
              <w:jc w:val="center"/>
            </w:pPr>
            <w:r>
              <w:t>1237.2</w:t>
            </w:r>
          </w:p>
        </w:tc>
        <w:tc>
          <w:tcPr>
            <w:tcW w:w="851" w:type="dxa"/>
            <w:tcMar>
              <w:left w:w="0" w:type="dxa"/>
            </w:tcMar>
            <w:vAlign w:val="center"/>
          </w:tcPr>
          <w:p w14:paraId="41376C68">
            <w:pPr>
              <w:jc w:val="center"/>
            </w:pPr>
          </w:p>
        </w:tc>
        <w:tc>
          <w:tcPr>
            <w:tcW w:w="708" w:type="dxa"/>
            <w:tcMar>
              <w:left w:w="0" w:type="dxa"/>
            </w:tcMar>
            <w:vAlign w:val="center"/>
          </w:tcPr>
          <w:p w14:paraId="04E96DC6">
            <w:pPr>
              <w:jc w:val="center"/>
            </w:pPr>
          </w:p>
        </w:tc>
        <w:tc>
          <w:tcPr>
            <w:tcW w:w="709" w:type="dxa"/>
            <w:tcMar>
              <w:left w:w="0" w:type="dxa"/>
            </w:tcMar>
            <w:vAlign w:val="center"/>
          </w:tcPr>
          <w:p w14:paraId="5AF74A0E">
            <w:pPr>
              <w:jc w:val="center"/>
            </w:pPr>
          </w:p>
        </w:tc>
        <w:tc>
          <w:tcPr>
            <w:tcW w:w="709" w:type="dxa"/>
            <w:tcMar>
              <w:left w:w="0" w:type="dxa"/>
            </w:tcMar>
            <w:vAlign w:val="center"/>
          </w:tcPr>
          <w:p w14:paraId="40BBA15E">
            <w:pPr>
              <w:jc w:val="center"/>
            </w:pPr>
          </w:p>
        </w:tc>
        <w:tc>
          <w:tcPr>
            <w:tcW w:w="850" w:type="dxa"/>
            <w:tcMar>
              <w:left w:w="0" w:type="dxa"/>
            </w:tcMar>
            <w:vAlign w:val="center"/>
          </w:tcPr>
          <w:p w14:paraId="7B59F703">
            <w:pPr>
              <w:jc w:val="center"/>
            </w:pPr>
          </w:p>
        </w:tc>
      </w:tr>
      <w:bookmarkEnd w:id="363"/>
    </w:tbl>
    <w:p w14:paraId="5CC8F97E">
      <w:pPr>
        <w:pStyle w:val="5"/>
      </w:pPr>
      <w:r>
        <w:rPr>
          <w:rFonts w:hint="eastAsia"/>
        </w:rPr>
        <w:t>冷凝计算界面至围护结构内表面之间的热阻</w:t>
      </w:r>
      <w:r>
        <w:object>
          <v:shape id="_x0000_i1078" o:spt="75" type="#_x0000_t75" style="height:14.4pt;width:21.9pt;" o:ole="t" filled="f" o:preferrelative="t" stroked="f" coordsize="21600,21600">
            <v:path/>
            <v:fill on="f" focussize="0,0"/>
            <v:stroke on="f" joinstyle="miter"/>
            <v:imagedata r:id="rId146" o:title=""/>
            <o:lock v:ext="edit" aspectratio="t"/>
            <w10:wrap type="none"/>
            <w10:anchorlock/>
          </v:shape>
          <o:OLEObject Type="Embed" ProgID="Equation.DSMT4" ShapeID="_x0000_i1078" DrawAspect="Content" ObjectID="_1468075770" r:id="rId145">
            <o:LockedField>false</o:LockedField>
          </o:OLEObject>
        </w:object>
      </w:r>
    </w:p>
    <w:p w14:paraId="6291CDF5">
      <w:pPr>
        <w:pStyle w:val="39"/>
      </w:pPr>
      <w:r>
        <w:rPr>
          <w:rFonts w:hint="eastAsia"/>
        </w:rPr>
        <w:t>围护结构冷凝计算界面的位置，应取保温层与外侧密实材料层的交界处。</w:t>
      </w:r>
      <w:r>
        <w:rPr>
          <w:b/>
          <w:bCs/>
        </w:rPr>
        <w:object>
          <v:shape id="_x0000_i1079" o:spt="75" type="#_x0000_t75" style="height:14.4pt;width:21.9pt;" o:ole="t" filled="f" o:preferrelative="t" stroked="f" coordsize="21600,21600">
            <v:path/>
            <v:fill on="f" focussize="0,0"/>
            <v:stroke on="f" joinstyle="miter"/>
            <v:imagedata r:id="rId146" o:title=""/>
            <o:lock v:ext="edit" aspectratio="t"/>
            <w10:wrap type="none"/>
            <w10:anchorlock/>
          </v:shape>
          <o:OLEObject Type="Embed" ProgID="Equation.DSMT4" ShapeID="_x0000_i1079" DrawAspect="Content" ObjectID="_1468075771" r:id="rId147">
            <o:LockedField>false</o:LockedField>
          </o:OLEObject>
        </w:object>
      </w:r>
      <w:r>
        <w:rPr>
          <w:b/>
          <w:bCs/>
        </w:rPr>
        <w:t>=</w:t>
      </w:r>
      <w:bookmarkStart w:id="364" w:name="R_o_i"/>
      <w:r>
        <w:rPr>
          <w:rFonts w:hint="eastAsia"/>
        </w:rPr>
        <w:t>2.20</w:t>
      </w:r>
      <w:bookmarkEnd w:id="364"/>
    </w:p>
    <w:p w14:paraId="62778F26">
      <w:pPr>
        <w:pStyle w:val="5"/>
        <w:ind w:right="1470"/>
      </w:pPr>
      <w:r>
        <w:rPr>
          <w:rFonts w:hint="eastAsia"/>
        </w:rPr>
        <w:t>冷凝计算界面温度</w:t>
      </w:r>
      <w:r>
        <w:rPr>
          <w:position w:val="-6"/>
        </w:rPr>
        <w:object>
          <v:shape id="_x0000_i1080" o:spt="75" type="#_x0000_t75" style="height:14.4pt;width:14.4pt;" o:ole="t" filled="f" o:preferrelative="t" stroked="f" coordsize="21600,21600">
            <v:path/>
            <v:fill on="f" focussize="0,0"/>
            <v:stroke on="f" joinstyle="miter"/>
            <v:imagedata r:id="rId149" o:title=""/>
            <o:lock v:ext="edit" aspectratio="t"/>
            <w10:wrap type="none"/>
            <w10:anchorlock/>
          </v:shape>
          <o:OLEObject Type="Embed" ProgID="Equation.DSMT4" ShapeID="_x0000_i1080" DrawAspect="Content" ObjectID="_1468075772" r:id="rId148">
            <o:LockedField>false</o:LockedField>
          </o:OLEObject>
        </w:object>
      </w:r>
    </w:p>
    <w:p w14:paraId="39AF6A52">
      <w:pPr>
        <w:jc w:val="center"/>
      </w:pPr>
      <w:r>
        <w:object>
          <v:shape id="_x0000_i1081" o:spt="75" type="#_x0000_t75" style="height:36.3pt;width:115.2pt;" o:ole="t" filled="f" o:preferrelative="t" stroked="f" coordsize="21600,21600">
            <v:path/>
            <v:fill on="f" focussize="0,0"/>
            <v:stroke on="f" joinstyle="miter"/>
            <v:imagedata r:id="rId151" o:title=""/>
            <o:lock v:ext="edit" aspectratio="t"/>
            <w10:wrap type="none"/>
            <w10:anchorlock/>
          </v:shape>
          <o:OLEObject Type="Embed" ProgID="Equation.DSMT4" ShapeID="_x0000_i1081" DrawAspect="Content" ObjectID="_1468075773" r:id="rId150">
            <o:LockedField>false</o:LockedField>
          </o:OLEObject>
        </w:object>
      </w:r>
    </w:p>
    <w:p w14:paraId="3AD955D2">
      <w:pPr>
        <w:pStyle w:val="39"/>
      </w:pPr>
      <w:r>
        <w:rPr>
          <w:rFonts w:hint="eastAsia"/>
        </w:rPr>
        <w:t>将</w:t>
      </w:r>
      <w:r>
        <w:t>参数代入上</w:t>
      </w:r>
      <w:r>
        <w:rPr>
          <w:rFonts w:hint="eastAsia" w:eastAsiaTheme="minorEastAsia"/>
          <w:szCs w:val="22"/>
        </w:rPr>
        <w:t>式，</w:t>
      </w:r>
      <w:r>
        <w:rPr>
          <w:position w:val="-6"/>
        </w:rPr>
        <w:object>
          <v:shape id="_x0000_i1082" o:spt="75" type="#_x0000_t75" style="height:14.4pt;width:14.4pt;" o:ole="t" filled="f" o:preferrelative="t" stroked="f" coordsize="21600,21600">
            <v:path/>
            <v:fill on="f" focussize="0,0"/>
            <v:stroke on="f" joinstyle="miter"/>
            <v:imagedata r:id="rId149" o:title=""/>
            <o:lock v:ext="edit" aspectratio="t"/>
            <w10:wrap type="none"/>
            <w10:anchorlock/>
          </v:shape>
          <o:OLEObject Type="Embed" ProgID="Equation.DSMT4" ShapeID="_x0000_i1082" DrawAspect="Content" ObjectID="_1468075774" r:id="rId152">
            <o:LockedField>false</o:LockedField>
          </o:OLEObject>
        </w:object>
      </w:r>
      <w:r>
        <w:t>=</w:t>
      </w:r>
      <w:bookmarkStart w:id="365" w:name="θ_c"/>
      <w:r>
        <w:rPr>
          <w:rFonts w:hint="eastAsia"/>
        </w:rPr>
        <w:t>6.05</w:t>
      </w:r>
      <w:bookmarkEnd w:id="365"/>
    </w:p>
    <w:p w14:paraId="38A77970">
      <w:pPr>
        <w:pStyle w:val="5"/>
        <w:ind w:right="1470"/>
      </w:pPr>
      <w:r>
        <w:rPr>
          <w:rStyle w:val="76"/>
          <w:rFonts w:hint="eastAsia"/>
          <w:b/>
          <w:bCs w:val="0"/>
        </w:rPr>
        <w:t>围护结构冷凝受潮验算</w:t>
      </w:r>
    </w:p>
    <w:tbl>
      <w:tblPr>
        <w:tblStyle w:val="29"/>
        <w:tblW w:w="9370" w:type="dxa"/>
        <w:jc w:val="center"/>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Layout w:type="fixed"/>
        <w:tblCellMar>
          <w:top w:w="0" w:type="dxa"/>
          <w:left w:w="108" w:type="dxa"/>
          <w:bottom w:w="0" w:type="dxa"/>
          <w:right w:w="108" w:type="dxa"/>
        </w:tblCellMar>
      </w:tblPr>
      <w:tblGrid>
        <w:gridCol w:w="2625"/>
        <w:gridCol w:w="2693"/>
        <w:gridCol w:w="1374"/>
        <w:gridCol w:w="2678"/>
      </w:tblGrid>
      <w:tr w14:paraId="23898581">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jc w:val="center"/>
        </w:trPr>
        <w:tc>
          <w:tcPr>
            <w:tcW w:w="2625" w:type="dxa"/>
            <w:vAlign w:val="center"/>
          </w:tcPr>
          <w:p w14:paraId="097D2514">
            <w:pPr>
              <w:rPr>
                <w:rFonts w:ascii="宋体" w:hAnsi="宋体"/>
                <w:sz w:val="24"/>
              </w:rPr>
            </w:pPr>
            <w:r>
              <w:rPr>
                <w:position w:val="-6"/>
              </w:rPr>
              <w:object>
                <v:shape id="_x0000_i1083" o:spt="75" type="#_x0000_t75" style="height:14.4pt;width:21.9pt;" o:ole="t" filled="f" o:preferrelative="t" stroked="f" coordsize="21600,21600">
                  <v:path/>
                  <v:fill on="f" focussize="0,0"/>
                  <v:stroke on="f" joinstyle="miter"/>
                  <v:imagedata r:id="rId110" o:title=""/>
                  <o:lock v:ext="edit" aspectratio="t"/>
                  <w10:wrap type="none"/>
                  <w10:anchorlock/>
                </v:shape>
                <o:OLEObject Type="Embed" ProgID="Equation.DSMT4" ShapeID="_x0000_i1083" DrawAspect="Content" ObjectID="_1468075775" r:id="rId153">
                  <o:LockedField>false</o:LockedField>
                </o:OLEObject>
              </w:object>
            </w:r>
          </w:p>
        </w:tc>
        <w:tc>
          <w:tcPr>
            <w:tcW w:w="2693" w:type="dxa"/>
            <w:vAlign w:val="center"/>
          </w:tcPr>
          <w:p w14:paraId="7FED8587">
            <w:r>
              <w:rPr>
                <w:position w:val="-6"/>
              </w:rPr>
              <w:object>
                <v:shape id="_x0000_i1084" o:spt="75" type="#_x0000_t75" style="height:14.4pt;width:21.9pt;" o:ole="t" filled="f" o:preferrelative="t" stroked="f" coordsize="21600,21600">
                  <v:path/>
                  <v:fill on="f" focussize="0,0"/>
                  <v:stroke on="f" joinstyle="miter"/>
                  <v:imagedata r:id="rId110" o:title=""/>
                  <o:lock v:ext="edit" aspectratio="t"/>
                  <w10:wrap type="none"/>
                  <w10:anchorlock/>
                </v:shape>
                <o:OLEObject Type="Embed" ProgID="Equation.DSMT4" ShapeID="_x0000_i1084" DrawAspect="Content" ObjectID="_1468075776" r:id="rId154">
                  <o:LockedField>false</o:LockedField>
                </o:OLEObject>
              </w:object>
            </w:r>
            <w:r>
              <w:t xml:space="preserve"> </w:t>
            </w:r>
            <w:r>
              <w:rPr>
                <w:rFonts w:hint="eastAsia"/>
              </w:rPr>
              <w:t>—</w:t>
            </w:r>
            <w:r>
              <w:rPr>
                <w:rFonts w:hint="eastAsia" w:ascii="宋体" w:cs="宋体"/>
                <w:kern w:val="0"/>
                <w:szCs w:val="21"/>
              </w:rPr>
              <w:t>冷凝计算界面内侧实际的蒸汽渗透阻(㎡</w:t>
            </w:r>
            <w:r>
              <w:rPr>
                <w:rFonts w:ascii="宋体" w:cs="宋体"/>
                <w:kern w:val="0"/>
                <w:szCs w:val="21"/>
              </w:rPr>
              <w:fldChar w:fldCharType="begin"/>
            </w:r>
            <w:r>
              <w:rPr>
                <w:rFonts w:ascii="宋体" w:cs="宋体"/>
                <w:kern w:val="0"/>
                <w:szCs w:val="21"/>
              </w:rPr>
              <w:instrText xml:space="preserve"> QUOTE </w:instrText>
            </w:r>
            <w:r>
              <w:rPr>
                <w:position w:val="-8"/>
              </w:rPr>
              <w:pict>
                <v:shape id="_x0000_i1085"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08C7&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4C08C7&quot; wsp:rsidP=&quot;004C08C7&quot;&gt;&lt;m:oMathPara&gt;&lt;m:oMath&gt;&lt;m:r&gt;&lt;aml:annotation aml:id=&quot;0&quot; w:type=&quot;Word.Insertion&quot; aml:author=&quot;Administrator&quot; aml:createdate=&quot;2017-04-17T09:37: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鈭?/m:t&gt;&lt;/aml:content&gt;&lt;/aml:annota&gt;tio&gt;n&gt;&lt;&gt;/m:&gt;r&gt;&lt;&gt;/m:&gt;oMa&gt;th&gt;&gt;&lt;/m&gt;:oM&gt;ath&gt;Par&gt;a&gt;&lt;&gt;/w:&gt;p&gt;&lt;&gt;w:s&gt;ect&gt;Pr &gt;wsp&gt;:rs&gt;idR&gt;=&quot;0&gt;000&gt;000&gt;0&quot;&gt;&gt;&lt;w:&gt;pgS&gt;z w&gt;:w=&gt;&quot;12&gt;240&gt;&quot; w&gt;:h=&gt;&quot;15&gt;840&gt;&quot;/&gt;&gt;&lt;w:&gt;pgM&gt;ar &gt;w:t&gt;op=&gt;&quot;14&gt;40&quot;&gt; w:&gt;rig&gt;ht=&gt;&quot;18&gt;00&quot;&gt; w:&gt;bot&gt;tor&gt;m=&quot;1440&quot; w:left=&quot;1800&quot; w:header=&quot;720&quot; w:footer=&quot;720&quot; w:gutter=&quot;0&quot;/&gt;&lt;w:cols w:space=&quot;720&quot;/&gt;&lt;/w:sectPr&gt;&lt;/wx:sect&gt;&lt;/w:body&gt;&lt;/w:wordDocument&gt;">
                  <v:path/>
                  <v:fill on="f" focussize="0,0"/>
                  <v:stroke on="f" joinstyle="miter"/>
                  <v:imagedata r:id="rId111" chromakey="#FFFFFF" o:title=""/>
                  <o:lock v:ext="edit" aspectratio="t"/>
                  <w10:wrap type="none"/>
                  <w10:anchorlock/>
                </v:shape>
              </w:pict>
            </w:r>
            <w:r>
              <w:rPr>
                <w:rFonts w:ascii="宋体" w:cs="宋体"/>
                <w:kern w:val="0"/>
                <w:szCs w:val="21"/>
              </w:rPr>
              <w:instrText xml:space="preserve"> </w:instrText>
            </w:r>
            <w:r>
              <w:rPr>
                <w:rFonts w:ascii="宋体" w:cs="宋体"/>
                <w:kern w:val="0"/>
                <w:szCs w:val="21"/>
              </w:rPr>
              <w:fldChar w:fldCharType="separate"/>
            </w:r>
            <w:r>
              <w:rPr>
                <w:position w:val="-8"/>
              </w:rPr>
              <w:pict>
                <v:shape id="_x0000_i1086"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08C7&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4C08C7&quot; wsp:rsidP=&quot;004C08C7&quot;&gt;&lt;m:oMathPara&gt;&lt;m:oMath&gt;&lt;m:r&gt;&lt;aml:annotation aml:id=&quot;0&quot; w:type=&quot;Word.Insertion&quot; aml:author=&quot;Administrator&quot; aml:createdate=&quot;2017-04-17T09:37: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鈭?/m:t&gt;&lt;/aml:content&gt;&lt;/aml:annota&gt;tio&gt;n&gt;&lt;&gt;/m:&gt;r&gt;&lt;&gt;/m:&gt;oMa&gt;th&gt;&gt;&lt;/m&gt;:oM&gt;ath&gt;Par&gt;a&gt;&lt;&gt;/w:&gt;p&gt;&lt;&gt;w:s&gt;ect&gt;Pr &gt;wsp&gt;:rs&gt;idR&gt;=&quot;0&gt;000&gt;000&gt;0&quot;&gt;&gt;&lt;w:&gt;pgS&gt;z w&gt;:w=&gt;&quot;12&gt;240&gt;&quot; w&gt;:h=&gt;&quot;15&gt;840&gt;&quot;/&gt;&gt;&lt;w:&gt;pgM&gt;ar &gt;w:t&gt;op=&gt;&quot;14&gt;40&quot;&gt; w:&gt;rig&gt;ht=&gt;&quot;18&gt;00&quot;&gt; w:&gt;bot&gt;tor&gt;m=&quot;1440&quot; w:left=&quot;1800&quot; w:header=&quot;720&quot; w:footer=&quot;720&quot; w:gutter=&quot;0&quot;/&gt;&lt;w:cols w:space=&quot;720&quot;/&gt;&lt;/w:sectPr&gt;&lt;/wx:sect&gt;&lt;/w:body&gt;&lt;/w:wordDocument&gt;">
                  <v:path/>
                  <v:fill on="f" focussize="0,0"/>
                  <v:stroke on="f" joinstyle="miter"/>
                  <v:imagedata r:id="rId111" chromakey="#FFFFFF" o:title=""/>
                  <o:lock v:ext="edit" aspectratio="t"/>
                  <w10:wrap type="none"/>
                  <w10:anchorlock/>
                </v:shape>
              </w:pict>
            </w:r>
            <w:r>
              <w:rPr>
                <w:rFonts w:ascii="宋体" w:cs="宋体"/>
                <w:kern w:val="0"/>
                <w:szCs w:val="21"/>
              </w:rPr>
              <w:fldChar w:fldCharType="end"/>
            </w:r>
            <w:r>
              <w:rPr>
                <w:rFonts w:hint="eastAsia" w:ascii="宋体" w:cs="宋体"/>
                <w:kern w:val="0"/>
                <w:szCs w:val="21"/>
              </w:rPr>
              <w:t>h</w:t>
            </w:r>
            <w:r>
              <w:rPr>
                <w:rFonts w:ascii="宋体" w:cs="宋体"/>
                <w:kern w:val="0"/>
                <w:szCs w:val="21"/>
              </w:rPr>
              <w:fldChar w:fldCharType="begin"/>
            </w:r>
            <w:r>
              <w:rPr>
                <w:rFonts w:ascii="宋体" w:cs="宋体"/>
                <w:kern w:val="0"/>
                <w:szCs w:val="21"/>
              </w:rPr>
              <w:instrText xml:space="preserve"> QUOTE </w:instrText>
            </w:r>
            <w:r>
              <w:rPr>
                <w:position w:val="-8"/>
              </w:rPr>
              <w:pict>
                <v:shape id="_x0000_i1087"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1E9A&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0A1E9A&quot; wsp:rsidP=&quot;000A1E9A&quot;&gt;&lt;m:oMathPara&gt;&lt;m:oMath&gt;&lt;m:r&gt;&lt;aml:annotation aml:id=&quot;0&quot; w:type=&quot;Word.Insertion&quot; aml:author=&quot;Administrator&quot; aml:createdate=&quot;2017-04-17T09:37: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 鈭?/m:t&gt;&lt;/aml:content&gt;&lt;/aml:annot&gt;ati&gt;on&gt;&gt;&lt;/m&gt;:r&gt;&gt;&lt;/m&gt;:oM&gt;ath&gt;&gt;&lt;/&gt;m:o&gt;Mat&gt;hPa&gt;ra&gt;&gt;&lt;/w&gt;:p&gt;&gt;&lt;w:&gt;sec&gt;tPr&gt; ws&gt;p:r&gt;sid&gt;R=&quot;&gt;000&gt;000&gt;00&quot;&gt;&gt;&lt;w&gt;:pg&gt;Sz &gt;w:w&gt;=&quot;1&gt;224&gt;0&quot; &gt;w:h&gt;=&quot;1&gt;584&gt;0&quot;/&gt;&gt;&lt;w&gt;:pg&gt;Mar&gt; w:&gt;top&gt;=&quot;1&gt;440&gt;&quot; w&gt;:ri&gt;ght&gt;=&quot;1&gt;800&gt;&quot; w&gt;:bo&gt;ttr&gt;om=&quot;1440&quot; w:left=&quot;1800&quot; w:header=&quot;720&quot; w:footer=&quot;720&quot; w:gutter=&quot;0&quot;/&gt;&lt;w:cols w:space=&quot;720&quot;/&gt;&lt;/w:sectPr&gt;&lt;/wx:sect&gt;&lt;/w:body&gt;&lt;/w:wordDocument&gt;">
                  <v:path/>
                  <v:fill on="f" focussize="0,0"/>
                  <v:stroke on="f" joinstyle="miter"/>
                  <v:imagedata r:id="rId112" chromakey="#FFFFFF" o:title=""/>
                  <o:lock v:ext="edit" aspectratio="t"/>
                  <w10:wrap type="none"/>
                  <w10:anchorlock/>
                </v:shape>
              </w:pict>
            </w:r>
            <w:r>
              <w:rPr>
                <w:rFonts w:ascii="宋体" w:cs="宋体"/>
                <w:kern w:val="0"/>
                <w:szCs w:val="21"/>
              </w:rPr>
              <w:instrText xml:space="preserve"> </w:instrText>
            </w:r>
            <w:r>
              <w:rPr>
                <w:rFonts w:ascii="宋体" w:cs="宋体"/>
                <w:kern w:val="0"/>
                <w:szCs w:val="21"/>
              </w:rPr>
              <w:fldChar w:fldCharType="separate"/>
            </w:r>
            <w:r>
              <w:rPr>
                <w:position w:val="-8"/>
              </w:rPr>
              <w:pict>
                <v:shape id="_x0000_i1088"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1E9A&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0A1E9A&quot; wsp:rsidP=&quot;000A1E9A&quot;&gt;&lt;m:oMathPara&gt;&lt;m:oMath&gt;&lt;m:r&gt;&lt;aml:annotation aml:id=&quot;0&quot; w:type=&quot;Word.Insertion&quot; aml:author=&quot;Administrator&quot; aml:createdate=&quot;2017-04-17T09:37: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 鈭?/m:t&gt;&lt;/aml:content&gt;&lt;/aml:annot&gt;ati&gt;on&gt;&gt;&lt;/m&gt;:r&gt;&gt;&lt;/m&gt;:oM&gt;ath&gt;&gt;&lt;/&gt;m:o&gt;Mat&gt;hPa&gt;ra&gt;&gt;&lt;/w&gt;:p&gt;&gt;&lt;w:&gt;sec&gt;tPr&gt; ws&gt;p:r&gt;sid&gt;R=&quot;&gt;000&gt;000&gt;00&quot;&gt;&gt;&lt;w&gt;:pg&gt;Sz &gt;w:w&gt;=&quot;1&gt;224&gt;0&quot; &gt;w:h&gt;=&quot;1&gt;584&gt;0&quot;/&gt;&gt;&lt;w&gt;:pg&gt;Mar&gt; w:&gt;top&gt;=&quot;1&gt;440&gt;&quot; w&gt;:ri&gt;ght&gt;=&quot;1&gt;800&gt;&quot; w&gt;:bo&gt;ttr&gt;om=&quot;1440&quot; w:left=&quot;1800&quot; w:header=&quot;720&quot; w:footer=&quot;720&quot; w:gutter=&quot;0&quot;/&gt;&lt;w:cols w:space=&quot;720&quot;/&gt;&lt;/w:sectPr&gt;&lt;/wx:sect&gt;&lt;/w:body&gt;&lt;/w:wordDocument&gt;">
                  <v:path/>
                  <v:fill on="f" focussize="0,0"/>
                  <v:stroke on="f" joinstyle="miter"/>
                  <v:imagedata r:id="rId112" chromakey="#FFFFFF" o:title=""/>
                  <o:lock v:ext="edit" aspectratio="t"/>
                  <w10:wrap type="none"/>
                  <w10:anchorlock/>
                </v:shape>
              </w:pict>
            </w:r>
            <w:r>
              <w:rPr>
                <w:rFonts w:ascii="宋体" w:cs="宋体"/>
                <w:kern w:val="0"/>
                <w:szCs w:val="21"/>
              </w:rPr>
              <w:fldChar w:fldCharType="end"/>
            </w:r>
            <w:r>
              <w:rPr>
                <w:rFonts w:hint="eastAsia" w:ascii="宋体" w:cs="宋体"/>
                <w:kern w:val="0"/>
                <w:szCs w:val="21"/>
              </w:rPr>
              <w:t>Pa/g)</w:t>
            </w:r>
          </w:p>
        </w:tc>
        <w:tc>
          <w:tcPr>
            <w:tcW w:w="1374" w:type="dxa"/>
            <w:vAlign w:val="center"/>
          </w:tcPr>
          <w:p w14:paraId="0047A68C">
            <w:pPr>
              <w:jc w:val="center"/>
            </w:pPr>
            <w:bookmarkStart w:id="366" w:name="H_o_i"/>
            <w:r>
              <w:rPr>
                <w:rFonts w:hint="eastAsia"/>
              </w:rPr>
              <w:t>10690</w:t>
            </w:r>
            <w:bookmarkEnd w:id="366"/>
          </w:p>
        </w:tc>
        <w:tc>
          <w:tcPr>
            <w:tcW w:w="2678" w:type="dxa"/>
            <w:vAlign w:val="center"/>
          </w:tcPr>
          <w:p w14:paraId="6BDF95F2">
            <w:r>
              <w:rPr>
                <w:rFonts w:hint="eastAsia"/>
              </w:rPr>
              <w:t>应</w:t>
            </w:r>
            <w:r>
              <w:t>≥</w:t>
            </w:r>
            <w:r>
              <w:rPr>
                <w:rFonts w:hint="eastAsia"/>
              </w:rPr>
              <w:t>限值(</w:t>
            </w:r>
            <w:bookmarkStart w:id="367" w:name="H_o_i_l"/>
            <w:r>
              <w:t>20</w:t>
            </w:r>
            <w:bookmarkEnd w:id="367"/>
            <w:r>
              <w:t>)</w:t>
            </w:r>
          </w:p>
        </w:tc>
      </w:tr>
      <w:tr w14:paraId="0B1CAF0F">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jc w:val="center"/>
        </w:trPr>
        <w:tc>
          <w:tcPr>
            <w:tcW w:w="2625" w:type="dxa"/>
            <w:vAlign w:val="center"/>
          </w:tcPr>
          <w:p w14:paraId="3796A5E1">
            <w:r>
              <w:rPr>
                <w:position w:val="-6"/>
              </w:rPr>
              <w:object>
                <v:shape id="_x0000_i1089" o:spt="75" type="#_x0000_t75" style="height:14.4pt;width:21.9pt;" o:ole="t" filled="f" o:preferrelative="t" stroked="f" coordsize="21600,21600">
                  <v:path/>
                  <v:fill on="f" focussize="0,0"/>
                  <v:stroke on="f" joinstyle="miter"/>
                  <v:imagedata r:id="rId114" o:title=""/>
                  <o:lock v:ext="edit" aspectratio="t"/>
                  <w10:wrap type="none"/>
                  <w10:anchorlock/>
                </v:shape>
                <o:OLEObject Type="Embed" ProgID="Equation.DSMT4" ShapeID="_x0000_i1089" DrawAspect="Content" ObjectID="_1468075777" r:id="rId155">
                  <o:LockedField>false</o:LockedField>
                </o:OLEObject>
              </w:object>
            </w:r>
          </w:p>
        </w:tc>
        <w:tc>
          <w:tcPr>
            <w:tcW w:w="2693" w:type="dxa"/>
            <w:vAlign w:val="center"/>
          </w:tcPr>
          <w:p w14:paraId="3FD3860B">
            <w:r>
              <w:rPr>
                <w:position w:val="-6"/>
              </w:rPr>
              <w:object>
                <v:shape id="_x0000_i1090" o:spt="75" type="#_x0000_t75" style="height:14.4pt;width:21.9pt;" o:ole="t" filled="f" o:preferrelative="t" stroked="f" coordsize="21600,21600">
                  <v:path/>
                  <v:fill on="f" focussize="0,0"/>
                  <v:stroke on="f" joinstyle="miter"/>
                  <v:imagedata r:id="rId114" o:title=""/>
                  <o:lock v:ext="edit" aspectratio="t"/>
                  <w10:wrap type="none"/>
                  <w10:anchorlock/>
                </v:shape>
                <o:OLEObject Type="Embed" ProgID="Equation.DSMT4" ShapeID="_x0000_i1090" DrawAspect="Content" ObjectID="_1468075778" r:id="rId156">
                  <o:LockedField>false</o:LockedField>
                </o:OLEObject>
              </w:object>
            </w:r>
            <w:r>
              <w:t xml:space="preserve"> </w:t>
            </w:r>
            <w:r>
              <w:rPr>
                <w:rFonts w:hint="eastAsia"/>
              </w:rPr>
              <w:t>—</w:t>
            </w:r>
            <w:r>
              <w:rPr>
                <w:rFonts w:hint="eastAsia" w:ascii="宋体" w:cs="宋体"/>
                <w:kern w:val="0"/>
                <w:szCs w:val="21"/>
              </w:rPr>
              <w:t>冷凝计算界面至围护结构外表面之间的蒸汽渗透阻(㎡</w:t>
            </w:r>
            <w:r>
              <w:rPr>
                <w:rFonts w:ascii="宋体" w:cs="宋体"/>
                <w:kern w:val="0"/>
                <w:szCs w:val="21"/>
              </w:rPr>
              <w:fldChar w:fldCharType="begin"/>
            </w:r>
            <w:r>
              <w:rPr>
                <w:rFonts w:ascii="宋体" w:cs="宋体"/>
                <w:kern w:val="0"/>
                <w:szCs w:val="21"/>
              </w:rPr>
              <w:instrText xml:space="preserve"> QUOTE </w:instrText>
            </w:r>
            <w:r>
              <w:rPr>
                <w:position w:val="-8"/>
              </w:rPr>
              <w:pict>
                <v:shape id="_x0000_i1091"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17AD8&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A17AD8&quot; wsp:rsidP=&quot;00A17AD8&quot;&gt;&lt;m:oMathPara&gt;&lt;m:oMath&gt;&lt;m:r&gt;&lt;aml:annotation aml:id=&quot;0&quot; w:type=&quot;Word.Insertion&quot; aml:author=&quot;Administrator&quot; aml:createdate=&quot;2017-04-17T09:37: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鈭?/m:t&gt;&lt;/aml:content&gt;&lt;/aml:annota&gt;tio&gt;n&gt;&lt;&gt;/m:&gt;r&gt;&lt;&gt;/m:&gt;oMa&gt;th&gt;&gt;&lt;/m&gt;:oM&gt;ath&gt;Par&gt;a&gt;&lt;&gt;/w:&gt;p&gt;&lt;&gt;w:s&gt;ect&gt;Pr &gt;wsp&gt;:rs&gt;idR&gt;=&quot;0&gt;000&gt;000&gt;0&quot;&gt;&gt;&lt;w:&gt;pgS&gt;z w&gt;:w=&gt;&quot;12&gt;240&gt;&quot; w&gt;:h=&gt;&quot;15&gt;840&gt;&quot;/&gt;&gt;&lt;w:&gt;pgM&gt;ar &gt;w:t&gt;op=&gt;&quot;14&gt;40&quot;&gt; w:&gt;rig&gt;ht=&gt;&quot;18&gt;00&quot;&gt; w:&gt;bot&gt;tor&gt;m=&quot;1440&quot; w:left=&quot;1800&quot; w:header=&quot;720&quot; w:footer=&quot;720&quot; w:gutter=&quot;0&quot;/&gt;&lt;w:cols w:space=&quot;720&quot;/&gt;&lt;/w:sectPr&gt;&lt;/wx:sect&gt;&lt;/w:body&gt;&lt;/w:wordDocument&gt;">
                  <v:path/>
                  <v:fill on="f" focussize="0,0"/>
                  <v:stroke on="f" joinstyle="miter"/>
                  <v:imagedata r:id="rId111" chromakey="#FFFFFF" o:title=""/>
                  <o:lock v:ext="edit" aspectratio="t"/>
                  <w10:wrap type="none"/>
                  <w10:anchorlock/>
                </v:shape>
              </w:pict>
            </w:r>
            <w:r>
              <w:rPr>
                <w:rFonts w:ascii="宋体" w:cs="宋体"/>
                <w:kern w:val="0"/>
                <w:szCs w:val="21"/>
              </w:rPr>
              <w:instrText xml:space="preserve"> </w:instrText>
            </w:r>
            <w:r>
              <w:rPr>
                <w:rFonts w:ascii="宋体" w:cs="宋体"/>
                <w:kern w:val="0"/>
                <w:szCs w:val="21"/>
              </w:rPr>
              <w:fldChar w:fldCharType="separate"/>
            </w:r>
            <w:r>
              <w:rPr>
                <w:position w:val="-8"/>
              </w:rPr>
              <w:pict>
                <v:shape id="_x0000_i1092"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17AD8&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A17AD8&quot; wsp:rsidP=&quot;00A17AD8&quot;&gt;&lt;m:oMathPara&gt;&lt;m:oMath&gt;&lt;m:r&gt;&lt;aml:annotation aml:id=&quot;0&quot; w:type=&quot;Word.Insertion&quot; aml:author=&quot;Administrator&quot; aml:createdate=&quot;2017-04-17T09:37: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鈭?/m:t&gt;&lt;/aml:content&gt;&lt;/aml:annota&gt;tio&gt;n&gt;&lt;&gt;/m:&gt;r&gt;&lt;&gt;/m:&gt;oMa&gt;th&gt;&gt;&lt;/m&gt;:oM&gt;ath&gt;Par&gt;a&gt;&lt;&gt;/w:&gt;p&gt;&lt;&gt;w:s&gt;ect&gt;Pr &gt;wsp&gt;:rs&gt;idR&gt;=&quot;0&gt;000&gt;000&gt;0&quot;&gt;&gt;&lt;w:&gt;pgS&gt;z w&gt;:w=&gt;&quot;12&gt;240&gt;&quot; w&gt;:h=&gt;&quot;15&gt;840&gt;&quot;/&gt;&gt;&lt;w:&gt;pgM&gt;ar &gt;w:t&gt;op=&gt;&quot;14&gt;40&quot;&gt; w:&gt;rig&gt;ht=&gt;&quot;18&gt;00&quot;&gt; w:&gt;bot&gt;tor&gt;m=&quot;1440&quot; w:left=&quot;1800&quot; w:header=&quot;720&quot; w:footer=&quot;720&quot; w:gutter=&quot;0&quot;/&gt;&lt;w:cols w:space=&quot;720&quot;/&gt;&lt;/w:sectPr&gt;&lt;/wx:sect&gt;&lt;/w:body&gt;&lt;/w:wordDocument&gt;">
                  <v:path/>
                  <v:fill on="f" focussize="0,0"/>
                  <v:stroke on="f" joinstyle="miter"/>
                  <v:imagedata r:id="rId111" chromakey="#FFFFFF" o:title=""/>
                  <o:lock v:ext="edit" aspectratio="t"/>
                  <w10:wrap type="none"/>
                  <w10:anchorlock/>
                </v:shape>
              </w:pict>
            </w:r>
            <w:r>
              <w:rPr>
                <w:rFonts w:ascii="宋体" w:cs="宋体"/>
                <w:kern w:val="0"/>
                <w:szCs w:val="21"/>
              </w:rPr>
              <w:fldChar w:fldCharType="end"/>
            </w:r>
            <w:r>
              <w:rPr>
                <w:rFonts w:hint="eastAsia" w:ascii="宋体" w:cs="宋体"/>
                <w:kern w:val="0"/>
                <w:szCs w:val="21"/>
              </w:rPr>
              <w:t>h</w:t>
            </w:r>
            <w:r>
              <w:rPr>
                <w:rFonts w:ascii="宋体" w:cs="宋体"/>
                <w:kern w:val="0"/>
                <w:szCs w:val="21"/>
              </w:rPr>
              <w:fldChar w:fldCharType="begin"/>
            </w:r>
            <w:r>
              <w:rPr>
                <w:rFonts w:ascii="宋体" w:cs="宋体"/>
                <w:kern w:val="0"/>
                <w:szCs w:val="21"/>
              </w:rPr>
              <w:instrText xml:space="preserve"> QUOTE </w:instrText>
            </w:r>
            <w:r>
              <w:rPr>
                <w:position w:val="-8"/>
              </w:rPr>
              <w:pict>
                <v:shape id="_x0000_i1093"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80181&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C80181&quot; wsp:rsidP=&quot;00C80181&quot;&gt;&lt;m:oMathPara&gt;&lt;m:oMath&gt;&lt;m:r&gt;&lt;aml:annotation aml:id=&quot;0&quot; w:type=&quot;Word.Insertion&quot; aml:author=&quot;Administrator&quot; aml:createdate=&quot;2017-04-17T09:37: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 鈭?/m:t&gt;&lt;/aml:content&gt;&lt;/aml:annot&gt;ati&gt;on&gt;&gt;&lt;/m&gt;:r&gt;&gt;&lt;/m&gt;:oM&gt;ath&gt;&gt;&lt;/&gt;m:o&gt;Mat&gt;hPa&gt;ra&gt;&gt;&lt;/w&gt;:p&gt;&gt;&lt;w:&gt;sec&gt;tPr&gt; ws&gt;p:r&gt;sid&gt;R=&quot;&gt;000&gt;000&gt;00&quot;&gt;&gt;&lt;w&gt;:pg&gt;Sz &gt;w:w&gt;=&quot;1&gt;224&gt;0&quot; &gt;w:h&gt;=&quot;1&gt;584&gt;0&quot;/&gt;&gt;&lt;w&gt;:pg&gt;Mar&gt; w:&gt;top&gt;=&quot;1&gt;440&gt;&quot; w&gt;:ri&gt;ght&gt;=&quot;1&gt;800&gt;&quot; w&gt;:bo&gt;ttr&gt;om=&quot;1440&quot; w:left=&quot;1800&quot; w:header=&quot;720&quot; w:footer=&quot;720&quot; w:gutter=&quot;0&quot;/&gt;&lt;w:cols w:space=&quot;720&quot;/&gt;&lt;/w:sectPr&gt;&lt;/wx:sect&gt;&lt;/w:body&gt;&lt;/w:wordDocument&gt;">
                  <v:path/>
                  <v:fill on="f" focussize="0,0"/>
                  <v:stroke on="f" joinstyle="miter"/>
                  <v:imagedata r:id="rId112" chromakey="#FFFFFF" o:title=""/>
                  <o:lock v:ext="edit" aspectratio="t"/>
                  <w10:wrap type="none"/>
                  <w10:anchorlock/>
                </v:shape>
              </w:pict>
            </w:r>
            <w:r>
              <w:rPr>
                <w:rFonts w:ascii="宋体" w:cs="宋体"/>
                <w:kern w:val="0"/>
                <w:szCs w:val="21"/>
              </w:rPr>
              <w:instrText xml:space="preserve"> </w:instrText>
            </w:r>
            <w:r>
              <w:rPr>
                <w:rFonts w:ascii="宋体" w:cs="宋体"/>
                <w:kern w:val="0"/>
                <w:szCs w:val="21"/>
              </w:rPr>
              <w:fldChar w:fldCharType="separate"/>
            </w:r>
            <w:r>
              <w:rPr>
                <w:position w:val="-8"/>
              </w:rPr>
              <w:pict>
                <v:shape id="_x0000_i1094"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B06145&quot;/&gt;&lt;wsp:rsid wsp:val=&quot;00006B6F&quot;/&gt;&lt;wsp:rsid wsp:val=&quot;0000769E&quot;/&gt;&lt;wsp:rsid wsp:val=&quot;00012F68&quot;/&gt;&lt;wsp:rsid wsp:val=&quot;00014DB8&quot;/&gt;&lt;wsp:rsid wsp:val=&quot;00042D27&quot;/&gt;&lt;wsp:rsid wsp:val=&quot;00042FAF&quot;/&gt;&lt;wsp:rsid wsp:val=&quot;00046531&quot;/&gt;&lt;wsp:rsid wsp:val=&quot;00056D82&quot;/&gt;&lt;wsp:rsid wsp:val=&quot;000571B1&quot;/&gt;&lt;wsp:rsid wsp:val=&quot;000631C6&quot;/&gt;&lt;wsp:rsid wsp:val=&quot;00064694&quot;/&gt;&lt;wsp:rsid wsp:val=&quot;00065057&quot;/&gt;&lt;wsp:rsid wsp:val=&quot;00072606&quot;/&gt;&lt;wsp:rsid wsp:val=&quot;00075D28&quot;/&gt;&lt;wsp:rsid wsp:val=&quot;00090856&quot;/&gt;&lt;wsp:rsid wsp:val=&quot;000A2E66&quot;/&gt;&lt;wsp:rsid wsp:val=&quot;000B0926&quot;/&gt;&lt;wsp:rsid wsp:val=&quot;000B176F&quot;/&gt;&lt;wsp:rsid wsp:val=&quot;000B701F&quot;/&gt;&lt;wsp:rsid wsp:val=&quot;000B7039&quot;/&gt;&lt;wsp:rsid wsp:val=&quot;000E4E4E&quot;/&gt;&lt;wsp:rsid wsp:val=&quot;000E5450&quot;/&gt;&lt;wsp:rsid wsp:val=&quot;000F48DF&quot;/&gt;&lt;wsp:rsid wsp:val=&quot;000F5B88&quot;/&gt;&lt;wsp:rsid wsp:val=&quot;001009AE&quot;/&gt;&lt;wsp:rsid wsp:val=&quot;00116DB2&quot;/&gt;&lt;wsp:rsid wsp:val=&quot;00117F3E&quot;/&gt;&lt;wsp:rsid wsp:val=&quot;001577F0&quot;/&gt;&lt;wsp:rsid wsp:val=&quot;001611A7&quot;/&gt;&lt;wsp:rsid wsp:val=&quot;00161E2D&quot;/&gt;&lt;wsp:rsid wsp:val=&quot;00162EF0&quot;/&gt;&lt;wsp:rsid wsp:val=&quot;00171BFE&quot;/&gt;&lt;wsp:rsid wsp:val=&quot;0017677D&quot;/&gt;&lt;wsp:rsid wsp:val=&quot;001814D3&quot;/&gt;&lt;wsp:rsid wsp:val=&quot;001828CC&quot;/&gt;&lt;wsp:rsid wsp:val=&quot;00184C94&quot;/&gt;&lt;wsp:rsid wsp:val=&quot;00186508&quot;/&gt;&lt;wsp:rsid wsp:val=&quot;00191451&quot;/&gt;&lt;wsp:rsid wsp:val=&quot;0019614D&quot;/&gt;&lt;wsp:rsid wsp:val=&quot;001A36CC&quot;/&gt;&lt;wsp:rsid wsp:val=&quot;001A387C&quot;/&gt;&lt;wsp:rsid wsp:val=&quot;001B7877&quot;/&gt;&lt;wsp:rsid wsp:val=&quot;001E4004&quot;/&gt;&lt;wsp:rsid wsp:val=&quot;001F3390&quot;/&gt;&lt;wsp:rsid wsp:val=&quot;001F4F6C&quot;/&gt;&lt;wsp:rsid wsp:val=&quot;0024070B&quot;/&gt;&lt;wsp:rsid wsp:val=&quot;00240EC2&quot;/&gt;&lt;wsp:rsid wsp:val=&quot;0027727F&quot;/&gt;&lt;wsp:rsid wsp:val=&quot;00282DF5&quot;/&gt;&lt;wsp:rsid wsp:val=&quot;002B2C77&quot;/&gt;&lt;wsp:rsid wsp:val=&quot;002D6B2F&quot;/&gt;&lt;wsp:rsid wsp:val=&quot;002E1B9B&quot;/&gt;&lt;wsp:rsid wsp:val=&quot;0030652E&quot;/&gt;&lt;wsp:rsid wsp:val=&quot;003124C0&quot;/&gt;&lt;wsp:rsid wsp:val=&quot;003200B7&quot;/&gt;&lt;wsp:rsid wsp:val=&quot;00332516&quot;/&gt;&lt;wsp:rsid wsp:val=&quot;003344E6&quot;/&gt;&lt;wsp:rsid wsp:val=&quot;00345E18&quot;/&gt;&lt;wsp:rsid wsp:val=&quot;00347F24&quot;/&gt;&lt;wsp:rsid wsp:val=&quot;00376607&quot;/&gt;&lt;wsp:rsid wsp:val=&quot;00377277&quot;/&gt;&lt;wsp:rsid wsp:val=&quot;00386168&quot;/&gt;&lt;wsp:rsid wsp:val=&quot;003A69B5&quot;/&gt;&lt;wsp:rsid wsp:val=&quot;003B6F8A&quot;/&gt;&lt;wsp:rsid wsp:val=&quot;003C2C73&quot;/&gt;&lt;wsp:rsid wsp:val=&quot;003F135F&quot;/&gt;&lt;wsp:rsid wsp:val=&quot;003F6427&quot;/&gt;&lt;wsp:rsid wsp:val=&quot;00400FD8&quot;/&gt;&lt;wsp:rsid wsp:val=&quot;004300F4&quot;/&gt;&lt;wsp:rsid wsp:val=&quot;00430148&quot;/&gt;&lt;wsp:rsid wsp:val=&quot;00431405&quot;/&gt;&lt;wsp:rsid wsp:val=&quot;00447C20&quot;/&gt;&lt;wsp:rsid wsp:val=&quot;00452E2F&quot;/&gt;&lt;wsp:rsid wsp:val=&quot;004556B3&quot;/&gt;&lt;wsp:rsid wsp:val=&quot;00464AC4&quot;/&gt;&lt;wsp:rsid wsp:val=&quot;00491C89&quot;/&gt;&lt;wsp:rsid wsp:val=&quot;00495EFD&quot;/&gt;&lt;wsp:rsid wsp:val=&quot;004A676E&quot;/&gt;&lt;wsp:rsid wsp:val=&quot;004B1BD3&quot;/&gt;&lt;wsp:rsid wsp:val=&quot;004B2B00&quot;/&gt;&lt;wsp:rsid wsp:val=&quot;004B5CEB&quot;/&gt;&lt;wsp:rsid wsp:val=&quot;004C2C08&quot;/&gt;&lt;wsp:rsid wsp:val=&quot;004C416D&quot;/&gt;&lt;wsp:rsid wsp:val=&quot;004C772F&quot;/&gt;&lt;wsp:rsid wsp:val=&quot;004C7C6B&quot;/&gt;&lt;wsp:rsid wsp:val=&quot;004D29C2&quot;/&gt;&lt;wsp:rsid wsp:val=&quot;004E53B8&quot;/&gt;&lt;wsp:rsid wsp:val=&quot;005012CD&quot;/&gt;&lt;wsp:rsid wsp:val=&quot;00504D39&quot;/&gt;&lt;wsp:rsid wsp:val=&quot;0050552D&quot;/&gt;&lt;wsp:rsid wsp:val=&quot;00517E63&quot;/&gt;&lt;wsp:rsid wsp:val=&quot;0054622F&quot;/&gt;&lt;wsp:rsid wsp:val=&quot;00546897&quot;/&gt;&lt;wsp:rsid wsp:val=&quot;00560157&quot;/&gt;&lt;wsp:rsid wsp:val=&quot;00567B03&quot;/&gt;&lt;wsp:rsid wsp:val=&quot;005734B3&quot;/&gt;&lt;wsp:rsid wsp:val=&quot;00574037&quot;/&gt;&lt;wsp:rsid wsp:val=&quot;005A30A0&quot;/&gt;&lt;wsp:rsid wsp:val=&quot;005A4C09&quot;/&gt;&lt;wsp:rsid wsp:val=&quot;005A6A34&quot;/&gt;&lt;wsp:rsid wsp:val=&quot;005B01B5&quot;/&gt;&lt;wsp:rsid wsp:val=&quot;005B73FD&quot;/&gt;&lt;wsp:rsid wsp:val=&quot;005E215F&quot;/&gt;&lt;wsp:rsid wsp:val=&quot;0060196C&quot;/&gt;&lt;wsp:rsid wsp:val=&quot;00601C56&quot;/&gt;&lt;wsp:rsid wsp:val=&quot;00606705&quot;/&gt;&lt;wsp:rsid wsp:val=&quot;006134C5&quot;/&gt;&lt;wsp:rsid wsp:val=&quot;00635CEC&quot;/&gt;&lt;wsp:rsid wsp:val=&quot;0063600F&quot;/&gt;&lt;wsp:rsid wsp:val=&quot;00640D3D&quot;/&gt;&lt;wsp:rsid wsp:val=&quot;006648EC&quot;/&gt;&lt;wsp:rsid wsp:val=&quot;00673F68&quot;/&gt;&lt;wsp:rsid wsp:val=&quot;00674D10&quot;/&gt;&lt;wsp:rsid wsp:val=&quot;00685502&quot;/&gt;&lt;wsp:rsid wsp:val=&quot;00693E06&quot;/&gt;&lt;wsp:rsid wsp:val=&quot;006A7613&quot;/&gt;&lt;wsp:rsid wsp:val=&quot;006C2E11&quot;/&gt;&lt;wsp:rsid wsp:val=&quot;006C56DD&quot;/&gt;&lt;wsp:rsid wsp:val=&quot;006E0F6C&quot;/&gt;&lt;wsp:rsid wsp:val=&quot;006E678B&quot;/&gt;&lt;wsp:rsid wsp:val=&quot;006F3495&quot;/&gt;&lt;wsp:rsid wsp:val=&quot;0071259B&quot;/&gt;&lt;wsp:rsid wsp:val=&quot;00715DF4&quot;/&gt;&lt;wsp:rsid wsp:val=&quot;007171C5&quot;/&gt;&lt;wsp:rsid wsp:val=&quot;00721641&quot;/&gt;&lt;wsp:rsid wsp:val=&quot;00725F84&quot;/&gt;&lt;wsp:rsid wsp:val=&quot;00730C7D&quot;/&gt;&lt;wsp:rsid wsp:val=&quot;00762CFD&quot;/&gt;&lt;wsp:rsid wsp:val=&quot;00772865&quot;/&gt;&lt;wsp:rsid wsp:val=&quot;00777E12&quot;/&gt;&lt;wsp:rsid wsp:val=&quot;00790E85&quot;/&gt;&lt;wsp:rsid wsp:val=&quot;00797A21&quot;/&gt;&lt;wsp:rsid wsp:val=&quot;007A09EA&quot;/&gt;&lt;wsp:rsid wsp:val=&quot;007A7477&quot;/&gt;&lt;wsp:rsid wsp:val=&quot;007B43E2&quot;/&gt;&lt;wsp:rsid wsp:val=&quot;007C04EA&quot;/&gt;&lt;wsp:rsid wsp:val=&quot;007C13FF&quot;/&gt;&lt;wsp:rsid wsp:val=&quot;007D442D&quot;/&gt;&lt;wsp:rsid wsp:val=&quot;007F36C4&quot;/&gt;&lt;wsp:rsid wsp:val=&quot;00804FEA&quot;/&gt;&lt;wsp:rsid wsp:val=&quot;0083156B&quot;/&gt;&lt;wsp:rsid wsp:val=&quot;00841D90&quot;/&gt;&lt;wsp:rsid wsp:val=&quot;00843DEA&quot;/&gt;&lt;wsp:rsid wsp:val=&quot;0084571F&quot;/&gt;&lt;wsp:rsid wsp:val=&quot;008469FD&quot;/&gt;&lt;wsp:rsid wsp:val=&quot;0085517B&quot;/&gt;&lt;wsp:rsid wsp:val=&quot;0086069E&quot;/&gt;&lt;wsp:rsid wsp:val=&quot;00860C37&quot;/&gt;&lt;wsp:rsid wsp:val=&quot;00873755&quot;/&gt;&lt;wsp:rsid wsp:val=&quot;00894904&quot;/&gt;&lt;wsp:rsid wsp:val=&quot;0089552D&quot;/&gt;&lt;wsp:rsid wsp:val=&quot;008A6C16&quot;/&gt;&lt;wsp:rsid wsp:val=&quot;008C68C6&quot;/&gt;&lt;wsp:rsid wsp:val=&quot;008F04DC&quot;/&gt;&lt;wsp:rsid wsp:val=&quot;008F4BB6&quot;/&gt;&lt;wsp:rsid wsp:val=&quot;008F7783&quot;/&gt;&lt;wsp:rsid wsp:val=&quot;0092041B&quot;/&gt;&lt;wsp:rsid wsp:val=&quot;00921307&quot;/&gt;&lt;wsp:rsid wsp:val=&quot;00935543&quot;/&gt;&lt;wsp:rsid wsp:val=&quot;009401C7&quot;/&gt;&lt;wsp:rsid wsp:val=&quot;009470F7&quot;/&gt;&lt;wsp:rsid wsp:val=&quot;00960A51&quot;/&gt;&lt;wsp:rsid wsp:val=&quot;00960FE3&quot;/&gt;&lt;wsp:rsid wsp:val=&quot;00985896&quot;/&gt;&lt;wsp:rsid wsp:val=&quot;00986B99&quot;/&gt;&lt;wsp:rsid wsp:val=&quot;00986DEF&quot;/&gt;&lt;wsp:rsid wsp:val=&quot;00990A5C&quot;/&gt;&lt;wsp:rsid wsp:val=&quot;009A5331&quot;/&gt;&lt;wsp:rsid wsp:val=&quot;009B0725&quot;/&gt;&lt;wsp:rsid wsp:val=&quot;009B3DE3&quot;/&gt;&lt;wsp:rsid wsp:val=&quot;009D11E5&quot;/&gt;&lt;wsp:rsid wsp:val=&quot;009D2B26&quot;/&gt;&lt;wsp:rsid wsp:val=&quot;009E761F&quot;/&gt;&lt;wsp:rsid wsp:val=&quot;00A0563B&quot;/&gt;&lt;wsp:rsid wsp:val=&quot;00A32761&quot;/&gt;&lt;wsp:rsid wsp:val=&quot;00A351F6&quot;/&gt;&lt;wsp:rsid wsp:val=&quot;00A454B0&quot;/&gt;&lt;wsp:rsid wsp:val=&quot;00A57369&quot;/&gt;&lt;wsp:rsid wsp:val=&quot;00A63FAA&quot;/&gt;&lt;wsp:rsid wsp:val=&quot;00A64605&quot;/&gt;&lt;wsp:rsid wsp:val=&quot;00A906F7&quot;/&gt;&lt;wsp:rsid wsp:val=&quot;00A924CF&quot;/&gt;&lt;wsp:rsid wsp:val=&quot;00A92962&quot;/&gt;&lt;wsp:rsid wsp:val=&quot;00A97E4F&quot;/&gt;&lt;wsp:rsid wsp:val=&quot;00AA656C&quot;/&gt;&lt;wsp:rsid wsp:val=&quot;00AB03BE&quot;/&gt;&lt;wsp:rsid wsp:val=&quot;00AB4689&quot;/&gt;&lt;wsp:rsid wsp:val=&quot;00AB713E&quot;/&gt;&lt;wsp:rsid wsp:val=&quot;00AB7A40&quot;/&gt;&lt;wsp:rsid wsp:val=&quot;00AC7E8F&quot;/&gt;&lt;wsp:rsid wsp:val=&quot;00AD4B59&quot;/&gt;&lt;wsp:rsid wsp:val=&quot;00AE0113&quot;/&gt;&lt;wsp:rsid wsp:val=&quot;00AF1110&quot;/&gt;&lt;wsp:rsid wsp:val=&quot;00B06145&quot;/&gt;&lt;wsp:rsid wsp:val=&quot;00B12132&quot;/&gt;&lt;wsp:rsid wsp:val=&quot;00B16E92&quot;/&gt;&lt;wsp:rsid wsp:val=&quot;00B227E6&quot;/&gt;&lt;wsp:rsid wsp:val=&quot;00B35129&quot;/&gt;&lt;wsp:rsid wsp:val=&quot;00B512B1&quot;/&gt;&lt;wsp:rsid wsp:val=&quot;00B5734A&quot;/&gt;&lt;wsp:rsid wsp:val=&quot;00B63B08&quot;/&gt;&lt;wsp:rsid wsp:val=&quot;00B658C0&quot;/&gt;&lt;wsp:rsid wsp:val=&quot;00B8711B&quot;/&gt;&lt;wsp:rsid wsp:val=&quot;00BA0784&quot;/&gt;&lt;wsp:rsid wsp:val=&quot;00BA0B17&quot;/&gt;&lt;wsp:rsid wsp:val=&quot;00BA56E7&quot;/&gt;&lt;wsp:rsid wsp:val=&quot;00BC7076&quot;/&gt;&lt;wsp:rsid wsp:val=&quot;00BE2D61&quot;/&gt;&lt;wsp:rsid wsp:val=&quot;00BF59AD&quot;/&gt;&lt;wsp:rsid wsp:val=&quot;00C011AF&quot;/&gt;&lt;wsp:rsid wsp:val=&quot;00C026F3&quot;/&gt;&lt;wsp:rsid wsp:val=&quot;00C054D0&quot;/&gt;&lt;wsp:rsid wsp:val=&quot;00C10401&quot;/&gt;&lt;wsp:rsid wsp:val=&quot;00C20461&quot;/&gt;&lt;wsp:rsid wsp:val=&quot;00C34844&quot;/&gt;&lt;wsp:rsid wsp:val=&quot;00C36178&quot;/&gt;&lt;wsp:rsid wsp:val=&quot;00C60674&quot;/&gt;&lt;wsp:rsid wsp:val=&quot;00C60D5D&quot;/&gt;&lt;wsp:rsid wsp:val=&quot;00C66112&quot;/&gt;&lt;wsp:rsid wsp:val=&quot;00C74B78&quot;/&gt;&lt;wsp:rsid wsp:val=&quot;00C80181&quot;/&gt;&lt;wsp:rsid wsp:val=&quot;00C92C5B&quot;/&gt;&lt;wsp:rsid wsp:val=&quot;00C950E1&quot;/&gt;&lt;wsp:rsid wsp:val=&quot;00CC3455&quot;/&gt;&lt;wsp:rsid wsp:val=&quot;00CD654D&quot;/&gt;&lt;wsp:rsid wsp:val=&quot;00CE509A&quot;/&gt;&lt;wsp:rsid wsp:val=&quot;00D008BF&quot;/&gt;&lt;wsp:rsid wsp:val=&quot;00D03943&quot;/&gt;&lt;wsp:rsid wsp:val=&quot;00D10A97&quot;/&gt;&lt;wsp:rsid wsp:val=&quot;00D1757D&quot;/&gt;&lt;wsp:rsid wsp:val=&quot;00D45640&quot;/&gt;&lt;wsp:rsid wsp:val=&quot;00D47A95&quot;/&gt;&lt;wsp:rsid wsp:val=&quot;00D528E7&quot;/&gt;&lt;wsp:rsid wsp:val=&quot;00D562E0&quot;/&gt;&lt;wsp:rsid wsp:val=&quot;00D60BFB&quot;/&gt;&lt;wsp:rsid wsp:val=&quot;00D772A9&quot;/&gt;&lt;wsp:rsid wsp:val=&quot;00D92904&quot;/&gt;&lt;wsp:rsid wsp:val=&quot;00D92A2B&quot;/&gt;&lt;wsp:rsid wsp:val=&quot;00DA48B1&quot;/&gt;&lt;wsp:rsid wsp:val=&quot;00DA7566&quot;/&gt;&lt;wsp:rsid wsp:val=&quot;00DC2299&quot;/&gt;&lt;wsp:rsid wsp:val=&quot;00DC40FC&quot;/&gt;&lt;wsp:rsid wsp:val=&quot;00E0221C&quot;/&gt;&lt;wsp:rsid wsp:val=&quot;00E138F9&quot;/&gt;&lt;wsp:rsid wsp:val=&quot;00E26A44&quot;/&gt;&lt;wsp:rsid wsp:val=&quot;00E273C9&quot;/&gt;&lt;wsp:rsid wsp:val=&quot;00E3077E&quot;/&gt;&lt;wsp:rsid wsp:val=&quot;00E309AF&quot;/&gt;&lt;wsp:rsid wsp:val=&quot;00E35757&quot;/&gt;&lt;wsp:rsid wsp:val=&quot;00E461BA&quot;/&gt;&lt;wsp:rsid wsp:val=&quot;00E47CA8&quot;/&gt;&lt;wsp:rsid wsp:val=&quot;00E550E9&quot;/&gt;&lt;wsp:rsid wsp:val=&quot;00E62CAB&quot;/&gt;&lt;wsp:rsid wsp:val=&quot;00E631B6&quot;/&gt;&lt;wsp:rsid wsp:val=&quot;00E70F18&quot;/&gt;&lt;wsp:rsid wsp:val=&quot;00EA5041&quot;/&gt;&lt;wsp:rsid wsp:val=&quot;00EA67B5&quot;/&gt;&lt;wsp:rsid wsp:val=&quot;00EB1894&quot;/&gt;&lt;wsp:rsid wsp:val=&quot;00EB4739&quot;/&gt;&lt;wsp:rsid wsp:val=&quot;00EC0097&quot;/&gt;&lt;wsp:rsid wsp:val=&quot;00EE1B15&quot;/&gt;&lt;wsp:rsid wsp:val=&quot;00EF3F30&quot;/&gt;&lt;wsp:rsid wsp:val=&quot;00F0466A&quot;/&gt;&lt;wsp:rsid wsp:val=&quot;00F11D8A&quot;/&gt;&lt;wsp:rsid wsp:val=&quot;00F206C5&quot;/&gt;&lt;wsp:rsid wsp:val=&quot;00F2136F&quot;/&gt;&lt;wsp:rsid wsp:val=&quot;00F2650F&quot;/&gt;&lt;wsp:rsid wsp:val=&quot;00F32A1B&quot;/&gt;&lt;wsp:rsid wsp:val=&quot;00F54048&quot;/&gt;&lt;wsp:rsid wsp:val=&quot;00F579EF&quot;/&gt;&lt;wsp:rsid wsp:val=&quot;00F80BF0&quot;/&gt;&lt;wsp:rsid wsp:val=&quot;00F94530&quot;/&gt;&lt;wsp:rsid wsp:val=&quot;00F94707&quot;/&gt;&lt;wsp:rsid wsp:val=&quot;00F951D3&quot;/&gt;&lt;wsp:rsid wsp:val=&quot;00FB2E10&quot;/&gt;&lt;wsp:rsid wsp:val=&quot;00FB4EEB&quot;/&gt;&lt;wsp:rsid wsp:val=&quot;00FC25B1&quot;/&gt;&lt;wsp:rsid wsp:val=&quot;00FC29E3&quot;/&gt;&lt;wsp:rsid wsp:val=&quot;00FC41F8&quot;/&gt;&lt;wsp:rsid wsp:val=&quot;00FE48A4&quot;/&gt;&lt;wsp:rsid wsp:val=&quot;00FF517B&quot;/&gt;&lt;wsp:rsid wsp:val=&quot;00FF5295&quot;/&gt;&lt;wsp:rsid wsp:val=&quot;00FF6537&quot;/&gt;&lt;/wsp:rsids&gt;&lt;/w:docPr&gt;&lt;w:body&gt;&lt;wx:sect&gt;&lt;w:p wsp:rsidR=&quot;00000000&quot; wsp:rsidRDefault=&quot;00C80181&quot; wsp:rsidP=&quot;00C80181&quot;&gt;&lt;m:oMathPara&gt;&lt;m:oMath&gt;&lt;m:r&gt;&lt;aml:annotation aml:id=&quot;0&quot; w:type=&quot;Word.Insertion&quot; aml:author=&quot;Administrator&quot; aml:createdate=&quot;2017-04-17T09:37:00Z&quot;&gt;&lt;aml:content&gt;&lt;m:rPr&gt;&lt;m:sty m:val=&quot;p&quot;/&gt;&lt;/m:rPr&gt;&lt;w:rPr&gt;&lt;w:rFonts w:ascii=&quot;Cambria Math&quot; w:h-ansi=&quot;Cambria Math&quot; w:cs=&quot;瀹嬩綋&quot;/&gt;&lt;wx:font wx:va:r&gt;:r&gt;:r&gt;:r&gt;:r&gt;:r&gt;:r&gt;:r&gt;:r&gt;:r&gt;:r&gt;:r&gt;:r&gt;:r&gt;:r&gt;:r&gt;:r&gt;:r&gt;:r&gt;:r&gt;:r&gt;:r&gt;:r&gt;:r&gt;:r&gt;:r&gt;:r&gt;:r&gt;:r&gt;:r&gt;:r&gt;:r&gt;:r&gt;:r&gt;:r&gt;:r&gt;:r&gt;:r&gt;:r&gt;:r&gt;:r&gt;:r&gt;:r&gt;:r&gt;:r&gt;:r&gt;:r&gt;:r&gt;:r&gt;:r&gt;:r&gt;l=&quot;Cambria Math&quot;/&gt;&lt;w:kern w:val=&quot;0&quot;/&gt;&lt;w:sz-cs w:val=&quot;21&quot;/&gt;&lt;/w:rPr&gt;&lt;m:t&gt; 鈭?/m:t&gt;&lt;/aml:content&gt;&lt;/aml:annot&gt;ati&gt;on&gt;&gt;&lt;/m&gt;:r&gt;&gt;&lt;/m&gt;:oM&gt;ath&gt;&gt;&lt;/&gt;m:o&gt;Mat&gt;hPa&gt;ra&gt;&gt;&lt;/w&gt;:p&gt;&gt;&lt;w:&gt;sec&gt;tPr&gt; ws&gt;p:r&gt;sid&gt;R=&quot;&gt;000&gt;000&gt;00&quot;&gt;&gt;&lt;w&gt;:pg&gt;Sz &gt;w:w&gt;=&quot;1&gt;224&gt;0&quot; &gt;w:h&gt;=&quot;1&gt;584&gt;0&quot;/&gt;&gt;&lt;w&gt;:pg&gt;Mar&gt; w:&gt;top&gt;=&quot;1&gt;440&gt;&quot; w&gt;:ri&gt;ght&gt;=&quot;1&gt;800&gt;&quot; w&gt;:bo&gt;ttr&gt;om=&quot;1440&quot; w:left=&quot;1800&quot; w:header=&quot;720&quot; w:footer=&quot;720&quot; w:gutter=&quot;0&quot;/&gt;&lt;w:cols w:space=&quot;720&quot;/&gt;&lt;/w:sectPr&gt;&lt;/wx:sect&gt;&lt;/w:body&gt;&lt;/w:wordDocument&gt;">
                  <v:path/>
                  <v:fill on="f" focussize="0,0"/>
                  <v:stroke on="f" joinstyle="miter"/>
                  <v:imagedata r:id="rId112" chromakey="#FFFFFF" o:title=""/>
                  <o:lock v:ext="edit" aspectratio="t"/>
                  <w10:wrap type="none"/>
                  <w10:anchorlock/>
                </v:shape>
              </w:pict>
            </w:r>
            <w:r>
              <w:rPr>
                <w:rFonts w:ascii="宋体" w:cs="宋体"/>
                <w:kern w:val="0"/>
                <w:szCs w:val="21"/>
              </w:rPr>
              <w:fldChar w:fldCharType="end"/>
            </w:r>
            <w:r>
              <w:rPr>
                <w:rFonts w:hint="eastAsia" w:ascii="宋体" w:cs="宋体"/>
                <w:kern w:val="0"/>
                <w:szCs w:val="21"/>
              </w:rPr>
              <w:t>Pa/g)</w:t>
            </w:r>
          </w:p>
        </w:tc>
        <w:tc>
          <w:tcPr>
            <w:tcW w:w="1374" w:type="dxa"/>
            <w:vAlign w:val="center"/>
          </w:tcPr>
          <w:p w14:paraId="7B043DF2">
            <w:pPr>
              <w:jc w:val="center"/>
            </w:pPr>
            <w:bookmarkStart w:id="368" w:name="H_o_e"/>
            <w:r>
              <w:rPr>
                <w:rFonts w:hint="eastAsia"/>
              </w:rPr>
              <w:t>4532.12</w:t>
            </w:r>
            <w:bookmarkEnd w:id="368"/>
          </w:p>
        </w:tc>
        <w:tc>
          <w:tcPr>
            <w:tcW w:w="2678" w:type="dxa"/>
            <w:vAlign w:val="center"/>
          </w:tcPr>
          <w:p w14:paraId="17B4E3C5"/>
        </w:tc>
      </w:tr>
      <w:tr w14:paraId="78ED0359">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jc w:val="center"/>
        </w:trPr>
        <w:tc>
          <w:tcPr>
            <w:tcW w:w="2625" w:type="dxa"/>
            <w:vAlign w:val="center"/>
          </w:tcPr>
          <w:p w14:paraId="1C2AD98D">
            <w:r>
              <w:rPr>
                <w:position w:val="-6"/>
              </w:rPr>
              <w:object>
                <v:shape id="_x0000_i1095" o:spt="75" type="#_x0000_t75" style="height:14.4pt;width:14.4pt;" o:ole="t" filled="f" o:preferrelative="t" stroked="f" coordsize="21600,21600">
                  <v:path/>
                  <v:fill on="f" focussize="0,0"/>
                  <v:stroke on="f" joinstyle="miter"/>
                  <v:imagedata r:id="rId116" o:title=""/>
                  <o:lock v:ext="edit" aspectratio="t"/>
                  <w10:wrap type="none"/>
                  <w10:anchorlock/>
                </v:shape>
                <o:OLEObject Type="Embed" ProgID="Equation.DSMT4" ShapeID="_x0000_i1095" DrawAspect="Content" ObjectID="_1468075779" r:id="rId157">
                  <o:LockedField>false</o:LockedField>
                </o:OLEObject>
              </w:object>
            </w:r>
          </w:p>
        </w:tc>
        <w:tc>
          <w:tcPr>
            <w:tcW w:w="2693" w:type="dxa"/>
            <w:vAlign w:val="center"/>
          </w:tcPr>
          <w:p w14:paraId="4FA14548">
            <w:r>
              <w:rPr>
                <w:position w:val="-6"/>
              </w:rPr>
              <w:object>
                <v:shape id="_x0000_i1096" o:spt="75" type="#_x0000_t75" style="height:14.4pt;width:14.4pt;" o:ole="t" filled="f" o:preferrelative="t" stroked="f" coordsize="21600,21600">
                  <v:path/>
                  <v:fill on="f" focussize="0,0"/>
                  <v:stroke on="f" joinstyle="miter"/>
                  <v:imagedata r:id="rId116" o:title=""/>
                  <o:lock v:ext="edit" aspectratio="t"/>
                  <w10:wrap type="none"/>
                  <w10:anchorlock/>
                </v:shape>
                <o:OLEObject Type="Embed" ProgID="Equation.DSMT4" ShapeID="_x0000_i1096" DrawAspect="Content" ObjectID="_1468075780" r:id="rId158">
                  <o:LockedField>false</o:LockedField>
                </o:OLEObject>
              </w:object>
            </w:r>
            <w:r>
              <w:t xml:space="preserve"> </w:t>
            </w:r>
            <w:r>
              <w:rPr>
                <w:rFonts w:hint="eastAsia"/>
              </w:rPr>
              <w:t>—</w:t>
            </w:r>
            <w:r>
              <w:rPr>
                <w:rFonts w:hint="eastAsia" w:ascii="宋体" w:cs="宋体"/>
                <w:kern w:val="0"/>
                <w:szCs w:val="21"/>
              </w:rPr>
              <w:t>室内空气水蒸气分压力(Pa)</w:t>
            </w:r>
          </w:p>
        </w:tc>
        <w:tc>
          <w:tcPr>
            <w:tcW w:w="1374" w:type="dxa"/>
            <w:vAlign w:val="center"/>
          </w:tcPr>
          <w:p w14:paraId="12790647">
            <w:pPr>
              <w:jc w:val="center"/>
            </w:pPr>
            <w:bookmarkStart w:id="369" w:name="Pi"/>
            <w:r>
              <w:rPr>
                <w:rFonts w:hint="eastAsia"/>
              </w:rPr>
              <w:t>1237.20</w:t>
            </w:r>
            <w:bookmarkEnd w:id="369"/>
          </w:p>
        </w:tc>
        <w:tc>
          <w:tcPr>
            <w:tcW w:w="2678" w:type="dxa"/>
            <w:vAlign w:val="center"/>
          </w:tcPr>
          <w:p w14:paraId="7026EFB0">
            <w:r>
              <w:rPr>
                <w:rFonts w:hint="eastAsia" w:ascii="宋体" w:cs="宋体"/>
                <w:kern w:val="0"/>
                <w:szCs w:val="21"/>
              </w:rPr>
              <w:t>根据室内计算温度和相对湿度确定。</w:t>
            </w:r>
          </w:p>
        </w:tc>
      </w:tr>
      <w:tr w14:paraId="12B8A6A6">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jc w:val="center"/>
        </w:trPr>
        <w:tc>
          <w:tcPr>
            <w:tcW w:w="2625" w:type="dxa"/>
            <w:vAlign w:val="center"/>
          </w:tcPr>
          <w:p w14:paraId="1CFAC865">
            <w:r>
              <w:rPr>
                <w:position w:val="-6"/>
              </w:rPr>
              <w:object>
                <v:shape id="_x0000_i1097" o:spt="75" type="#_x0000_t75" style="height:14.4pt;width:14.4pt;" o:ole="t" filled="f" o:preferrelative="t" stroked="f" coordsize="21600,21600">
                  <v:path/>
                  <v:fill on="f" focussize="0,0"/>
                  <v:stroke on="f" joinstyle="miter"/>
                  <v:imagedata r:id="rId118" o:title=""/>
                  <o:lock v:ext="edit" aspectratio="t"/>
                  <w10:wrap type="none"/>
                  <w10:anchorlock/>
                </v:shape>
                <o:OLEObject Type="Embed" ProgID="Equation.DSMT4" ShapeID="_x0000_i1097" DrawAspect="Content" ObjectID="_1468075781" r:id="rId159">
                  <o:LockedField>false</o:LockedField>
                </o:OLEObject>
              </w:object>
            </w:r>
          </w:p>
        </w:tc>
        <w:tc>
          <w:tcPr>
            <w:tcW w:w="2693" w:type="dxa"/>
            <w:vAlign w:val="center"/>
          </w:tcPr>
          <w:p w14:paraId="00980E15">
            <w:r>
              <w:rPr>
                <w:position w:val="-6"/>
              </w:rPr>
              <w:object>
                <v:shape id="_x0000_i1098" o:spt="75" type="#_x0000_t75" style="height:14.4pt;width:14.4pt;" o:ole="t" filled="f" o:preferrelative="t" stroked="f" coordsize="21600,21600">
                  <v:path/>
                  <v:fill on="f" focussize="0,0"/>
                  <v:stroke on="f" joinstyle="miter"/>
                  <v:imagedata r:id="rId118" o:title=""/>
                  <o:lock v:ext="edit" aspectratio="t"/>
                  <w10:wrap type="none"/>
                  <w10:anchorlock/>
                </v:shape>
                <o:OLEObject Type="Embed" ProgID="Equation.DSMT4" ShapeID="_x0000_i1098" DrawAspect="Content" ObjectID="_1468075782" r:id="rId160">
                  <o:LockedField>false</o:LockedField>
                </o:OLEObject>
              </w:object>
            </w:r>
            <w:r>
              <w:t xml:space="preserve"> </w:t>
            </w:r>
            <w:r>
              <w:rPr>
                <w:rFonts w:hint="eastAsia"/>
              </w:rPr>
              <w:t>—</w:t>
            </w:r>
            <w:r>
              <w:rPr>
                <w:rFonts w:hint="eastAsia" w:ascii="宋体" w:cs="宋体"/>
                <w:kern w:val="0"/>
                <w:szCs w:val="21"/>
              </w:rPr>
              <w:t>室外空气水蒸气分压力(Pa)</w:t>
            </w:r>
          </w:p>
        </w:tc>
        <w:tc>
          <w:tcPr>
            <w:tcW w:w="1374" w:type="dxa"/>
            <w:vAlign w:val="center"/>
          </w:tcPr>
          <w:p w14:paraId="5CED4A52">
            <w:pPr>
              <w:jc w:val="center"/>
            </w:pPr>
            <w:bookmarkStart w:id="370" w:name="Pe"/>
            <w:r>
              <w:rPr>
                <w:rFonts w:hint="eastAsia"/>
              </w:rPr>
              <w:t>728.99</w:t>
            </w:r>
            <w:bookmarkEnd w:id="370"/>
          </w:p>
        </w:tc>
        <w:tc>
          <w:tcPr>
            <w:tcW w:w="2678" w:type="dxa"/>
            <w:vAlign w:val="center"/>
          </w:tcPr>
          <w:p w14:paraId="536BEF48">
            <w:r>
              <w:rPr>
                <w:rFonts w:hint="eastAsia" w:ascii="宋体" w:cs="宋体"/>
                <w:kern w:val="0"/>
                <w:szCs w:val="21"/>
              </w:rPr>
              <w:t>根据采暖期</w:t>
            </w:r>
            <w:r>
              <w:rPr>
                <w:rFonts w:ascii="宋体" w:cs="宋体"/>
                <w:kern w:val="0"/>
                <w:szCs w:val="21"/>
              </w:rPr>
              <w:t>室外</w:t>
            </w:r>
            <w:r>
              <w:rPr>
                <w:rFonts w:hint="eastAsia" w:ascii="宋体" w:cs="宋体"/>
                <w:kern w:val="0"/>
                <w:szCs w:val="21"/>
              </w:rPr>
              <w:t>平均</w:t>
            </w:r>
            <w:r>
              <w:rPr>
                <w:rFonts w:ascii="宋体" w:cs="宋体"/>
                <w:kern w:val="0"/>
                <w:szCs w:val="21"/>
              </w:rPr>
              <w:t>温度和平均相对湿度确定。</w:t>
            </w:r>
          </w:p>
        </w:tc>
      </w:tr>
      <w:tr w14:paraId="6EB9E793">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jc w:val="center"/>
        </w:trPr>
        <w:tc>
          <w:tcPr>
            <w:tcW w:w="2625" w:type="dxa"/>
            <w:vAlign w:val="center"/>
          </w:tcPr>
          <w:p w14:paraId="02199563">
            <w:r>
              <w:rPr>
                <w:position w:val="-6"/>
              </w:rPr>
              <w:object>
                <v:shape id="_x0000_i1099" o:spt="75" type="#_x0000_t75" style="height:14.4pt;width:21.9pt;" o:ole="t" filled="f" o:preferrelative="t" stroked="f" coordsize="21600,21600">
                  <v:path/>
                  <v:fill on="f" focussize="0,0"/>
                  <v:stroke on="f" joinstyle="miter"/>
                  <v:imagedata r:id="rId120" o:title=""/>
                  <o:lock v:ext="edit" aspectratio="t"/>
                  <w10:wrap type="none"/>
                  <w10:anchorlock/>
                </v:shape>
                <o:OLEObject Type="Embed" ProgID="Equation.DSMT4" ShapeID="_x0000_i1099" DrawAspect="Content" ObjectID="_1468075783" r:id="rId161">
                  <o:LockedField>false</o:LockedField>
                </o:OLEObject>
              </w:object>
            </w:r>
          </w:p>
        </w:tc>
        <w:tc>
          <w:tcPr>
            <w:tcW w:w="2693" w:type="dxa"/>
            <w:vAlign w:val="center"/>
          </w:tcPr>
          <w:p w14:paraId="3D2E2777">
            <w:r>
              <w:rPr>
                <w:position w:val="-6"/>
              </w:rPr>
              <w:object>
                <v:shape id="_x0000_i1100" o:spt="75" type="#_x0000_t75" style="height:14.4pt;width:21.9pt;" o:ole="t" filled="f" o:preferrelative="t" stroked="f" coordsize="21600,21600">
                  <v:path/>
                  <v:fill on="f" focussize="0,0"/>
                  <v:stroke on="f" joinstyle="miter"/>
                  <v:imagedata r:id="rId120" o:title=""/>
                  <o:lock v:ext="edit" aspectratio="t"/>
                  <w10:wrap type="none"/>
                  <w10:anchorlock/>
                </v:shape>
                <o:OLEObject Type="Embed" ProgID="Equation.DSMT4" ShapeID="_x0000_i1100" DrawAspect="Content" ObjectID="_1468075784" r:id="rId162">
                  <o:LockedField>false</o:LockedField>
                </o:OLEObject>
              </w:object>
            </w:r>
            <w:r>
              <w:rPr>
                <w:rFonts w:hint="eastAsia"/>
              </w:rPr>
              <w:t>—</w:t>
            </w:r>
            <w:r>
              <w:rPr>
                <w:rFonts w:hint="eastAsia" w:ascii="宋体" w:cs="宋体"/>
                <w:kern w:val="0"/>
                <w:szCs w:val="21"/>
              </w:rPr>
              <w:t>冷凝计算界面处与界面温度</w:t>
            </w:r>
            <w:r>
              <w:rPr>
                <w:rFonts w:ascii="宋体" w:cs="宋体"/>
                <w:kern w:val="0"/>
                <w:position w:val="-6"/>
                <w:szCs w:val="21"/>
              </w:rPr>
              <w:object>
                <v:shape id="_x0000_i1101" o:spt="75" type="#_x0000_t75" style="height:14.4pt;width:14.4pt;" o:ole="t" filled="f" o:preferrelative="t" stroked="f" coordsize="21600,21600">
                  <v:path/>
                  <v:fill on="f" focussize="0,0"/>
                  <v:stroke on="f" joinstyle="miter"/>
                  <v:imagedata r:id="rId122" o:title=""/>
                  <o:lock v:ext="edit" aspectratio="t"/>
                  <w10:wrap type="none"/>
                  <w10:anchorlock/>
                </v:shape>
                <o:OLEObject Type="Embed" ProgID="Equation.DSMT4" ShapeID="_x0000_i1101" DrawAspect="Content" ObjectID="_1468075785" r:id="rId163">
                  <o:LockedField>false</o:LockedField>
                </o:OLEObject>
              </w:object>
            </w:r>
            <w:r>
              <w:rPr>
                <w:rFonts w:ascii="宋体" w:cs="宋体"/>
                <w:kern w:val="0"/>
                <w:szCs w:val="21"/>
              </w:rPr>
              <w:t xml:space="preserve"> </w:t>
            </w:r>
            <w:r>
              <w:rPr>
                <w:rFonts w:hint="eastAsia" w:ascii="宋体" w:cs="宋体"/>
                <w:kern w:val="0"/>
                <w:szCs w:val="21"/>
              </w:rPr>
              <w:t>对应的饱和水蒸气分压力(Pa)</w:t>
            </w:r>
          </w:p>
        </w:tc>
        <w:tc>
          <w:tcPr>
            <w:tcW w:w="1374" w:type="dxa"/>
            <w:vAlign w:val="center"/>
          </w:tcPr>
          <w:p w14:paraId="4873BB92">
            <w:pPr>
              <w:jc w:val="center"/>
            </w:pPr>
            <w:bookmarkStart w:id="371" w:name="Psc"/>
            <w:r>
              <w:rPr>
                <w:rFonts w:hint="eastAsia"/>
              </w:rPr>
              <w:t>938.58</w:t>
            </w:r>
            <w:bookmarkEnd w:id="371"/>
          </w:p>
        </w:tc>
        <w:tc>
          <w:tcPr>
            <w:tcW w:w="2678" w:type="dxa"/>
            <w:vAlign w:val="center"/>
          </w:tcPr>
          <w:p w14:paraId="470C65F2"/>
        </w:tc>
      </w:tr>
      <w:tr w14:paraId="4A05B6D9">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jc w:val="center"/>
        </w:trPr>
        <w:tc>
          <w:tcPr>
            <w:tcW w:w="2625" w:type="dxa"/>
            <w:vAlign w:val="center"/>
          </w:tcPr>
          <w:p w14:paraId="0A130164">
            <w:r>
              <w:rPr>
                <w:position w:val="-10"/>
              </w:rPr>
              <w:object>
                <v:shape id="_x0000_i1102" o:spt="75" type="#_x0000_t75" style="height:14.4pt;width:14.4pt;" o:ole="t" filled="f" o:preferrelative="t" stroked="f" coordsize="21600,21600">
                  <v:path/>
                  <v:fill on="f" focussize="0,0"/>
                  <v:stroke on="f" joinstyle="miter"/>
                  <v:imagedata r:id="rId124" o:title=""/>
                  <o:lock v:ext="edit" aspectratio="t"/>
                  <w10:wrap type="none"/>
                  <w10:anchorlock/>
                </v:shape>
                <o:OLEObject Type="Embed" ProgID="Equation.DSMT4" ShapeID="_x0000_i1102" DrawAspect="Content" ObjectID="_1468075786" r:id="rId164">
                  <o:LockedField>false</o:LockedField>
                </o:OLEObject>
              </w:object>
            </w:r>
          </w:p>
        </w:tc>
        <w:tc>
          <w:tcPr>
            <w:tcW w:w="2693" w:type="dxa"/>
            <w:vAlign w:val="center"/>
          </w:tcPr>
          <w:p w14:paraId="5193CFBD">
            <w:r>
              <w:rPr>
                <w:position w:val="-10"/>
              </w:rPr>
              <w:object>
                <v:shape id="_x0000_i1103" o:spt="75" type="#_x0000_t75" style="height:14.4pt;width:14.4pt;" o:ole="t" filled="f" o:preferrelative="t" stroked="f" coordsize="21600,21600">
                  <v:path/>
                  <v:fill on="f" focussize="0,0"/>
                  <v:stroke on="f" joinstyle="miter"/>
                  <v:imagedata r:id="rId124" o:title=""/>
                  <o:lock v:ext="edit" aspectratio="t"/>
                  <w10:wrap type="none"/>
                  <w10:anchorlock/>
                </v:shape>
                <o:OLEObject Type="Embed" ProgID="Equation.DSMT4" ShapeID="_x0000_i1103" DrawAspect="Content" ObjectID="_1468075787" r:id="rId165">
                  <o:LockedField>false</o:LockedField>
                </o:OLEObject>
              </w:object>
            </w:r>
            <w:r>
              <w:rPr>
                <w:rFonts w:hint="eastAsia"/>
              </w:rPr>
              <w:t>—</w:t>
            </w:r>
            <w:r>
              <w:rPr>
                <w:rFonts w:hint="eastAsia" w:ascii="宋体" w:cs="宋体"/>
                <w:kern w:val="0"/>
                <w:szCs w:val="21"/>
              </w:rPr>
              <w:t>保温材料的干密度(kg/m</w:t>
            </w:r>
            <w:r>
              <w:rPr>
                <w:rFonts w:hint="eastAsia" w:ascii="宋体" w:cs="宋体"/>
                <w:kern w:val="0"/>
                <w:szCs w:val="21"/>
                <w:vertAlign w:val="superscript"/>
              </w:rPr>
              <w:t>3</w:t>
            </w:r>
            <w:r>
              <w:rPr>
                <w:rFonts w:hint="eastAsia" w:ascii="宋体" w:cs="宋体"/>
                <w:kern w:val="0"/>
                <w:szCs w:val="21"/>
              </w:rPr>
              <w:t>)</w:t>
            </w:r>
          </w:p>
        </w:tc>
        <w:tc>
          <w:tcPr>
            <w:tcW w:w="1374" w:type="dxa"/>
            <w:vAlign w:val="center"/>
          </w:tcPr>
          <w:p w14:paraId="5B989DC7">
            <w:pPr>
              <w:jc w:val="center"/>
            </w:pPr>
            <w:bookmarkStart w:id="372" w:name="ρ"/>
            <w:r>
              <w:rPr>
                <w:rFonts w:hint="eastAsia"/>
              </w:rPr>
              <w:t>1700.00</w:t>
            </w:r>
            <w:bookmarkEnd w:id="372"/>
          </w:p>
        </w:tc>
        <w:tc>
          <w:tcPr>
            <w:tcW w:w="2678" w:type="dxa"/>
            <w:vAlign w:val="center"/>
          </w:tcPr>
          <w:p w14:paraId="5D4C30FB"/>
        </w:tc>
      </w:tr>
      <w:tr w14:paraId="3A550067">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jc w:val="center"/>
        </w:trPr>
        <w:tc>
          <w:tcPr>
            <w:tcW w:w="2625" w:type="dxa"/>
          </w:tcPr>
          <w:p w14:paraId="7AC0914F">
            <w:r>
              <w:rPr>
                <w:position w:val="-6"/>
              </w:rPr>
              <w:object>
                <v:shape id="_x0000_i1104" o:spt="75" type="#_x0000_t75" style="height:14.4pt;width:14.4pt;" o:ole="t" filled="f" o:preferrelative="t" stroked="f" coordsize="21600,21600">
                  <v:path/>
                  <v:fill on="f" focussize="0,0"/>
                  <v:stroke on="f" joinstyle="miter"/>
                  <v:imagedata r:id="rId126" o:title=""/>
                  <o:lock v:ext="edit" aspectratio="t"/>
                  <w10:wrap type="none"/>
                  <w10:anchorlock/>
                </v:shape>
                <o:OLEObject Type="Embed" ProgID="Equation.DSMT4" ShapeID="_x0000_i1104" DrawAspect="Content" ObjectID="_1468075788" r:id="rId166">
                  <o:LockedField>false</o:LockedField>
                </o:OLEObject>
              </w:object>
            </w:r>
          </w:p>
        </w:tc>
        <w:tc>
          <w:tcPr>
            <w:tcW w:w="2693" w:type="dxa"/>
          </w:tcPr>
          <w:p w14:paraId="7822F80C">
            <w:r>
              <w:rPr>
                <w:position w:val="-6"/>
              </w:rPr>
              <w:object>
                <v:shape id="_x0000_i1105" o:spt="75" type="#_x0000_t75" style="height:14.4pt;width:14.4pt;" o:ole="t" filled="f" o:preferrelative="t" stroked="f" coordsize="21600,21600">
                  <v:path/>
                  <v:fill on="f" focussize="0,0"/>
                  <v:stroke on="f" joinstyle="miter"/>
                  <v:imagedata r:id="rId126" o:title=""/>
                  <o:lock v:ext="edit" aspectratio="t"/>
                  <w10:wrap type="none"/>
                  <w10:anchorlock/>
                </v:shape>
                <o:OLEObject Type="Embed" ProgID="Equation.DSMT4" ShapeID="_x0000_i1105" DrawAspect="Content" ObjectID="_1468075789" r:id="rId167">
                  <o:LockedField>false</o:LockedField>
                </o:OLEObject>
              </w:object>
            </w:r>
            <w:r>
              <w:rPr>
                <w:rFonts w:hint="eastAsia"/>
              </w:rPr>
              <w:t>—</w:t>
            </w:r>
            <w:r>
              <w:rPr>
                <w:rFonts w:hint="eastAsia" w:ascii="宋体" w:cs="宋体"/>
                <w:kern w:val="0"/>
                <w:szCs w:val="21"/>
              </w:rPr>
              <w:t>保温材料厚度(m)</w:t>
            </w:r>
          </w:p>
        </w:tc>
        <w:tc>
          <w:tcPr>
            <w:tcW w:w="1374" w:type="dxa"/>
            <w:vAlign w:val="center"/>
          </w:tcPr>
          <w:p w14:paraId="5A63A074">
            <w:pPr>
              <w:jc w:val="center"/>
            </w:pPr>
            <w:bookmarkStart w:id="373" w:name="δi"/>
            <w:r>
              <w:rPr>
                <w:rFonts w:hint="eastAsia"/>
              </w:rPr>
              <w:t>0.03</w:t>
            </w:r>
            <w:bookmarkEnd w:id="373"/>
          </w:p>
        </w:tc>
        <w:tc>
          <w:tcPr>
            <w:tcW w:w="2678" w:type="dxa"/>
            <w:vAlign w:val="center"/>
          </w:tcPr>
          <w:p w14:paraId="25CE4E69"/>
        </w:tc>
      </w:tr>
      <w:tr w14:paraId="75724BBE">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jc w:val="center"/>
        </w:trPr>
        <w:tc>
          <w:tcPr>
            <w:tcW w:w="2625" w:type="dxa"/>
            <w:vAlign w:val="center"/>
          </w:tcPr>
          <w:p w14:paraId="4D63E68D">
            <w:r>
              <w:rPr>
                <w:position w:val="-28"/>
              </w:rPr>
              <w:object>
                <v:shape id="_x0000_i1106" o:spt="75" type="#_x0000_t75" style="height:43.2pt;width:122.7pt;" o:ole="t" filled="f" o:preferrelative="t" stroked="f" coordsize="21600,21600">
                  <v:path/>
                  <v:fill on="f" focussize="0,0"/>
                  <v:stroke on="f" joinstyle="miter"/>
                  <v:imagedata r:id="rId106" o:title=""/>
                  <o:lock v:ext="edit" aspectratio="t"/>
                  <w10:wrap type="none"/>
                  <w10:anchorlock/>
                </v:shape>
                <o:OLEObject Type="Embed" ProgID="Equation.DSMT4" ShapeID="_x0000_i1106" DrawAspect="Content" ObjectID="_1468075790" r:id="rId168">
                  <o:LockedField>false</o:LockedField>
                </o:OLEObject>
              </w:object>
            </w:r>
          </w:p>
        </w:tc>
        <w:tc>
          <w:tcPr>
            <w:tcW w:w="2693" w:type="dxa"/>
            <w:vAlign w:val="center"/>
          </w:tcPr>
          <w:p w14:paraId="76FEBBF7">
            <w:r>
              <w:rPr>
                <w:position w:val="-10"/>
              </w:rPr>
              <w:object>
                <v:shape id="_x0000_i1107" o:spt="75" type="#_x0000_t75" style="height:14.4pt;width:21.9pt;" o:ole="t" filled="f" o:preferrelative="t" stroked="f" coordsize="21600,21600">
                  <v:path/>
                  <v:fill on="f" focussize="0,0"/>
                  <v:stroke on="f" joinstyle="miter"/>
                  <v:imagedata r:id="rId108" o:title=""/>
                  <o:lock v:ext="edit" aspectratio="t"/>
                  <w10:wrap type="none"/>
                  <w10:anchorlock/>
                </v:shape>
                <o:OLEObject Type="Embed" ProgID="Equation.DSMT4" ShapeID="_x0000_i1107" DrawAspect="Content" ObjectID="_1468075791" r:id="rId169">
                  <o:LockedField>false</o:LockedField>
                </o:OLEObject>
              </w:object>
            </w:r>
            <w:r>
              <w:t xml:space="preserve"> </w:t>
            </w:r>
            <w:r>
              <w:rPr>
                <w:rFonts w:hint="eastAsia"/>
              </w:rPr>
              <w:t>—</w:t>
            </w:r>
            <w:r>
              <w:rPr>
                <w:rFonts w:hint="eastAsia" w:ascii="宋体" w:cs="宋体"/>
                <w:kern w:val="0"/>
                <w:szCs w:val="21"/>
              </w:rPr>
              <w:t>采暖期间保温材料重量湿度的增量(%)</w:t>
            </w:r>
          </w:p>
        </w:tc>
        <w:tc>
          <w:tcPr>
            <w:tcW w:w="1374" w:type="dxa"/>
            <w:vAlign w:val="center"/>
          </w:tcPr>
          <w:p w14:paraId="1214D2D8">
            <w:pPr>
              <w:jc w:val="center"/>
            </w:pPr>
            <w:bookmarkStart w:id="374" w:name="ω_l"/>
            <w:r>
              <w:rPr>
                <w:rFonts w:hint="eastAsia"/>
              </w:rPr>
              <w:t>0.00</w:t>
            </w:r>
            <w:bookmarkEnd w:id="374"/>
          </w:p>
        </w:tc>
        <w:tc>
          <w:tcPr>
            <w:tcW w:w="2678" w:type="dxa"/>
            <w:vAlign w:val="center"/>
          </w:tcPr>
          <w:p w14:paraId="66943C60">
            <w:r>
              <w:rPr>
                <w:rFonts w:hint="eastAsia"/>
              </w:rPr>
              <w:t>应≤增量限值</w:t>
            </w:r>
            <w:r>
              <w:rPr>
                <w:rFonts w:hint="eastAsia" w:ascii="宋体" w:cs="宋体"/>
                <w:kern w:val="0"/>
                <w:szCs w:val="21"/>
              </w:rPr>
              <w:t>(%)</w:t>
            </w:r>
            <w:r>
              <w:rPr>
                <w:rFonts w:hint="eastAsia"/>
              </w:rPr>
              <w:t>=</w:t>
            </w:r>
            <w:bookmarkStart w:id="375" w:name="ω"/>
            <w:r>
              <w:rPr>
                <w:rFonts w:hint="eastAsia"/>
              </w:rPr>
              <w:t>5.00</w:t>
            </w:r>
            <w:bookmarkEnd w:id="375"/>
          </w:p>
        </w:tc>
      </w:tr>
    </w:tbl>
    <w:p w14:paraId="3AE22033">
      <w:pPr>
        <w:widowControl/>
        <w:jc w:val="left"/>
      </w:pPr>
    </w:p>
    <w:bookmarkEnd w:id="360"/>
    <w:p w14:paraId="6AF75344">
      <w:pPr>
        <w:pStyle w:val="2"/>
        <w:widowControl/>
        <w:jc w:val="left"/>
      </w:pPr>
      <w:r>
        <w:t>验算结论</w:t>
      </w:r>
    </w:p>
    <w:tbl>
      <w:tblPr>
        <w:tblStyle w:val="29"/>
        <w:tblW w:w="9135"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098"/>
        <w:gridCol w:w="3905"/>
        <w:gridCol w:w="707"/>
        <w:gridCol w:w="707"/>
        <w:gridCol w:w="905"/>
        <w:gridCol w:w="905"/>
        <w:gridCol w:w="905"/>
      </w:tblGrid>
      <w:tr w14:paraId="3DA68DC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DEDEDE"/>
            <w:vAlign w:val="center"/>
          </w:tcPr>
          <w:p w14:paraId="70AD25FC">
            <w:r>
              <w:t>类型</w:t>
            </w:r>
          </w:p>
        </w:tc>
        <w:tc>
          <w:tcPr>
            <w:shd w:val="clear" w:color="auto" w:fill="DEDEDE"/>
            <w:vAlign w:val="center"/>
          </w:tcPr>
          <w:p w14:paraId="01CB4D6B">
            <w:r>
              <w:t>构造</w:t>
            </w:r>
          </w:p>
        </w:tc>
        <w:tc>
          <w:tcPr>
            <w:shd w:val="clear" w:color="auto" w:fill="DEDEDE"/>
            <w:vAlign w:val="center"/>
          </w:tcPr>
          <w:p w14:paraId="04092132">
            <w:r>
              <w:t>增量</w:t>
            </w:r>
            <w:r>
              <w:br w:type="textWrapping"/>
            </w:r>
            <w:r>
              <w:t>限值</w:t>
            </w:r>
            <w:r>
              <w:br w:type="textWrapping"/>
            </w:r>
            <w:r>
              <w:t>(%)</w:t>
            </w:r>
          </w:p>
        </w:tc>
        <w:tc>
          <w:tcPr>
            <w:shd w:val="clear" w:color="auto" w:fill="DEDEDE"/>
            <w:vAlign w:val="center"/>
          </w:tcPr>
          <w:p w14:paraId="6A700D66">
            <w:r>
              <w:t>实际</w:t>
            </w:r>
            <w:r>
              <w:br w:type="textWrapping"/>
            </w:r>
            <w:r>
              <w:t>增量</w:t>
            </w:r>
            <w:r>
              <w:br w:type="textWrapping"/>
            </w:r>
            <w:r>
              <w:t>(%)</w:t>
            </w:r>
          </w:p>
        </w:tc>
        <w:tc>
          <w:tcPr>
            <w:shd w:val="clear" w:color="auto" w:fill="DEDEDE"/>
            <w:vAlign w:val="center"/>
          </w:tcPr>
          <w:p w14:paraId="48B40FD6">
            <w:r>
              <w:t>内侧蒸</w:t>
            </w:r>
            <w:r>
              <w:br w:type="textWrapping"/>
            </w:r>
            <w:r>
              <w:t>汽渗透</w:t>
            </w:r>
            <w:r>
              <w:br w:type="textWrapping"/>
            </w:r>
            <w:r>
              <w:t>阻限值</w:t>
            </w:r>
          </w:p>
        </w:tc>
        <w:tc>
          <w:tcPr>
            <w:shd w:val="clear" w:color="auto" w:fill="DEDEDE"/>
            <w:vAlign w:val="center"/>
          </w:tcPr>
          <w:p w14:paraId="29CEE9CD">
            <w:r>
              <w:t>内侧蒸</w:t>
            </w:r>
            <w:r>
              <w:br w:type="textWrapping"/>
            </w:r>
            <w:r>
              <w:t>汽渗透</w:t>
            </w:r>
            <w:r>
              <w:br w:type="textWrapping"/>
            </w:r>
            <w:r>
              <w:t>阻</w:t>
            </w:r>
          </w:p>
        </w:tc>
        <w:tc>
          <w:tcPr>
            <w:shd w:val="clear" w:color="auto" w:fill="DEDEDE"/>
            <w:vAlign w:val="center"/>
          </w:tcPr>
          <w:p w14:paraId="78C051AE">
            <w:r>
              <w:t>结论</w:t>
            </w:r>
          </w:p>
        </w:tc>
      </w:tr>
      <w:tr w14:paraId="76151A8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3BB3EFCA">
            <w:r>
              <w:t>屋顶</w:t>
            </w:r>
          </w:p>
        </w:tc>
        <w:tc>
          <w:tcPr>
            <w:vAlign w:val="center"/>
          </w:tcPr>
          <w:p w14:paraId="40660BDA">
            <w:r>
              <w:t>屋顶构造一</w:t>
            </w:r>
          </w:p>
        </w:tc>
        <w:tc>
          <w:tcPr>
            <w:vAlign w:val="center"/>
          </w:tcPr>
          <w:p w14:paraId="1E249319">
            <w:r>
              <w:t>5</w:t>
            </w:r>
          </w:p>
        </w:tc>
        <w:tc>
          <w:tcPr>
            <w:vAlign w:val="center"/>
          </w:tcPr>
          <w:p w14:paraId="1CA68774">
            <w:r>
              <w:t>0</w:t>
            </w:r>
          </w:p>
        </w:tc>
        <w:tc>
          <w:tcPr>
            <w:vAlign w:val="center"/>
          </w:tcPr>
          <w:p w14:paraId="5BD65B43">
            <w:r>
              <w:t>20</w:t>
            </w:r>
          </w:p>
        </w:tc>
        <w:tc>
          <w:tcPr>
            <w:vAlign w:val="center"/>
          </w:tcPr>
          <w:p w14:paraId="5D909173">
            <w:r>
              <w:t>10690</w:t>
            </w:r>
          </w:p>
        </w:tc>
        <w:tc>
          <w:tcPr>
            <w:vAlign w:val="center"/>
          </w:tcPr>
          <w:p w14:paraId="54A482A8">
            <w:r>
              <w:t>满足</w:t>
            </w:r>
          </w:p>
        </w:tc>
      </w:tr>
    </w:tbl>
    <w:p w14:paraId="246CF128">
      <w:pPr>
        <w:widowControl/>
        <w:jc w:val="left"/>
      </w:pPr>
    </w:p>
    <w:p w14:paraId="15130AA9">
      <w:pPr>
        <w:rPr>
          <w:rFonts w:hint="eastAsia"/>
          <w:lang w:val="en-US" w:eastAsia="zh-CN"/>
        </w:rPr>
      </w:pPr>
      <w:r>
        <w:rPr>
          <w:rFonts w:hint="eastAsia"/>
          <w:lang w:val="en-US" w:eastAsia="zh-CN"/>
        </w:rPr>
        <w:br w:type="page"/>
      </w:r>
    </w:p>
    <w:p w14:paraId="2B28E6C5">
      <w:pPr>
        <w:spacing w:line="240" w:lineRule="atLeast"/>
        <w:rPr>
          <w:rFonts w:ascii="宋体" w:hAnsi="宋体"/>
          <w:b/>
          <w:bCs/>
          <w:sz w:val="30"/>
        </w:rPr>
      </w:pPr>
      <w:bookmarkStart w:id="376" w:name="OLE_LINK1"/>
    </w:p>
    <w:p w14:paraId="68FD56CD">
      <w:pPr>
        <w:spacing w:before="312" w:beforeLines="100" w:line="240" w:lineRule="atLeast"/>
        <w:jc w:val="center"/>
        <w:rPr>
          <w:rFonts w:ascii="黑体" w:hAnsi="宋体" w:eastAsia="黑体"/>
          <w:b/>
          <w:bCs/>
          <w:sz w:val="72"/>
          <w:szCs w:val="72"/>
        </w:rPr>
      </w:pPr>
      <w:r>
        <w:rPr>
          <w:rFonts w:hint="eastAsia" w:ascii="黑体" w:hAnsi="宋体" w:eastAsia="黑体"/>
          <w:b/>
          <w:bCs/>
          <w:sz w:val="72"/>
          <w:szCs w:val="72"/>
        </w:rPr>
        <w:t>隔热检查计算书</w:t>
      </w:r>
    </w:p>
    <w:p w14:paraId="3A498300">
      <w:pPr>
        <w:spacing w:before="312" w:beforeLines="100" w:line="240" w:lineRule="atLeast"/>
        <w:jc w:val="center"/>
        <w:rPr>
          <w:rFonts w:ascii="宋体" w:hAnsi="宋体"/>
          <w:bCs/>
          <w:sz w:val="44"/>
          <w:szCs w:val="44"/>
        </w:rPr>
      </w:pPr>
      <w:r>
        <w:rPr>
          <w:rFonts w:hint="eastAsia" w:ascii="宋体" w:hAnsi="宋体"/>
          <w:bCs/>
          <w:sz w:val="44"/>
          <w:szCs w:val="44"/>
        </w:rPr>
        <w:t>公共建筑</w:t>
      </w:r>
    </w:p>
    <w:p w14:paraId="18916E07">
      <w:pPr>
        <w:spacing w:line="240" w:lineRule="atLeast"/>
        <w:jc w:val="center"/>
        <w:rPr>
          <w:rFonts w:ascii="宋体" w:hAnsi="宋体"/>
          <w:b/>
          <w:bCs/>
          <w:sz w:val="30"/>
          <w:szCs w:val="30"/>
        </w:rPr>
      </w:pP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24BDCC7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0E25C06F">
            <w:pPr>
              <w:pStyle w:val="20"/>
              <w:pBdr>
                <w:bottom w:val="none" w:color="auto" w:sz="0" w:space="0"/>
              </w:pBdr>
              <w:tabs>
                <w:tab w:val="clear" w:pos="4153"/>
                <w:tab w:val="clear" w:pos="8306"/>
              </w:tabs>
              <w:snapToGrid/>
              <w:spacing w:line="240" w:lineRule="atLeast"/>
              <w:jc w:val="both"/>
              <w:rPr>
                <w:rFonts w:ascii="宋体" w:hAnsi="宋体"/>
                <w:sz w:val="21"/>
                <w:szCs w:val="21"/>
              </w:rPr>
            </w:pPr>
            <w:r>
              <w:rPr>
                <w:rFonts w:hint="eastAsia" w:ascii="宋体" w:hAnsi="宋体"/>
                <w:sz w:val="21"/>
                <w:szCs w:val="21"/>
              </w:rPr>
              <w:t>工程名称</w:t>
            </w:r>
          </w:p>
        </w:tc>
        <w:tc>
          <w:tcPr>
            <w:tcW w:w="3780" w:type="dxa"/>
          </w:tcPr>
          <w:p w14:paraId="7802B6E8">
            <w:pPr>
              <w:pStyle w:val="19"/>
              <w:tabs>
                <w:tab w:val="clear" w:pos="4153"/>
                <w:tab w:val="clear" w:pos="8306"/>
              </w:tabs>
              <w:snapToGrid/>
              <w:spacing w:line="240" w:lineRule="atLeast"/>
              <w:jc w:val="both"/>
              <w:rPr>
                <w:rFonts w:ascii="宋体" w:hAnsi="宋体"/>
                <w:sz w:val="21"/>
                <w:szCs w:val="21"/>
              </w:rPr>
            </w:pPr>
            <w:r>
              <w:rPr>
                <w:rFonts w:ascii="宋体" w:hAnsi="宋体"/>
                <w:sz w:val="21"/>
                <w:szCs w:val="21"/>
              </w:rPr>
              <w:t>江永县G538线塔山服务区建设项目-综合服务楼工程</w:t>
            </w:r>
          </w:p>
        </w:tc>
      </w:tr>
      <w:tr w14:paraId="5CA0747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FDE3094">
            <w:pPr>
              <w:spacing w:line="240" w:lineRule="atLeast"/>
              <w:rPr>
                <w:rFonts w:ascii="宋体" w:hAnsi="宋体"/>
                <w:szCs w:val="21"/>
              </w:rPr>
            </w:pPr>
            <w:r>
              <w:rPr>
                <w:rFonts w:hint="eastAsia" w:ascii="宋体" w:hAnsi="宋体"/>
                <w:szCs w:val="21"/>
              </w:rPr>
              <w:t>工程地点</w:t>
            </w:r>
          </w:p>
        </w:tc>
        <w:tc>
          <w:tcPr>
            <w:tcW w:w="3780" w:type="dxa"/>
          </w:tcPr>
          <w:p w14:paraId="247E7E17">
            <w:pPr>
              <w:spacing w:line="240" w:lineRule="atLeast"/>
              <w:rPr>
                <w:rFonts w:ascii="宋体" w:hAnsi="宋体"/>
                <w:szCs w:val="21"/>
              </w:rPr>
            </w:pPr>
            <w:r>
              <w:t>湖南-永州</w:t>
            </w:r>
          </w:p>
        </w:tc>
      </w:tr>
      <w:tr w14:paraId="69E2E7E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63FC4B4">
            <w:pPr>
              <w:spacing w:line="240" w:lineRule="atLeast"/>
              <w:rPr>
                <w:rFonts w:ascii="宋体" w:hAnsi="宋体"/>
                <w:szCs w:val="21"/>
              </w:rPr>
            </w:pPr>
            <w:r>
              <w:rPr>
                <w:rFonts w:hint="eastAsia" w:ascii="宋体" w:hAnsi="宋体"/>
                <w:szCs w:val="21"/>
              </w:rPr>
              <w:t>设计编号</w:t>
            </w:r>
          </w:p>
        </w:tc>
        <w:tc>
          <w:tcPr>
            <w:tcW w:w="3780" w:type="dxa"/>
          </w:tcPr>
          <w:p w14:paraId="66AD8AB7">
            <w:pPr>
              <w:spacing w:line="240" w:lineRule="atLeast"/>
              <w:rPr>
                <w:rFonts w:ascii="宋体" w:hAnsi="宋体"/>
                <w:szCs w:val="21"/>
              </w:rPr>
            </w:pPr>
          </w:p>
        </w:tc>
      </w:tr>
      <w:tr w14:paraId="26C4AD5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57C0D6B">
            <w:pPr>
              <w:spacing w:line="240" w:lineRule="atLeast"/>
              <w:rPr>
                <w:rFonts w:ascii="宋体" w:hAnsi="宋体"/>
                <w:szCs w:val="21"/>
              </w:rPr>
            </w:pPr>
            <w:r>
              <w:rPr>
                <w:rFonts w:hint="eastAsia" w:ascii="宋体" w:hAnsi="宋体"/>
                <w:szCs w:val="21"/>
              </w:rPr>
              <w:t>建设单位</w:t>
            </w:r>
          </w:p>
        </w:tc>
        <w:tc>
          <w:tcPr>
            <w:tcW w:w="3780" w:type="dxa"/>
          </w:tcPr>
          <w:p w14:paraId="3AD3CE60">
            <w:pPr>
              <w:spacing w:line="240" w:lineRule="atLeast"/>
              <w:rPr>
                <w:rFonts w:ascii="宋体" w:hAnsi="宋体"/>
                <w:szCs w:val="21"/>
              </w:rPr>
            </w:pPr>
            <w:r>
              <w:t>江永县公路建设养护中心</w:t>
            </w:r>
          </w:p>
        </w:tc>
      </w:tr>
      <w:tr w14:paraId="11F32C3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892C1B2">
            <w:pPr>
              <w:spacing w:line="240" w:lineRule="atLeast"/>
              <w:rPr>
                <w:rFonts w:ascii="宋体" w:hAnsi="宋体"/>
                <w:szCs w:val="21"/>
              </w:rPr>
            </w:pPr>
            <w:r>
              <w:rPr>
                <w:rFonts w:hint="eastAsia" w:ascii="宋体" w:hAnsi="宋体"/>
                <w:szCs w:val="21"/>
              </w:rPr>
              <w:t>设计单位</w:t>
            </w:r>
          </w:p>
        </w:tc>
        <w:tc>
          <w:tcPr>
            <w:tcW w:w="3780" w:type="dxa"/>
          </w:tcPr>
          <w:p w14:paraId="728633BE">
            <w:pPr>
              <w:spacing w:line="240" w:lineRule="atLeast"/>
              <w:rPr>
                <w:rFonts w:ascii="宋体" w:hAnsi="宋体"/>
                <w:szCs w:val="21"/>
              </w:rPr>
            </w:pPr>
            <w:r>
              <w:t>永州市永南建筑设计院有限公司</w:t>
            </w:r>
          </w:p>
        </w:tc>
      </w:tr>
      <w:tr w14:paraId="26C3D41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16FC70D3">
            <w:pPr>
              <w:spacing w:line="240" w:lineRule="atLeast"/>
              <w:rPr>
                <w:rFonts w:ascii="宋体" w:hAnsi="宋体"/>
                <w:szCs w:val="21"/>
              </w:rPr>
            </w:pPr>
            <w:r>
              <w:rPr>
                <w:rFonts w:hint="eastAsia" w:ascii="宋体" w:hAnsi="宋体"/>
                <w:szCs w:val="21"/>
              </w:rPr>
              <w:t>计算日期</w:t>
            </w:r>
          </w:p>
        </w:tc>
        <w:tc>
          <w:tcPr>
            <w:tcW w:w="3780" w:type="dxa"/>
          </w:tcPr>
          <w:p w14:paraId="4C73B7B7">
            <w:pPr>
              <w:spacing w:line="240" w:lineRule="atLeast"/>
              <w:rPr>
                <w:rFonts w:hint="eastAsia" w:ascii="宋体" w:hAnsi="宋体" w:eastAsiaTheme="minorEastAsia"/>
                <w:szCs w:val="21"/>
                <w:lang w:eastAsia="zh-CN"/>
              </w:rPr>
            </w:pPr>
            <w:r>
              <w:rPr>
                <w:rFonts w:hint="eastAsia" w:ascii="宋体" w:hAnsi="宋体"/>
                <w:szCs w:val="21"/>
                <w:lang w:eastAsia="zh-CN"/>
              </w:rPr>
              <w:t>2025 年01月06日</w:t>
            </w:r>
          </w:p>
        </w:tc>
      </w:tr>
    </w:tbl>
    <w:p w14:paraId="7B696115">
      <w:pPr>
        <w:spacing w:line="240" w:lineRule="atLeast"/>
        <w:jc w:val="center"/>
        <w:rPr>
          <w:rFonts w:ascii="宋体" w:hAnsi="宋体"/>
        </w:rPr>
      </w:pPr>
      <w:r>
        <w:drawing>
          <wp:inline distT="0" distB="0" distL="0" distR="0">
            <wp:extent cx="1514475" cy="1514475"/>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70"/>
                    <a:stretch>
                      <a:fillRect/>
                    </a:stretch>
                  </pic:blipFill>
                  <pic:spPr>
                    <a:xfrm>
                      <a:off x="0" y="0"/>
                      <a:ext cx="1514634" cy="1514634"/>
                    </a:xfrm>
                    <a:prstGeom prst="rect">
                      <a:avLst/>
                    </a:prstGeom>
                  </pic:spPr>
                </pic:pic>
              </a:graphicData>
            </a:graphic>
          </wp:inline>
        </w:drawing>
      </w:r>
    </w:p>
    <w:p w14:paraId="7215DECF">
      <w:pPr>
        <w:spacing w:line="240" w:lineRule="atLeast"/>
        <w:jc w:val="center"/>
        <w:rPr>
          <w:rFonts w:ascii="宋体" w:hAnsi="宋体"/>
        </w:rPr>
      </w:pPr>
    </w:p>
    <w:p w14:paraId="4910E631">
      <w:pPr>
        <w:spacing w:line="240" w:lineRule="atLeast"/>
        <w:jc w:val="center"/>
        <w:rPr>
          <w:rFonts w:ascii="宋体" w:hAnsi="宋体"/>
          <w:b/>
          <w:bCs/>
          <w:sz w:val="30"/>
          <w:szCs w:val="32"/>
        </w:rPr>
      </w:pPr>
    </w:p>
    <w:tbl>
      <w:tblPr>
        <w:tblStyle w:val="29"/>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00"/>
        <w:gridCol w:w="3780"/>
      </w:tblGrid>
      <w:tr w14:paraId="25296B0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cantSplit/>
          <w:trHeight w:val="340" w:hRule="exact"/>
        </w:trPr>
        <w:tc>
          <w:tcPr>
            <w:tcW w:w="1800" w:type="dxa"/>
            <w:shd w:val="clear" w:color="auto" w:fill="E6E6E6"/>
            <w:vAlign w:val="center"/>
          </w:tcPr>
          <w:p w14:paraId="2E4F8E9E">
            <w:pPr>
              <w:spacing w:line="240" w:lineRule="atLeast"/>
              <w:rPr>
                <w:rFonts w:ascii="宋体" w:hAnsi="宋体"/>
                <w:szCs w:val="18"/>
              </w:rPr>
            </w:pPr>
            <w:r>
              <w:rPr>
                <w:rFonts w:hint="eastAsia" w:ascii="宋体" w:hAnsi="宋体"/>
                <w:szCs w:val="18"/>
              </w:rPr>
              <w:t>采用软件</w:t>
            </w:r>
          </w:p>
        </w:tc>
        <w:tc>
          <w:tcPr>
            <w:tcW w:w="3780" w:type="dxa"/>
            <w:shd w:val="clear" w:color="auto" w:fill="auto"/>
            <w:vAlign w:val="center"/>
          </w:tcPr>
          <w:p w14:paraId="6D97610A">
            <w:pPr>
              <w:spacing w:line="240" w:lineRule="atLeast"/>
              <w:rPr>
                <w:rFonts w:ascii="宋体" w:hAnsi="宋体"/>
                <w:szCs w:val="18"/>
              </w:rPr>
            </w:pPr>
            <w:r>
              <w:t>斯维尔节能设计Becs2024</w:t>
            </w:r>
          </w:p>
        </w:tc>
      </w:tr>
      <w:tr w14:paraId="17A59C0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7ED17DC8">
            <w:pPr>
              <w:spacing w:line="240" w:lineRule="atLeast"/>
              <w:rPr>
                <w:rFonts w:ascii="宋体" w:hAnsi="宋体"/>
                <w:szCs w:val="18"/>
              </w:rPr>
            </w:pPr>
            <w:r>
              <w:rPr>
                <w:rFonts w:hint="eastAsia" w:ascii="宋体" w:hAnsi="宋体"/>
                <w:szCs w:val="18"/>
              </w:rPr>
              <w:t>软件版本</w:t>
            </w:r>
          </w:p>
        </w:tc>
        <w:tc>
          <w:tcPr>
            <w:tcW w:w="3780" w:type="dxa"/>
            <w:vAlign w:val="center"/>
          </w:tcPr>
          <w:p w14:paraId="71496A23">
            <w:pPr>
              <w:spacing w:line="240" w:lineRule="atLeast"/>
              <w:rPr>
                <w:rFonts w:ascii="宋体" w:hAnsi="宋体"/>
                <w:szCs w:val="18"/>
              </w:rPr>
            </w:pPr>
            <w:r>
              <w:rPr>
                <w:rFonts w:hint="eastAsia" w:ascii="宋体" w:hAnsi="宋体"/>
                <w:szCs w:val="18"/>
              </w:rPr>
              <w:t>20240423(SP1)</w:t>
            </w:r>
          </w:p>
        </w:tc>
      </w:tr>
      <w:tr w14:paraId="5181A74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234" w:hRule="atLeast"/>
        </w:trPr>
        <w:tc>
          <w:tcPr>
            <w:tcW w:w="1800" w:type="dxa"/>
            <w:shd w:val="clear" w:color="auto" w:fill="E6E6E6"/>
            <w:vAlign w:val="center"/>
          </w:tcPr>
          <w:p w14:paraId="4AB0551D">
            <w:pPr>
              <w:spacing w:line="240" w:lineRule="atLeast"/>
              <w:rPr>
                <w:rFonts w:ascii="宋体" w:hAnsi="宋体"/>
                <w:szCs w:val="18"/>
              </w:rPr>
            </w:pPr>
            <w:r>
              <w:rPr>
                <w:rFonts w:hint="eastAsia" w:ascii="宋体" w:hAnsi="宋体"/>
                <w:szCs w:val="18"/>
              </w:rPr>
              <w:t>研发单位</w:t>
            </w:r>
          </w:p>
        </w:tc>
        <w:tc>
          <w:tcPr>
            <w:tcW w:w="3780" w:type="dxa"/>
            <w:vAlign w:val="center"/>
          </w:tcPr>
          <w:p w14:paraId="2310CCBA">
            <w:pPr>
              <w:spacing w:line="240" w:lineRule="atLeast"/>
              <w:rPr>
                <w:rFonts w:ascii="宋体" w:hAnsi="宋体"/>
                <w:szCs w:val="18"/>
              </w:rPr>
            </w:pPr>
            <w:r>
              <w:rPr>
                <w:rFonts w:hint="eastAsia" w:ascii="宋体" w:cs="宋体"/>
                <w:szCs w:val="18"/>
                <w:lang w:val="zh-CN"/>
              </w:rPr>
              <w:t>北京绿建软件股份有限公司</w:t>
            </w:r>
          </w:p>
        </w:tc>
      </w:tr>
      <w:tr w14:paraId="3AC77A7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42467DFA">
            <w:pPr>
              <w:spacing w:line="240" w:lineRule="atLeast"/>
              <w:rPr>
                <w:rFonts w:ascii="宋体" w:hAnsi="宋体"/>
                <w:szCs w:val="18"/>
              </w:rPr>
            </w:pPr>
            <w:r>
              <w:rPr>
                <w:rFonts w:hint="eastAsia" w:ascii="宋体" w:hAnsi="宋体"/>
                <w:szCs w:val="18"/>
              </w:rPr>
              <w:t>正版授权码</w:t>
            </w:r>
          </w:p>
        </w:tc>
        <w:tc>
          <w:tcPr>
            <w:tcW w:w="3780" w:type="dxa"/>
            <w:vAlign w:val="center"/>
          </w:tcPr>
          <w:p w14:paraId="3D197032">
            <w:pPr>
              <w:spacing w:line="240" w:lineRule="atLeast"/>
              <w:rPr>
                <w:rFonts w:ascii="宋体" w:hAnsi="宋体"/>
                <w:szCs w:val="18"/>
              </w:rPr>
            </w:pPr>
            <w:r>
              <w:rPr>
                <w:rFonts w:hint="eastAsia" w:ascii="宋体" w:hAnsi="宋体"/>
                <w:szCs w:val="18"/>
              </w:rPr>
              <w:t>P49120F1A</w:t>
            </w:r>
          </w:p>
        </w:tc>
      </w:tr>
    </w:tbl>
    <w:p w14:paraId="285C03D8">
      <w:pPr>
        <w:pStyle w:val="21"/>
        <w:tabs>
          <w:tab w:val="left" w:pos="420"/>
        </w:tabs>
        <w:spacing w:line="240" w:lineRule="atLeast"/>
      </w:pPr>
      <w:r>
        <w:rPr>
          <w:rFonts w:ascii="宋体" w:hAnsi="宋体"/>
          <w:b w:val="0"/>
          <w:bCs w:val="0"/>
          <w:sz w:val="32"/>
          <w:szCs w:val="32"/>
        </w:rPr>
        <w:br w:type="textWrapping" w:clear="all"/>
      </w:r>
      <w:r>
        <w:rPr>
          <w:rFonts w:hint="eastAsia"/>
        </w:rPr>
        <w:t xml:space="preserve"> </w:t>
      </w:r>
    </w:p>
    <w:p w14:paraId="4C8CF10B">
      <w:pPr>
        <w:pStyle w:val="2"/>
        <w:spacing w:line="240" w:lineRule="atLeast"/>
        <w:ind w:left="432" w:hanging="432"/>
      </w:pPr>
      <w:r>
        <w:br w:type="page"/>
      </w:r>
      <w:bookmarkStart w:id="377" w:name="_Toc13371"/>
      <w:bookmarkStart w:id="378" w:name="_Toc155690721"/>
      <w:r>
        <w:rPr>
          <w:rFonts w:hint="eastAsia"/>
        </w:rPr>
        <w:t>建筑概况</w:t>
      </w:r>
      <w:bookmarkEnd w:id="377"/>
      <w:bookmarkEnd w:id="378"/>
    </w:p>
    <w:tbl>
      <w:tblPr>
        <w:tblStyle w:val="29"/>
        <w:tblW w:w="4885"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804"/>
        <w:gridCol w:w="6268"/>
      </w:tblGrid>
      <w:tr w14:paraId="4D50AB5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30" w:type="dxa"/>
            <w:shd w:val="clear" w:color="auto" w:fill="E6E6E6"/>
          </w:tcPr>
          <w:p w14:paraId="453ED8D0">
            <w:pPr>
              <w:spacing w:line="240" w:lineRule="atLeast"/>
            </w:pPr>
            <w:r>
              <w:rPr>
                <w:rFonts w:hint="eastAsia"/>
              </w:rPr>
              <w:t>工程名称</w:t>
            </w:r>
          </w:p>
        </w:tc>
        <w:tc>
          <w:tcPr>
            <w:tcW w:w="6102" w:type="dxa"/>
            <w:shd w:val="clear" w:color="auto" w:fill="auto"/>
          </w:tcPr>
          <w:p w14:paraId="30F6F9B6">
            <w:pPr>
              <w:spacing w:line="240" w:lineRule="atLeast"/>
            </w:pPr>
            <w:r>
              <w:t>江永县G538线塔山服务区建设项目-综合服务楼工程</w:t>
            </w:r>
          </w:p>
        </w:tc>
      </w:tr>
      <w:tr w14:paraId="34E525F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30" w:type="dxa"/>
            <w:shd w:val="clear" w:color="auto" w:fill="E6E6E6"/>
          </w:tcPr>
          <w:p w14:paraId="036B1D22">
            <w:pPr>
              <w:spacing w:line="240" w:lineRule="atLeast"/>
            </w:pPr>
            <w:r>
              <w:rPr>
                <w:rFonts w:hint="eastAsia"/>
              </w:rPr>
              <w:t>工程地点</w:t>
            </w:r>
          </w:p>
        </w:tc>
        <w:tc>
          <w:tcPr>
            <w:tcW w:w="6102" w:type="dxa"/>
            <w:shd w:val="clear" w:color="auto" w:fill="auto"/>
          </w:tcPr>
          <w:p w14:paraId="11743052">
            <w:pPr>
              <w:spacing w:line="240" w:lineRule="atLeast"/>
            </w:pPr>
            <w:r>
              <w:t>湖南-永州</w:t>
            </w:r>
          </w:p>
        </w:tc>
      </w:tr>
      <w:tr w14:paraId="01DD6AE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30" w:type="dxa"/>
            <w:shd w:val="clear" w:color="auto" w:fill="E6E6E6"/>
          </w:tcPr>
          <w:p w14:paraId="0220A821">
            <w:pPr>
              <w:spacing w:line="240" w:lineRule="atLeast"/>
            </w:pPr>
            <w:r>
              <w:rPr>
                <w:rFonts w:hint="eastAsia"/>
              </w:rPr>
              <w:t>气候子区</w:t>
            </w:r>
          </w:p>
        </w:tc>
        <w:tc>
          <w:tcPr>
            <w:tcW w:w="6102" w:type="dxa"/>
            <w:shd w:val="clear" w:color="auto" w:fill="auto"/>
          </w:tcPr>
          <w:p w14:paraId="2509D6E2">
            <w:pPr>
              <w:spacing w:line="240" w:lineRule="atLeast"/>
            </w:pPr>
            <w:r>
              <w:t>夏热冬冷A区</w:t>
            </w:r>
          </w:p>
        </w:tc>
      </w:tr>
      <w:tr w14:paraId="3DD2469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30" w:type="dxa"/>
            <w:shd w:val="clear" w:color="auto" w:fill="E6E6E6"/>
          </w:tcPr>
          <w:p w14:paraId="0C2A614C">
            <w:pPr>
              <w:spacing w:line="240" w:lineRule="atLeast"/>
            </w:pPr>
            <w:r>
              <w:rPr>
                <w:rFonts w:hint="eastAsia"/>
              </w:rPr>
              <w:t>大气</w:t>
            </w:r>
            <w:r>
              <w:t>透明度等级</w:t>
            </w:r>
          </w:p>
        </w:tc>
        <w:tc>
          <w:tcPr>
            <w:tcW w:w="6102" w:type="dxa"/>
            <w:shd w:val="clear" w:color="auto" w:fill="auto"/>
          </w:tcPr>
          <w:p w14:paraId="7B885D7F">
            <w:pPr>
              <w:spacing w:line="240" w:lineRule="atLeast"/>
            </w:pPr>
            <w:bookmarkStart w:id="379" w:name="大气透明度等级"/>
            <w:r>
              <w:t>4</w:t>
            </w:r>
            <w:bookmarkEnd w:id="379"/>
          </w:p>
        </w:tc>
      </w:tr>
      <w:tr w14:paraId="5F834DF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30" w:type="dxa"/>
            <w:shd w:val="clear" w:color="auto" w:fill="E6E6E6"/>
          </w:tcPr>
          <w:p w14:paraId="5D43D59E">
            <w:pPr>
              <w:spacing w:line="240" w:lineRule="atLeast"/>
            </w:pPr>
            <w:r>
              <w:rPr>
                <w:rFonts w:hint="eastAsia"/>
              </w:rPr>
              <w:t>建筑面积</w:t>
            </w:r>
          </w:p>
        </w:tc>
        <w:tc>
          <w:tcPr>
            <w:tcW w:w="6102" w:type="dxa"/>
            <w:shd w:val="clear" w:color="auto" w:fill="auto"/>
          </w:tcPr>
          <w:p w14:paraId="2069B14E">
            <w:pPr>
              <w:spacing w:line="240" w:lineRule="atLeast"/>
            </w:pPr>
            <w:r>
              <w:rPr>
                <w:rFonts w:hint="eastAsia"/>
              </w:rPr>
              <w:t>地上1143.04㎡    地下0㎡</w:t>
            </w:r>
          </w:p>
        </w:tc>
      </w:tr>
      <w:tr w14:paraId="0EFC85E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30" w:type="dxa"/>
            <w:shd w:val="clear" w:color="auto" w:fill="E6E6E6"/>
          </w:tcPr>
          <w:p w14:paraId="626D182A">
            <w:pPr>
              <w:spacing w:line="240" w:lineRule="atLeast"/>
            </w:pPr>
            <w:r>
              <w:rPr>
                <w:rFonts w:hint="eastAsia"/>
              </w:rPr>
              <w:t>建筑层数</w:t>
            </w:r>
          </w:p>
        </w:tc>
        <w:tc>
          <w:tcPr>
            <w:tcW w:w="6102" w:type="dxa"/>
            <w:shd w:val="clear" w:color="auto" w:fill="auto"/>
          </w:tcPr>
          <w:p w14:paraId="5E4FB8BC">
            <w:pPr>
              <w:spacing w:line="240" w:lineRule="atLeast"/>
            </w:pPr>
            <w:r>
              <w:rPr>
                <w:rFonts w:hint="eastAsia"/>
              </w:rPr>
              <w:t>地上3          地下</w:t>
            </w:r>
            <w:r>
              <w:t>0</w:t>
            </w:r>
          </w:p>
        </w:tc>
      </w:tr>
      <w:tr w14:paraId="6EA660A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30" w:type="dxa"/>
            <w:shd w:val="clear" w:color="auto" w:fill="E6E6E6"/>
          </w:tcPr>
          <w:p w14:paraId="21972972">
            <w:pPr>
              <w:spacing w:line="240" w:lineRule="atLeast"/>
            </w:pPr>
            <w:r>
              <w:rPr>
                <w:rFonts w:hint="eastAsia"/>
              </w:rPr>
              <w:t>建筑高度</w:t>
            </w:r>
          </w:p>
        </w:tc>
        <w:tc>
          <w:tcPr>
            <w:tcW w:w="6102" w:type="dxa"/>
            <w:shd w:val="clear" w:color="auto" w:fill="auto"/>
          </w:tcPr>
          <w:p w14:paraId="7A18D281">
            <w:pPr>
              <w:spacing w:line="240" w:lineRule="atLeast"/>
            </w:pPr>
            <w:r>
              <w:rPr>
                <w:rFonts w:hint="eastAsia"/>
              </w:rPr>
              <w:t>11.7m</w:t>
            </w:r>
          </w:p>
        </w:tc>
      </w:tr>
      <w:tr w14:paraId="64D4D94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730" w:type="dxa"/>
            <w:shd w:val="clear" w:color="auto" w:fill="E6E6E6"/>
          </w:tcPr>
          <w:p w14:paraId="405F68A0">
            <w:pPr>
              <w:spacing w:line="240" w:lineRule="atLeast"/>
            </w:pPr>
            <w:r>
              <w:rPr>
                <w:rFonts w:hint="eastAsia"/>
              </w:rPr>
              <w:t>结构类型</w:t>
            </w:r>
          </w:p>
        </w:tc>
        <w:tc>
          <w:tcPr>
            <w:tcW w:w="6102" w:type="dxa"/>
            <w:shd w:val="clear" w:color="auto" w:fill="auto"/>
          </w:tcPr>
          <w:p w14:paraId="2D7BEEF3">
            <w:pPr>
              <w:spacing w:line="240" w:lineRule="atLeast"/>
            </w:pPr>
            <w:r>
              <w:t>框架结构</w:t>
            </w:r>
          </w:p>
        </w:tc>
      </w:tr>
    </w:tbl>
    <w:p w14:paraId="066A1B13">
      <w:pPr>
        <w:pStyle w:val="2"/>
        <w:spacing w:line="240" w:lineRule="atLeast"/>
        <w:ind w:left="432" w:hanging="432"/>
      </w:pPr>
      <w:bookmarkStart w:id="380" w:name="_Toc155690722"/>
      <w:bookmarkStart w:id="381" w:name="_Toc3955"/>
      <w:r>
        <w:rPr>
          <w:rFonts w:hint="eastAsia"/>
        </w:rPr>
        <w:t>评价依据</w:t>
      </w:r>
      <w:bookmarkEnd w:id="380"/>
      <w:bookmarkEnd w:id="381"/>
    </w:p>
    <w:p w14:paraId="73526136">
      <w:r>
        <w:rPr>
          <w:rFonts w:hint="eastAsia"/>
        </w:rPr>
        <w:t>1. 《建筑节能与可再生能源利用通用规范》GB55015-2021</w:t>
      </w:r>
    </w:p>
    <w:p w14:paraId="3BCF3980">
      <w:r>
        <w:rPr>
          <w:rFonts w:hint="eastAsia"/>
        </w:rPr>
        <w:t>2. 《建筑环境通用规范》GB</w:t>
      </w:r>
      <w:r>
        <w:t xml:space="preserve"> 55016</w:t>
      </w:r>
    </w:p>
    <w:p w14:paraId="2AB43C99">
      <w:r>
        <w:rPr>
          <w:rFonts w:hint="eastAsia"/>
        </w:rPr>
        <w:t xml:space="preserve">3. </w:t>
      </w:r>
      <w:bookmarkStart w:id="382" w:name="地方绿建评价标准"/>
      <w:r>
        <w:rPr>
          <w:rFonts w:hint="eastAsia"/>
        </w:rPr>
        <w:t>《绿色建筑评价标准》GB/T 50378-2019</w:t>
      </w:r>
      <w:bookmarkEnd w:id="382"/>
    </w:p>
    <w:p w14:paraId="47FB7286">
      <w:r>
        <w:rPr>
          <w:rFonts w:hint="eastAsia"/>
        </w:rPr>
        <w:t>4. 《民用建筑热工设计规范》GB50176</w:t>
      </w:r>
    </w:p>
    <w:p w14:paraId="2E723188">
      <w:r>
        <w:rPr>
          <w:rFonts w:hint="eastAsia"/>
        </w:rPr>
        <w:t>5.  施工图、设计说明、墙身大样图、节能计算书</w:t>
      </w:r>
    </w:p>
    <w:p w14:paraId="5059A58D">
      <w:pPr>
        <w:pStyle w:val="2"/>
        <w:spacing w:line="240" w:lineRule="atLeast"/>
        <w:ind w:left="432" w:hanging="432"/>
      </w:pPr>
      <w:bookmarkStart w:id="383" w:name="_Toc14981"/>
      <w:bookmarkStart w:id="384" w:name="_Toc155690723"/>
      <w:r>
        <w:rPr>
          <w:rFonts w:hint="eastAsia"/>
        </w:rPr>
        <w:t>评价目标与方法</w:t>
      </w:r>
      <w:bookmarkEnd w:id="383"/>
      <w:bookmarkEnd w:id="384"/>
    </w:p>
    <w:p w14:paraId="249DAA2D">
      <w:pPr>
        <w:pStyle w:val="4"/>
        <w:spacing w:line="240" w:lineRule="atLeast"/>
        <w:rPr>
          <w:kern w:val="2"/>
        </w:rPr>
      </w:pPr>
      <w:bookmarkStart w:id="385" w:name="_Toc155690724"/>
      <w:bookmarkStart w:id="386" w:name="_Toc13390"/>
      <w:r>
        <w:rPr>
          <w:rFonts w:hint="eastAsia"/>
          <w:kern w:val="2"/>
        </w:rPr>
        <w:t>评价目标</w:t>
      </w:r>
      <w:bookmarkEnd w:id="385"/>
      <w:bookmarkEnd w:id="386"/>
    </w:p>
    <w:p w14:paraId="31FB172E">
      <w:pPr>
        <w:widowControl/>
        <w:numPr>
          <w:ilvl w:val="0"/>
          <w:numId w:val="26"/>
        </w:numPr>
        <w:autoSpaceDE w:val="0"/>
        <w:autoSpaceDN w:val="0"/>
        <w:adjustRightInd w:val="0"/>
        <w:snapToGrid w:val="0"/>
        <w:spacing w:line="240" w:lineRule="atLeast"/>
        <w:jc w:val="left"/>
        <w:rPr>
          <w:rFonts w:ascii="宋体" w:hAnsi="宋体"/>
          <w:szCs w:val="21"/>
        </w:rPr>
      </w:pPr>
      <w:r>
        <w:rPr>
          <w:rFonts w:ascii="宋体" w:hAnsi="宋体"/>
          <w:szCs w:val="21"/>
        </w:rPr>
        <w:t>依据《</w:t>
      </w:r>
      <w:r>
        <w:rPr>
          <w:rFonts w:hint="eastAsia"/>
        </w:rPr>
        <w:t>建筑环境通用规范</w:t>
      </w:r>
      <w:r>
        <w:rPr>
          <w:rFonts w:ascii="宋体" w:hAnsi="宋体"/>
          <w:szCs w:val="21"/>
        </w:rPr>
        <w:t>》</w:t>
      </w:r>
      <w:r>
        <w:rPr>
          <w:rFonts w:hint="eastAsia" w:ascii="宋体" w:hAnsi="宋体"/>
          <w:szCs w:val="21"/>
        </w:rPr>
        <w:t>和</w:t>
      </w:r>
      <w:bookmarkStart w:id="387" w:name="地方绿建评价标准：1"/>
      <w:r>
        <w:rPr>
          <w:rFonts w:hint="eastAsia" w:ascii="宋体" w:hAnsi="宋体"/>
          <w:szCs w:val="21"/>
        </w:rPr>
        <w:t>《绿色建筑评价标准》GB/T 50378-2019</w:t>
      </w:r>
      <w:bookmarkEnd w:id="387"/>
      <w:r>
        <w:rPr>
          <w:rFonts w:hint="eastAsia" w:ascii="宋体" w:hAnsi="宋体"/>
          <w:szCs w:val="21"/>
        </w:rPr>
        <w:t>的要求和规定，屋顶和外墙的隔热性能应满足要求。</w:t>
      </w:r>
    </w:p>
    <w:p w14:paraId="6EF6A98F">
      <w:pPr>
        <w:widowControl/>
        <w:numPr>
          <w:ilvl w:val="0"/>
          <w:numId w:val="26"/>
        </w:numPr>
        <w:autoSpaceDE w:val="0"/>
        <w:autoSpaceDN w:val="0"/>
        <w:adjustRightInd w:val="0"/>
        <w:snapToGrid w:val="0"/>
        <w:spacing w:line="240" w:lineRule="atLeast"/>
        <w:jc w:val="left"/>
        <w:rPr>
          <w:rFonts w:ascii="宋体" w:hAnsi="宋体"/>
          <w:szCs w:val="21"/>
        </w:rPr>
      </w:pPr>
      <w:r>
        <w:rPr>
          <w:rFonts w:hint="eastAsia" w:ascii="宋体" w:hAnsi="宋体"/>
          <w:szCs w:val="21"/>
        </w:rPr>
        <w:t>通过房间围护结构</w:t>
      </w:r>
      <w:r>
        <w:rPr>
          <w:rFonts w:ascii="宋体" w:hAnsi="宋体"/>
          <w:szCs w:val="21"/>
        </w:rPr>
        <w:t>的内表面温度计算，判断是否</w:t>
      </w:r>
      <w:r>
        <w:rPr>
          <w:rFonts w:hint="eastAsia" w:ascii="宋体" w:hAnsi="宋体"/>
          <w:szCs w:val="21"/>
        </w:rPr>
        <w:t>不大于</w:t>
      </w:r>
      <w:r>
        <w:rPr>
          <w:rFonts w:ascii="宋体" w:hAnsi="宋体"/>
          <w:szCs w:val="21"/>
        </w:rPr>
        <w:t>《</w:t>
      </w:r>
      <w:r>
        <w:rPr>
          <w:rFonts w:hint="eastAsia"/>
        </w:rPr>
        <w:t>建筑环境通用规范</w:t>
      </w:r>
      <w:r>
        <w:rPr>
          <w:rFonts w:hint="eastAsia" w:ascii="宋体" w:hAnsi="宋体"/>
          <w:szCs w:val="21"/>
        </w:rPr>
        <w:t>》给出的内表面最高温度。</w:t>
      </w:r>
    </w:p>
    <w:p w14:paraId="39D88F31">
      <w:pPr>
        <w:pStyle w:val="4"/>
        <w:spacing w:line="240" w:lineRule="atLeast"/>
        <w:rPr>
          <w:kern w:val="2"/>
        </w:rPr>
      </w:pPr>
      <w:bookmarkStart w:id="388" w:name="_Toc612"/>
      <w:bookmarkStart w:id="389" w:name="_Toc155690725"/>
      <w:r>
        <w:rPr>
          <w:rFonts w:hint="eastAsia"/>
          <w:kern w:val="2"/>
        </w:rPr>
        <w:t>评价方法</w:t>
      </w:r>
      <w:bookmarkEnd w:id="388"/>
      <w:bookmarkEnd w:id="389"/>
    </w:p>
    <w:p w14:paraId="20FB165E">
      <w:pPr>
        <w:widowControl/>
        <w:numPr>
          <w:ilvl w:val="0"/>
          <w:numId w:val="27"/>
        </w:numPr>
        <w:autoSpaceDE w:val="0"/>
        <w:autoSpaceDN w:val="0"/>
        <w:adjustRightInd w:val="0"/>
        <w:snapToGrid w:val="0"/>
        <w:spacing w:line="240" w:lineRule="atLeast"/>
        <w:jc w:val="left"/>
        <w:rPr>
          <w:szCs w:val="21"/>
        </w:rPr>
      </w:pPr>
      <w:bookmarkStart w:id="390" w:name="OLE_LINK3"/>
      <w:r>
        <w:rPr>
          <w:color w:val="000000"/>
          <w:szCs w:val="21"/>
        </w:rPr>
        <w:t>在给定两侧空气温度及变化规律的情况下，</w:t>
      </w:r>
      <w:bookmarkEnd w:id="390"/>
      <w:r>
        <w:rPr>
          <w:rFonts w:hint="eastAsia"/>
          <w:color w:val="000000"/>
          <w:szCs w:val="21"/>
        </w:rPr>
        <w:t>外墙</w:t>
      </w:r>
      <w:r>
        <w:rPr>
          <w:color w:val="000000"/>
          <w:szCs w:val="21"/>
        </w:rPr>
        <w:t>内表面最高温度</w:t>
      </w:r>
      <w:r>
        <w:rPr>
          <w:rFonts w:hint="eastAsia"/>
          <w:color w:val="000000"/>
          <w:szCs w:val="21"/>
        </w:rPr>
        <w:t>应符合</w:t>
      </w:r>
      <w:r>
        <w:rPr>
          <w:color w:val="000000"/>
          <w:szCs w:val="21"/>
        </w:rPr>
        <w:t>表</w:t>
      </w:r>
      <w:r>
        <w:rPr>
          <w:rFonts w:hint="eastAsia"/>
          <w:color w:val="000000"/>
          <w:szCs w:val="21"/>
        </w:rPr>
        <w:t>3.2.1</w:t>
      </w:r>
      <w:r>
        <w:rPr>
          <w:color w:val="000000"/>
          <w:szCs w:val="21"/>
        </w:rPr>
        <w:t>的</w:t>
      </w:r>
      <w:r>
        <w:rPr>
          <w:rFonts w:hint="eastAsia"/>
          <w:color w:val="000000"/>
          <w:szCs w:val="21"/>
        </w:rPr>
        <w:t>要</w:t>
      </w:r>
      <w:r>
        <w:rPr>
          <w:color w:val="000000"/>
          <w:szCs w:val="21"/>
        </w:rPr>
        <w:t>求</w:t>
      </w:r>
      <w:r>
        <w:rPr>
          <w:rFonts w:hint="eastAsia"/>
          <w:color w:val="000000"/>
          <w:szCs w:val="21"/>
        </w:rPr>
        <w:t>：</w:t>
      </w:r>
    </w:p>
    <w:p w14:paraId="50228F07">
      <w:pPr>
        <w:pStyle w:val="3"/>
        <w:spacing w:line="240" w:lineRule="atLeast"/>
        <w:ind w:left="420" w:leftChars="0" w:right="1470"/>
        <w:jc w:val="center"/>
        <w:rPr>
          <w:rFonts w:ascii="黑体" w:hAnsi="黑体" w:eastAsia="黑体"/>
          <w:b/>
          <w:color w:val="000000"/>
          <w:szCs w:val="21"/>
        </w:rPr>
      </w:pPr>
      <w:r>
        <w:rPr>
          <w:rFonts w:hint="eastAsia" w:ascii="黑体" w:hAnsi="黑体" w:eastAsia="黑体"/>
          <w:b/>
          <w:color w:val="000000"/>
          <w:szCs w:val="21"/>
        </w:rPr>
        <w:t>表3.2.1 外墙</w:t>
      </w:r>
      <w:r>
        <w:rPr>
          <w:rFonts w:ascii="黑体" w:hAnsi="黑体" w:eastAsia="黑体"/>
          <w:b/>
          <w:color w:val="000000"/>
          <w:szCs w:val="21"/>
        </w:rPr>
        <w:t>内表面最高温度的限</w:t>
      </w:r>
      <w:r>
        <w:rPr>
          <w:rFonts w:hint="eastAsia" w:ascii="黑体" w:hAnsi="黑体" w:eastAsia="黑体"/>
          <w:b/>
          <w:color w:val="000000"/>
          <w:szCs w:val="21"/>
        </w:rPr>
        <w:t>值</w:t>
      </w: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85"/>
        <w:gridCol w:w="1539"/>
        <w:gridCol w:w="1942"/>
        <w:gridCol w:w="2330"/>
      </w:tblGrid>
      <w:tr w14:paraId="54B89A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885" w:type="dxa"/>
            <w:vMerge w:val="restart"/>
            <w:shd w:val="clear" w:color="auto" w:fill="D9D9D9"/>
            <w:vAlign w:val="center"/>
          </w:tcPr>
          <w:p w14:paraId="00A4C032">
            <w:pPr>
              <w:pStyle w:val="3"/>
              <w:spacing w:after="0" w:line="240" w:lineRule="atLeast"/>
              <w:ind w:left="0" w:leftChars="0" w:right="-111" w:rightChars="-53"/>
              <w:jc w:val="center"/>
              <w:rPr>
                <w:b/>
                <w:color w:val="000000"/>
                <w:szCs w:val="21"/>
              </w:rPr>
            </w:pPr>
            <w:r>
              <w:rPr>
                <w:rFonts w:hint="eastAsia"/>
                <w:b/>
                <w:color w:val="000000"/>
                <w:szCs w:val="21"/>
              </w:rPr>
              <w:t>房间类型</w:t>
            </w:r>
          </w:p>
        </w:tc>
        <w:tc>
          <w:tcPr>
            <w:tcW w:w="1539" w:type="dxa"/>
            <w:vMerge w:val="restart"/>
            <w:shd w:val="clear" w:color="auto" w:fill="D9D9D9"/>
            <w:vAlign w:val="center"/>
          </w:tcPr>
          <w:p w14:paraId="71217818">
            <w:pPr>
              <w:pStyle w:val="3"/>
              <w:spacing w:after="0" w:line="240" w:lineRule="atLeast"/>
              <w:ind w:left="0" w:leftChars="0" w:right="-111" w:rightChars="-53"/>
              <w:jc w:val="center"/>
              <w:rPr>
                <w:b/>
                <w:color w:val="000000"/>
                <w:szCs w:val="21"/>
              </w:rPr>
            </w:pPr>
            <w:r>
              <w:rPr>
                <w:rFonts w:hint="eastAsia"/>
                <w:b/>
                <w:color w:val="000000"/>
                <w:szCs w:val="21"/>
              </w:rPr>
              <w:t>自然通风房间</w:t>
            </w:r>
          </w:p>
        </w:tc>
        <w:tc>
          <w:tcPr>
            <w:tcW w:w="4272" w:type="dxa"/>
            <w:gridSpan w:val="2"/>
            <w:shd w:val="clear" w:color="auto" w:fill="D9D9D9"/>
          </w:tcPr>
          <w:p w14:paraId="410520D6">
            <w:pPr>
              <w:pStyle w:val="3"/>
              <w:spacing w:after="0" w:line="240" w:lineRule="atLeast"/>
              <w:ind w:left="0" w:leftChars="0" w:right="-111" w:rightChars="-53"/>
              <w:jc w:val="center"/>
              <w:rPr>
                <w:b/>
                <w:color w:val="000000"/>
                <w:szCs w:val="21"/>
              </w:rPr>
            </w:pPr>
            <w:r>
              <w:rPr>
                <w:rFonts w:hint="eastAsia"/>
                <w:b/>
                <w:color w:val="000000"/>
                <w:szCs w:val="21"/>
              </w:rPr>
              <w:t>空调</w:t>
            </w:r>
            <w:r>
              <w:rPr>
                <w:b/>
                <w:color w:val="000000"/>
                <w:szCs w:val="21"/>
              </w:rPr>
              <w:t>房间</w:t>
            </w:r>
          </w:p>
        </w:tc>
      </w:tr>
      <w:tr w14:paraId="4BAD14C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885" w:type="dxa"/>
            <w:vMerge w:val="continue"/>
            <w:shd w:val="clear" w:color="auto" w:fill="D9D9D9"/>
          </w:tcPr>
          <w:p w14:paraId="30ACA29C">
            <w:pPr>
              <w:pStyle w:val="3"/>
              <w:spacing w:line="240" w:lineRule="atLeast"/>
              <w:ind w:left="0" w:leftChars="0" w:right="1470"/>
              <w:jc w:val="center"/>
              <w:rPr>
                <w:b/>
                <w:color w:val="000000"/>
                <w:szCs w:val="21"/>
              </w:rPr>
            </w:pPr>
          </w:p>
        </w:tc>
        <w:tc>
          <w:tcPr>
            <w:tcW w:w="1539" w:type="dxa"/>
            <w:vMerge w:val="continue"/>
            <w:shd w:val="clear" w:color="auto" w:fill="D9D9D9"/>
          </w:tcPr>
          <w:p w14:paraId="1A327C13">
            <w:pPr>
              <w:pStyle w:val="3"/>
              <w:spacing w:line="240" w:lineRule="atLeast"/>
              <w:ind w:left="0" w:leftChars="0" w:right="1470"/>
              <w:jc w:val="center"/>
              <w:rPr>
                <w:b/>
                <w:color w:val="000000"/>
                <w:szCs w:val="21"/>
              </w:rPr>
            </w:pPr>
          </w:p>
        </w:tc>
        <w:tc>
          <w:tcPr>
            <w:tcW w:w="1942" w:type="dxa"/>
            <w:shd w:val="clear" w:color="auto" w:fill="D9D9D9"/>
          </w:tcPr>
          <w:p w14:paraId="4173FED0">
            <w:pPr>
              <w:pStyle w:val="3"/>
              <w:spacing w:after="0" w:line="240" w:lineRule="atLeast"/>
              <w:ind w:left="0" w:leftChars="0" w:right="-111" w:rightChars="-53"/>
              <w:jc w:val="center"/>
              <w:rPr>
                <w:b/>
                <w:color w:val="000000"/>
                <w:szCs w:val="21"/>
              </w:rPr>
            </w:pPr>
            <w:r>
              <w:rPr>
                <w:rFonts w:hint="eastAsia"/>
                <w:b/>
                <w:color w:val="000000"/>
                <w:szCs w:val="21"/>
              </w:rPr>
              <w:t>重</w:t>
            </w:r>
            <w:r>
              <w:rPr>
                <w:b/>
                <w:color w:val="000000"/>
                <w:szCs w:val="21"/>
              </w:rPr>
              <w:t>质围护结构</w:t>
            </w:r>
          </w:p>
          <w:p w14:paraId="39A5759D">
            <w:pPr>
              <w:pStyle w:val="3"/>
              <w:spacing w:after="0" w:line="240" w:lineRule="atLeast"/>
              <w:ind w:left="0" w:leftChars="0" w:right="-111" w:rightChars="-53"/>
              <w:jc w:val="center"/>
              <w:textAlignment w:val="center"/>
              <w:rPr>
                <w:b/>
                <w:color w:val="000000"/>
                <w:szCs w:val="21"/>
              </w:rPr>
            </w:pPr>
            <w:r>
              <w:rPr>
                <w:rFonts w:hint="eastAsia"/>
                <w:b/>
                <w:color w:val="000000"/>
                <w:szCs w:val="21"/>
              </w:rPr>
              <w:t>（D≥2.5）</w:t>
            </w:r>
          </w:p>
        </w:tc>
        <w:tc>
          <w:tcPr>
            <w:tcW w:w="2330" w:type="dxa"/>
            <w:shd w:val="clear" w:color="auto" w:fill="D9D9D9"/>
          </w:tcPr>
          <w:p w14:paraId="2F154A79">
            <w:pPr>
              <w:pStyle w:val="3"/>
              <w:spacing w:after="0" w:line="240" w:lineRule="atLeast"/>
              <w:ind w:left="0" w:leftChars="0" w:right="-111" w:rightChars="-53"/>
              <w:jc w:val="center"/>
              <w:rPr>
                <w:b/>
                <w:color w:val="000000"/>
                <w:szCs w:val="21"/>
              </w:rPr>
            </w:pPr>
            <w:r>
              <w:rPr>
                <w:rFonts w:hint="eastAsia"/>
                <w:b/>
                <w:color w:val="000000"/>
                <w:szCs w:val="21"/>
              </w:rPr>
              <w:t>轻</w:t>
            </w:r>
            <w:r>
              <w:rPr>
                <w:b/>
                <w:color w:val="000000"/>
                <w:szCs w:val="21"/>
              </w:rPr>
              <w:t>质围护结构</w:t>
            </w:r>
          </w:p>
          <w:p w14:paraId="188C449A">
            <w:pPr>
              <w:pStyle w:val="3"/>
              <w:spacing w:after="0" w:line="240" w:lineRule="atLeast"/>
              <w:ind w:left="0" w:leftChars="0" w:right="0" w:rightChars="0"/>
              <w:jc w:val="center"/>
              <w:textAlignment w:val="center"/>
              <w:rPr>
                <w:b/>
                <w:color w:val="000000"/>
                <w:szCs w:val="21"/>
              </w:rPr>
            </w:pPr>
            <w:r>
              <w:rPr>
                <w:rFonts w:hint="eastAsia"/>
                <w:b/>
                <w:color w:val="000000"/>
                <w:szCs w:val="21"/>
              </w:rPr>
              <w:t>（D＜2.5）</w:t>
            </w:r>
          </w:p>
        </w:tc>
      </w:tr>
      <w:tr w14:paraId="5307A7A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885" w:type="dxa"/>
            <w:shd w:val="clear" w:color="auto" w:fill="D9D9D9"/>
          </w:tcPr>
          <w:p w14:paraId="42BBDDBB">
            <w:pPr>
              <w:pStyle w:val="3"/>
              <w:spacing w:after="0" w:line="240" w:lineRule="atLeast"/>
              <w:ind w:left="0" w:leftChars="0" w:right="-111" w:rightChars="-53"/>
              <w:jc w:val="center"/>
              <w:rPr>
                <w:rFonts w:ascii="等线" w:hAnsi="等线" w:eastAsia="等线"/>
                <w:b/>
                <w:color w:val="000000"/>
                <w:szCs w:val="21"/>
              </w:rPr>
            </w:pPr>
            <w:r>
              <w:rPr>
                <w:rFonts w:hint="eastAsia"/>
                <w:b/>
                <w:color w:val="000000"/>
                <w:szCs w:val="21"/>
              </w:rPr>
              <w:t>内表面</w:t>
            </w:r>
            <w:r>
              <w:rPr>
                <w:b/>
                <w:color w:val="000000"/>
                <w:szCs w:val="21"/>
              </w:rPr>
              <w:t>最高温度</w:t>
            </w:r>
            <w:r>
              <w:rPr>
                <w:rFonts w:ascii="等线" w:hAnsi="等线" w:eastAsia="等线"/>
                <w:b/>
                <w:color w:val="000000"/>
                <w:szCs w:val="21"/>
              </w:rPr>
              <w:fldChar w:fldCharType="begin"/>
            </w:r>
            <w:r>
              <w:rPr>
                <w:rFonts w:ascii="等线" w:hAnsi="等线" w:eastAsia="等线"/>
                <w:b/>
                <w:color w:val="000000"/>
                <w:szCs w:val="21"/>
              </w:rPr>
              <w:instrText xml:space="preserve"> QUOTE </w:instrText>
            </w:r>
            <w:r>
              <w:rPr>
                <w:position w:val="-9"/>
              </w:rPr>
              <w:pict>
                <v:shape id="_x0000_i1108" o:spt="75" type="#_x0000_t75" style="height:14.4pt;width:28.8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73E59&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973E59&quot; wsp:rsidP=&quot;00973E59&quot;&gt;&lt;m:oMathPara&gt;&lt;m:oMath&gt;&lt;m:sSub&gt;&lt;m:sSubPr&gt;&lt;m:ctrlPr&gt;&lt;w:rPr&gt;&lt;w:rFonts w:ascii=&quot;Cambria Math&quot; w:h-ansi=&quot;Cambria Math&quot;/&gt;&lt;wx:font wx:val=&quot;Cambria Math&quot;/&gt;&lt;w:b/&gt;&lt;w:color w:val=&quot;000000&quot;/&gt;&lt;w:sz-cs w:val=&quot;21&quot;/&gt;&lt;/w:rPr&gt;&lt;/m:ctrlPr&gt;&lt;/m:sSubPr&gt;&lt;m:e&gt;&lt;m:r&gt;&lt;m:rPr&gt;&lt;m:sty m:val=&quot;b&quot;/&gt;&lt;/m:rPr&gt;&lt;w:rPr&gt;&lt;w:rFonts w:ascii=&quot;Cambria Math&quot; w:h-ansi=&quot;Cambria Math&quot;/&gt;&lt;wx:font wx:val=&quot;Cambria Math&quot;/&gt;&lt;w:b/&gt;&lt;w:color w:val=&quot;000000&quot;/&gt;&lt;w:sz-cs w:val=&quot;21&quot;/&gt;&lt;/w:rPr&gt;&lt;m:t&gt;胃&lt;/m:t&gt;&lt;/m:r&gt;&lt;/m:e&gt;&lt;m:sub&gt;&lt;m:r&gt;&lt;m:rPr&gt;&lt;m:sty m:val=&quot;bi&quot;/&gt;&lt;/m:rPr&gt;&lt;w:mmmmmmmmmmmmmmmmmmmmmmmmmmmmmmmmmmmmmmmrPr&gt;&lt;w:rFonts w:ascii=&quot;Cambria Math&quot; w:h-ansi=&quot;Cambria Math&quot;/&gt;&lt;wx:font wx:val=&quot;Cambria Math&quot;/&gt;&lt;w:b/&gt;&lt;w:i/&gt;&lt;w:i-cs/&gt;&lt;w:color w:val=&quot;000000&quot;/&gt;&lt;w:sz-cs w:val=&quot;21&quot;/&gt;&lt;/w:rPr&gt;&lt;m:t&gt;i&lt;/m:t&gt;&lt;/m:r&gt;&lt;m:r&gt;&lt;m:rPr&gt;&lt;m:sty m:val=&quot;b&quot;/&gt;&lt;/m:rPr&gt;&lt;w:rPr&gt;&lt;w:rFonts w:ascii=&quot;Cambria Math&quot; w:h-ansi=&quot;Cambria Math&quot;/&gt;&lt;wx:font wx:val=&quot;Cambria Math&quot;/&gt;&lt;w:b/&gt;&lt;w:color w:val=&quot;000000&quot;/&gt;&lt;w:sz-cs w:val=&quot;21&quot;/&gt;&lt;/w:rPr&gt;&lt;m:t&gt;,&lt;/m:t&gt;&lt;/m:r&gt;&lt;m:r&gt;&lt;m:rPr&gt;&lt;m:sty m:val=&quot;bi&quot;/&gt;&lt;/m:rPr&gt;&lt;w:rPr&gt;&lt;w:rFonts w:ascii=&quot;Cambria Math&quot; w:h-ansi=&quot;Cambria Math&quot;/&gt;&lt;wx:font wx:val=&quot;Cambria Math&quot;/&gt;&lt;w:b/&gt;&lt;w:i/&gt;&lt;w:i-cs/&gt;&lt;w:color w:val=&quot;000000&quot;/&gt;&lt;w:sz-cs w:val=&quot;21&quot;/&gt;&lt;/w:rPr&gt;&lt;m:t&gt;max&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1" chromakey="#FFFFFF" o:title=""/>
                  <o:lock v:ext="edit" aspectratio="t"/>
                  <w10:wrap type="none"/>
                  <w10:anchorlock/>
                </v:shape>
              </w:pict>
            </w:r>
            <w:r>
              <w:rPr>
                <w:rFonts w:ascii="等线" w:hAnsi="等线" w:eastAsia="等线"/>
                <w:b/>
                <w:color w:val="000000"/>
                <w:szCs w:val="21"/>
              </w:rPr>
              <w:instrText xml:space="preserve"> </w:instrText>
            </w:r>
            <w:r>
              <w:rPr>
                <w:rFonts w:ascii="等线" w:hAnsi="等线" w:eastAsia="等线"/>
                <w:b/>
                <w:color w:val="000000"/>
                <w:szCs w:val="21"/>
              </w:rPr>
              <w:fldChar w:fldCharType="separate"/>
            </w:r>
            <w:r>
              <w:rPr>
                <w:position w:val="-9"/>
              </w:rPr>
              <w:pict>
                <v:shape id="_x0000_i1109" o:spt="75" type="#_x0000_t75" style="height:14.4pt;width:28.8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73E59&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973E59&quot; wsp:rsidP=&quot;00973E59&quot;&gt;&lt;m:oMathPara&gt;&lt;m:oMath&gt;&lt;m:sSub&gt;&lt;m:sSubPr&gt;&lt;m:ctrlPr&gt;&lt;w:rPr&gt;&lt;w:rFonts w:ascii=&quot;Cambria Math&quot; w:h-ansi=&quot;Cambria Math&quot;/&gt;&lt;wx:font wx:val=&quot;Cambria Math&quot;/&gt;&lt;w:b/&gt;&lt;w:color w:val=&quot;000000&quot;/&gt;&lt;w:sz-cs w:val=&quot;21&quot;/&gt;&lt;/w:rPr&gt;&lt;/m:ctrlPr&gt;&lt;/m:sSubPr&gt;&lt;m:e&gt;&lt;m:r&gt;&lt;m:rPr&gt;&lt;m:sty m:val=&quot;b&quot;/&gt;&lt;/m:rPr&gt;&lt;w:rPr&gt;&lt;w:rFonts w:ascii=&quot;Cambria Math&quot; w:h-ansi=&quot;Cambria Math&quot;/&gt;&lt;wx:font wx:val=&quot;Cambria Math&quot;/&gt;&lt;w:b/&gt;&lt;w:color w:val=&quot;000000&quot;/&gt;&lt;w:sz-cs w:val=&quot;21&quot;/&gt;&lt;/w:rPr&gt;&lt;m:t&gt;胃&lt;/m:t&gt;&lt;/m:r&gt;&lt;/m:e&gt;&lt;m:sub&gt;&lt;m:r&gt;&lt;m:rPr&gt;&lt;m:sty m:val=&quot;bi&quot;/&gt;&lt;/m:rPr&gt;&lt;w:mmmmmmmmmmmmmmmmmmmmmmmmmmmmmmmmmmmmmmmrPr&gt;&lt;w:rFonts w:ascii=&quot;Cambria Math&quot; w:h-ansi=&quot;Cambria Math&quot;/&gt;&lt;wx:font wx:val=&quot;Cambria Math&quot;/&gt;&lt;w:b/&gt;&lt;w:i/&gt;&lt;w:i-cs/&gt;&lt;w:color w:val=&quot;000000&quot;/&gt;&lt;w:sz-cs w:val=&quot;21&quot;/&gt;&lt;/w:rPr&gt;&lt;m:t&gt;i&lt;/m:t&gt;&lt;/m:r&gt;&lt;m:r&gt;&lt;m:rPr&gt;&lt;m:sty m:val=&quot;b&quot;/&gt;&lt;/m:rPr&gt;&lt;w:rPr&gt;&lt;w:rFonts w:ascii=&quot;Cambria Math&quot; w:h-ansi=&quot;Cambria Math&quot;/&gt;&lt;wx:font wx:val=&quot;Cambria Math&quot;/&gt;&lt;w:b/&gt;&lt;w:color w:val=&quot;000000&quot;/&gt;&lt;w:sz-cs w:val=&quot;21&quot;/&gt;&lt;/w:rPr&gt;&lt;m:t&gt;,&lt;/m:t&gt;&lt;/m:r&gt;&lt;m:r&gt;&lt;m:rPr&gt;&lt;m:sty m:val=&quot;bi&quot;/&gt;&lt;/m:rPr&gt;&lt;w:rPr&gt;&lt;w:rFonts w:ascii=&quot;Cambria Math&quot; w:h-ansi=&quot;Cambria Math&quot;/&gt;&lt;wx:font wx:val=&quot;Cambria Math&quot;/&gt;&lt;w:b/&gt;&lt;w:i/&gt;&lt;w:i-cs/&gt;&lt;w:color w:val=&quot;000000&quot;/&gt;&lt;w:sz-cs w:val=&quot;21&quot;/&gt;&lt;/w:rPr&gt;&lt;m:t&gt;max&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1" chromakey="#FFFFFF" o:title=""/>
                  <o:lock v:ext="edit" aspectratio="t"/>
                  <w10:wrap type="none"/>
                  <w10:anchorlock/>
                </v:shape>
              </w:pict>
            </w:r>
            <w:r>
              <w:rPr>
                <w:rFonts w:ascii="等线" w:hAnsi="等线" w:eastAsia="等线"/>
                <w:b/>
                <w:color w:val="000000"/>
                <w:szCs w:val="21"/>
              </w:rPr>
              <w:fldChar w:fldCharType="end"/>
            </w:r>
          </w:p>
        </w:tc>
        <w:tc>
          <w:tcPr>
            <w:tcW w:w="1539" w:type="dxa"/>
            <w:shd w:val="clear" w:color="auto" w:fill="FFFFFF"/>
            <w:vAlign w:val="center"/>
          </w:tcPr>
          <w:p w14:paraId="56CF7451">
            <w:pPr>
              <w:pStyle w:val="3"/>
              <w:spacing w:line="240" w:lineRule="atLeast"/>
              <w:ind w:left="0" w:leftChars="0" w:right="0" w:rightChars="0"/>
              <w:rPr>
                <w:rFonts w:ascii="等线" w:hAnsi="等线" w:eastAsia="等线"/>
                <w:color w:val="000000"/>
                <w:szCs w:val="21"/>
                <w:vertAlign w:val="subscript"/>
              </w:rPr>
            </w:pPr>
            <w:r>
              <w:rPr>
                <w:rFonts w:hint="eastAsia"/>
                <w:position w:val="-9"/>
              </w:rPr>
              <w:t xml:space="preserve">≤ </w:t>
            </w:r>
            <w:r>
              <w:rPr>
                <w:position w:val="-9"/>
              </w:rPr>
              <w:t>t</w:t>
            </w:r>
            <w:r>
              <w:rPr>
                <w:position w:val="-9"/>
                <w:vertAlign w:val="subscript"/>
              </w:rPr>
              <w:t>e.max</w:t>
            </w:r>
          </w:p>
        </w:tc>
        <w:tc>
          <w:tcPr>
            <w:tcW w:w="1942" w:type="dxa"/>
            <w:shd w:val="clear" w:color="auto" w:fill="auto"/>
            <w:vAlign w:val="center"/>
          </w:tcPr>
          <w:p w14:paraId="59679AD0">
            <w:pPr>
              <w:pStyle w:val="3"/>
              <w:spacing w:line="240" w:lineRule="atLeast"/>
              <w:ind w:left="0" w:leftChars="0" w:right="0" w:rightChars="0"/>
              <w:jc w:val="center"/>
              <w:rPr>
                <w:rFonts w:hint="eastAsia" w:ascii="Cambria Math" w:hAnsi="Cambria Math" w:eastAsia="等线"/>
                <w:color w:val="000000"/>
                <w:szCs w:val="21"/>
              </w:rPr>
            </w:pPr>
            <w:r>
              <w:rPr>
                <w:rFonts w:hint="eastAsia"/>
              </w:rPr>
              <w:t>≤</w:t>
            </w:r>
            <w:r>
              <w:t>t</w:t>
            </w:r>
            <w:r>
              <w:rPr>
                <w:vertAlign w:val="subscript"/>
              </w:rPr>
              <w:t>i</w:t>
            </w:r>
            <w:r>
              <w:t>+2</w:t>
            </w:r>
          </w:p>
        </w:tc>
        <w:tc>
          <w:tcPr>
            <w:tcW w:w="2330" w:type="dxa"/>
            <w:shd w:val="clear" w:color="auto" w:fill="auto"/>
            <w:vAlign w:val="center"/>
          </w:tcPr>
          <w:p w14:paraId="72C07FC4">
            <w:pPr>
              <w:pStyle w:val="3"/>
              <w:spacing w:line="240" w:lineRule="atLeast"/>
              <w:ind w:left="0" w:leftChars="0" w:right="25" w:rightChars="12"/>
              <w:jc w:val="center"/>
              <w:rPr>
                <w:rFonts w:hint="eastAsia" w:ascii="Cambria Math" w:hAnsi="Cambria Math" w:eastAsia="等线"/>
                <w:color w:val="000000"/>
                <w:szCs w:val="21"/>
              </w:rPr>
            </w:pPr>
            <w:r>
              <w:rPr>
                <w:rFonts w:hint="eastAsia"/>
              </w:rPr>
              <w:t>≤</w:t>
            </w:r>
            <w:r>
              <w:t>t</w:t>
            </w:r>
            <w:r>
              <w:rPr>
                <w:vertAlign w:val="subscript"/>
              </w:rPr>
              <w:t>i</w:t>
            </w:r>
            <w:r>
              <w:t>+3</w:t>
            </w:r>
          </w:p>
        </w:tc>
      </w:tr>
    </w:tbl>
    <w:p w14:paraId="78D9CEDD">
      <w:pPr>
        <w:widowControl/>
        <w:autoSpaceDE w:val="0"/>
        <w:autoSpaceDN w:val="0"/>
        <w:adjustRightInd w:val="0"/>
        <w:snapToGrid w:val="0"/>
        <w:spacing w:line="240" w:lineRule="atLeast"/>
        <w:ind w:left="420"/>
        <w:jc w:val="left"/>
        <w:rPr>
          <w:szCs w:val="21"/>
        </w:rPr>
      </w:pPr>
    </w:p>
    <w:p w14:paraId="0487D976">
      <w:pPr>
        <w:widowControl/>
        <w:numPr>
          <w:ilvl w:val="0"/>
          <w:numId w:val="27"/>
        </w:numPr>
        <w:autoSpaceDE w:val="0"/>
        <w:autoSpaceDN w:val="0"/>
        <w:adjustRightInd w:val="0"/>
        <w:snapToGrid w:val="0"/>
        <w:spacing w:line="240" w:lineRule="atLeast"/>
        <w:jc w:val="left"/>
        <w:rPr>
          <w:szCs w:val="21"/>
        </w:rPr>
      </w:pPr>
      <w:r>
        <w:rPr>
          <w:color w:val="000000"/>
          <w:szCs w:val="21"/>
        </w:rPr>
        <w:t>在给定两侧空气温度及变化规律的情况下，</w:t>
      </w:r>
      <w:r>
        <w:rPr>
          <w:rFonts w:hint="eastAsia"/>
          <w:color w:val="000000"/>
          <w:szCs w:val="21"/>
        </w:rPr>
        <w:t>屋面</w:t>
      </w:r>
      <w:r>
        <w:rPr>
          <w:color w:val="000000"/>
          <w:szCs w:val="21"/>
        </w:rPr>
        <w:t>内表面最高温度</w:t>
      </w:r>
      <w:r>
        <w:rPr>
          <w:rFonts w:hint="eastAsia"/>
          <w:color w:val="000000"/>
          <w:szCs w:val="21"/>
        </w:rPr>
        <w:t>应符合</w:t>
      </w:r>
      <w:r>
        <w:rPr>
          <w:color w:val="000000"/>
          <w:szCs w:val="21"/>
        </w:rPr>
        <w:t>表</w:t>
      </w:r>
      <w:r>
        <w:rPr>
          <w:rFonts w:hint="eastAsia"/>
          <w:color w:val="000000"/>
          <w:szCs w:val="21"/>
        </w:rPr>
        <w:t>3.2</w:t>
      </w:r>
      <w:r>
        <w:rPr>
          <w:color w:val="000000"/>
          <w:szCs w:val="21"/>
        </w:rPr>
        <w:t>.2的</w:t>
      </w:r>
      <w:r>
        <w:rPr>
          <w:rFonts w:hint="eastAsia"/>
          <w:color w:val="000000"/>
          <w:szCs w:val="21"/>
        </w:rPr>
        <w:t>要</w:t>
      </w:r>
      <w:r>
        <w:rPr>
          <w:color w:val="000000"/>
          <w:szCs w:val="21"/>
        </w:rPr>
        <w:t>求</w:t>
      </w:r>
      <w:r>
        <w:rPr>
          <w:rFonts w:hint="eastAsia"/>
          <w:color w:val="000000"/>
          <w:szCs w:val="21"/>
        </w:rPr>
        <w:t>：</w:t>
      </w:r>
    </w:p>
    <w:p w14:paraId="01022C4A">
      <w:pPr>
        <w:pStyle w:val="3"/>
        <w:spacing w:line="240" w:lineRule="atLeast"/>
        <w:ind w:left="420" w:leftChars="0" w:right="1470"/>
        <w:jc w:val="center"/>
        <w:rPr>
          <w:rFonts w:ascii="黑体" w:hAnsi="黑体" w:eastAsia="黑体"/>
          <w:b/>
          <w:color w:val="000000"/>
          <w:szCs w:val="21"/>
        </w:rPr>
      </w:pPr>
      <w:r>
        <w:rPr>
          <w:rFonts w:hint="eastAsia" w:ascii="黑体" w:hAnsi="黑体" w:eastAsia="黑体"/>
          <w:b/>
          <w:color w:val="000000"/>
          <w:szCs w:val="21"/>
        </w:rPr>
        <w:t>表3.2.2 屋顶</w:t>
      </w:r>
      <w:r>
        <w:rPr>
          <w:rFonts w:ascii="黑体" w:hAnsi="黑体" w:eastAsia="黑体"/>
          <w:b/>
          <w:color w:val="000000"/>
          <w:szCs w:val="21"/>
        </w:rPr>
        <w:t>内表面最高温度的限</w:t>
      </w:r>
      <w:r>
        <w:rPr>
          <w:rFonts w:hint="eastAsia" w:ascii="黑体" w:hAnsi="黑体" w:eastAsia="黑体"/>
          <w:b/>
          <w:color w:val="000000"/>
          <w:szCs w:val="21"/>
        </w:rPr>
        <w:t>值</w:t>
      </w:r>
    </w:p>
    <w:tbl>
      <w:tblPr>
        <w:tblStyle w:val="29"/>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89"/>
        <w:gridCol w:w="1657"/>
        <w:gridCol w:w="1595"/>
        <w:gridCol w:w="2402"/>
      </w:tblGrid>
      <w:tr w14:paraId="7F9C00E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689" w:type="dxa"/>
            <w:vMerge w:val="restart"/>
            <w:shd w:val="clear" w:color="auto" w:fill="D9D9D9"/>
            <w:vAlign w:val="center"/>
          </w:tcPr>
          <w:p w14:paraId="2C393AC3">
            <w:pPr>
              <w:pStyle w:val="3"/>
              <w:spacing w:after="0" w:line="240" w:lineRule="atLeast"/>
              <w:ind w:left="0" w:leftChars="0" w:right="-111" w:rightChars="-53"/>
              <w:jc w:val="center"/>
              <w:rPr>
                <w:b/>
                <w:color w:val="000000"/>
                <w:szCs w:val="21"/>
              </w:rPr>
            </w:pPr>
            <w:r>
              <w:rPr>
                <w:rFonts w:hint="eastAsia"/>
                <w:b/>
                <w:color w:val="000000"/>
                <w:szCs w:val="21"/>
              </w:rPr>
              <w:t>房间类型</w:t>
            </w:r>
          </w:p>
        </w:tc>
        <w:tc>
          <w:tcPr>
            <w:tcW w:w="1657" w:type="dxa"/>
            <w:vMerge w:val="restart"/>
            <w:shd w:val="clear" w:color="auto" w:fill="D9D9D9"/>
            <w:vAlign w:val="center"/>
          </w:tcPr>
          <w:p w14:paraId="00292F8B">
            <w:pPr>
              <w:pStyle w:val="3"/>
              <w:spacing w:after="0" w:line="240" w:lineRule="atLeast"/>
              <w:ind w:left="0" w:leftChars="0" w:right="-111" w:rightChars="-53"/>
              <w:jc w:val="center"/>
              <w:rPr>
                <w:b/>
                <w:color w:val="000000"/>
                <w:szCs w:val="21"/>
              </w:rPr>
            </w:pPr>
            <w:r>
              <w:rPr>
                <w:rFonts w:hint="eastAsia"/>
                <w:b/>
                <w:color w:val="000000"/>
                <w:szCs w:val="21"/>
              </w:rPr>
              <w:t>自然通风</w:t>
            </w:r>
            <w:r>
              <w:rPr>
                <w:b/>
                <w:color w:val="000000"/>
                <w:szCs w:val="21"/>
              </w:rPr>
              <w:t>房间</w:t>
            </w:r>
          </w:p>
        </w:tc>
        <w:tc>
          <w:tcPr>
            <w:tcW w:w="3997" w:type="dxa"/>
            <w:gridSpan w:val="2"/>
            <w:shd w:val="clear" w:color="auto" w:fill="D9D9D9"/>
          </w:tcPr>
          <w:p w14:paraId="4FFB1A14">
            <w:pPr>
              <w:pStyle w:val="3"/>
              <w:spacing w:after="0" w:line="240" w:lineRule="atLeast"/>
              <w:ind w:left="0" w:leftChars="0" w:right="-111" w:rightChars="-53"/>
              <w:jc w:val="center"/>
              <w:rPr>
                <w:b/>
                <w:color w:val="000000"/>
                <w:szCs w:val="21"/>
              </w:rPr>
            </w:pPr>
            <w:r>
              <w:rPr>
                <w:rFonts w:hint="eastAsia"/>
                <w:b/>
                <w:color w:val="000000"/>
                <w:szCs w:val="21"/>
              </w:rPr>
              <w:t>空调</w:t>
            </w:r>
            <w:r>
              <w:rPr>
                <w:b/>
                <w:color w:val="000000"/>
                <w:szCs w:val="21"/>
              </w:rPr>
              <w:t>房间</w:t>
            </w:r>
          </w:p>
        </w:tc>
      </w:tr>
      <w:tr w14:paraId="0BA4E04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689" w:type="dxa"/>
            <w:vMerge w:val="continue"/>
            <w:shd w:val="clear" w:color="auto" w:fill="D9D9D9"/>
          </w:tcPr>
          <w:p w14:paraId="6088ADEC">
            <w:pPr>
              <w:pStyle w:val="3"/>
              <w:spacing w:after="0" w:line="240" w:lineRule="atLeast"/>
              <w:ind w:left="0" w:leftChars="0" w:right="-111" w:rightChars="-53"/>
              <w:jc w:val="center"/>
              <w:rPr>
                <w:b/>
                <w:color w:val="000000"/>
                <w:szCs w:val="21"/>
              </w:rPr>
            </w:pPr>
          </w:p>
        </w:tc>
        <w:tc>
          <w:tcPr>
            <w:tcW w:w="1657" w:type="dxa"/>
            <w:vMerge w:val="continue"/>
            <w:shd w:val="clear" w:color="auto" w:fill="D9D9D9"/>
          </w:tcPr>
          <w:p w14:paraId="50159137">
            <w:pPr>
              <w:pStyle w:val="3"/>
              <w:spacing w:after="0" w:line="240" w:lineRule="atLeast"/>
              <w:ind w:left="0" w:leftChars="0" w:right="-111" w:rightChars="-53"/>
              <w:jc w:val="center"/>
              <w:rPr>
                <w:b/>
                <w:color w:val="000000"/>
                <w:szCs w:val="21"/>
              </w:rPr>
            </w:pPr>
          </w:p>
        </w:tc>
        <w:tc>
          <w:tcPr>
            <w:tcW w:w="1595" w:type="dxa"/>
            <w:shd w:val="clear" w:color="auto" w:fill="D9D9D9"/>
            <w:vAlign w:val="center"/>
          </w:tcPr>
          <w:p w14:paraId="2A4C7680">
            <w:pPr>
              <w:pStyle w:val="3"/>
              <w:spacing w:after="0" w:line="240" w:lineRule="atLeast"/>
              <w:ind w:left="0" w:leftChars="0" w:right="-111" w:rightChars="-53"/>
              <w:jc w:val="center"/>
              <w:rPr>
                <w:b/>
                <w:color w:val="000000"/>
                <w:szCs w:val="21"/>
              </w:rPr>
            </w:pPr>
            <w:r>
              <w:rPr>
                <w:rFonts w:hint="eastAsia"/>
                <w:b/>
                <w:color w:val="000000"/>
                <w:szCs w:val="21"/>
              </w:rPr>
              <w:t>重</w:t>
            </w:r>
            <w:r>
              <w:rPr>
                <w:b/>
                <w:color w:val="000000"/>
                <w:szCs w:val="21"/>
              </w:rPr>
              <w:t>质围护结构</w:t>
            </w:r>
          </w:p>
          <w:p w14:paraId="69802F6B">
            <w:pPr>
              <w:pStyle w:val="3"/>
              <w:spacing w:after="0" w:line="240" w:lineRule="atLeast"/>
              <w:ind w:left="0" w:leftChars="0" w:right="-111" w:rightChars="-53"/>
              <w:jc w:val="center"/>
              <w:textAlignment w:val="center"/>
              <w:rPr>
                <w:b/>
                <w:color w:val="000000"/>
                <w:szCs w:val="21"/>
              </w:rPr>
            </w:pPr>
            <w:r>
              <w:rPr>
                <w:rFonts w:hint="eastAsia"/>
                <w:b/>
                <w:color w:val="000000"/>
                <w:szCs w:val="21"/>
              </w:rPr>
              <w:t>（D≥2.5）</w:t>
            </w:r>
          </w:p>
        </w:tc>
        <w:tc>
          <w:tcPr>
            <w:tcW w:w="2402" w:type="dxa"/>
            <w:shd w:val="clear" w:color="auto" w:fill="D9D9D9"/>
            <w:vAlign w:val="center"/>
          </w:tcPr>
          <w:p w14:paraId="74444FFF">
            <w:pPr>
              <w:pStyle w:val="3"/>
              <w:spacing w:after="0" w:line="240" w:lineRule="atLeast"/>
              <w:ind w:left="0" w:leftChars="0" w:right="-111" w:rightChars="-53"/>
              <w:jc w:val="center"/>
              <w:rPr>
                <w:b/>
                <w:color w:val="000000"/>
                <w:szCs w:val="21"/>
              </w:rPr>
            </w:pPr>
            <w:r>
              <w:rPr>
                <w:rFonts w:hint="eastAsia"/>
                <w:b/>
                <w:color w:val="000000"/>
                <w:szCs w:val="21"/>
              </w:rPr>
              <w:t>轻</w:t>
            </w:r>
            <w:r>
              <w:rPr>
                <w:b/>
                <w:color w:val="000000"/>
                <w:szCs w:val="21"/>
              </w:rPr>
              <w:t>质围护结构</w:t>
            </w:r>
          </w:p>
          <w:p w14:paraId="049FCB80">
            <w:pPr>
              <w:pStyle w:val="3"/>
              <w:spacing w:after="0" w:line="240" w:lineRule="atLeast"/>
              <w:ind w:left="0" w:leftChars="0" w:right="-111" w:rightChars="-53"/>
              <w:jc w:val="center"/>
              <w:textAlignment w:val="center"/>
              <w:rPr>
                <w:b/>
                <w:color w:val="000000"/>
                <w:szCs w:val="21"/>
              </w:rPr>
            </w:pPr>
            <w:r>
              <w:rPr>
                <w:rFonts w:hint="eastAsia"/>
                <w:b/>
                <w:color w:val="000000"/>
                <w:szCs w:val="21"/>
              </w:rPr>
              <w:t>（D＜2.5）</w:t>
            </w:r>
          </w:p>
        </w:tc>
      </w:tr>
      <w:tr w14:paraId="2DF67B5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689" w:type="dxa"/>
            <w:shd w:val="clear" w:color="auto" w:fill="D9D9D9"/>
          </w:tcPr>
          <w:p w14:paraId="442E2C15">
            <w:pPr>
              <w:pStyle w:val="3"/>
              <w:spacing w:after="0" w:line="240" w:lineRule="atLeast"/>
              <w:ind w:left="0" w:leftChars="0" w:right="-111" w:rightChars="-53"/>
              <w:jc w:val="center"/>
              <w:rPr>
                <w:b/>
                <w:color w:val="000000"/>
                <w:szCs w:val="21"/>
              </w:rPr>
            </w:pPr>
            <w:r>
              <w:rPr>
                <w:rFonts w:hint="eastAsia"/>
                <w:b/>
                <w:color w:val="000000"/>
                <w:szCs w:val="21"/>
              </w:rPr>
              <w:t>内表面</w:t>
            </w:r>
            <w:r>
              <w:rPr>
                <w:b/>
                <w:color w:val="000000"/>
                <w:szCs w:val="21"/>
              </w:rPr>
              <w:t>最高温度</w:t>
            </w:r>
            <w:r>
              <w:rPr>
                <w:b/>
                <w:color w:val="000000"/>
                <w:szCs w:val="21"/>
              </w:rPr>
              <w:fldChar w:fldCharType="begin"/>
            </w:r>
            <w:r>
              <w:rPr>
                <w:b/>
                <w:color w:val="000000"/>
                <w:szCs w:val="21"/>
              </w:rPr>
              <w:instrText xml:space="preserve"> QUOTE </w:instrText>
            </w:r>
            <w:r>
              <w:rPr>
                <w:position w:val="-9"/>
              </w:rPr>
              <w:pict>
                <v:shape id="_x0000_i1110" o:spt="75" type="#_x0000_t75" style="height:14.4pt;width:28.8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76B4A&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376B4A&quot; wsp:rsidP=&quot;00376B4A&quot;&gt;&lt;m:oMathPara&gt;&lt;m:oMath&gt;&lt;m:sSub&gt;&lt;m:sSubPr&gt;&lt;m:ctrlPr&gt;&lt;w:rPr&gt;&lt;w:rFonts w:ascii=&quot;Cambria Math&quot; w:h-ansi=&quot;Cambria Math&quot;/&gt;&lt;wx:font wx:val=&quot;Cambria Math&quot;/&gt;&lt;w:b/&gt;&lt;w:color w:val=&quot;000000&quot;/&gt;&lt;w:sz-cs w:val=&quot;21&quot;/&gt;&lt;/w:rPr&gt;&lt;/m:ctrlPr&gt;&lt;/m:sSubPr&gt;&lt;m:e&gt;&lt;m:r&gt;&lt;m:rPr&gt;&lt;m:sty m:val=&quot;b&quot;/&gt;&lt;/m:rPr&gt;&lt;w:rPr&gt;&lt;w:rFonts w:ascii=&quot;Cambria Math&quot; w:h-ansi=&quot;Cambria Math&quot;/&gt;&lt;wx:font wx:val=&quot;Cambria Math&quot;/&gt;&lt;w:b/&gt;&lt;w:color w:val=&quot;000000&quot;/&gt;&lt;w:sz-cs w:val=&quot;21&quot;/&gt;&lt;/w:rPr&gt;&lt;m:t&gt;胃&lt;/m:t&gt;&lt;/m:r&gt;&lt;/m:e&gt;&lt;m:sub&gt;&lt;m:r&gt;&lt;m:rPr&gt;&lt;m:sty m:val=&quot;bi&quot;/&gt;&lt;/m:rPr&gt;&lt;w:mmmmmmmmmmmmmmmmmmmmmmmmmmmmmmmmmmmmmmmrPr&gt;&lt;w:rFonts w:ascii=&quot;Cambria Math&quot; w:h-ansi=&quot;Cambria Math&quot;/&gt;&lt;wx:font wx:val=&quot;Cambria Math&quot;/&gt;&lt;w:b/&gt;&lt;w:i/&gt;&lt;w:i-cs/&gt;&lt;w:color w:val=&quot;000000&quot;/&gt;&lt;w:sz-cs w:val=&quot;21&quot;/&gt;&lt;/w:rPr&gt;&lt;m:t&gt;i&lt;/m:t&gt;&lt;/m:r&gt;&lt;m:r&gt;&lt;m:rPr&gt;&lt;m:sty m:val=&quot;b&quot;/&gt;&lt;/m:rPr&gt;&lt;w:rPr&gt;&lt;w:rFonts w:ascii=&quot;Cambria Math&quot; w:h-ansi=&quot;Cambria Math&quot;/&gt;&lt;wx:font wx:val=&quot;Cambria Math&quot;/&gt;&lt;w:b/&gt;&lt;w:color w:val=&quot;000000&quot;/&gt;&lt;w:sz-cs w:val=&quot;21&quot;/&gt;&lt;/w:rPr&gt;&lt;m:t&gt;,&lt;/m:t&gt;&lt;/m:r&gt;&lt;m:r&gt;&lt;m:rPr&gt;&lt;m:sty m:val=&quot;bi&quot;/&gt;&lt;/m:rPr&gt;&lt;w:rPr&gt;&lt;w:rFonts w:ascii=&quot;Cambria Math&quot; w:h-ansi=&quot;Cambria Math&quot;/&gt;&lt;wx:font wx:val=&quot;Cambria Math&quot;/&gt;&lt;w:b/&gt;&lt;w:i/&gt;&lt;w:i-cs/&gt;&lt;w:color w:val=&quot;000000&quot;/&gt;&lt;w:sz-cs w:val=&quot;21&quot;/&gt;&lt;/w:rPr&gt;&lt;m:t&gt;max&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1" chromakey="#FFFFFF" o:title=""/>
                  <o:lock v:ext="edit" aspectratio="t"/>
                  <w10:wrap type="none"/>
                  <w10:anchorlock/>
                </v:shape>
              </w:pict>
            </w:r>
            <w:r>
              <w:rPr>
                <w:b/>
                <w:color w:val="000000"/>
                <w:szCs w:val="21"/>
              </w:rPr>
              <w:instrText xml:space="preserve"> </w:instrText>
            </w:r>
            <w:r>
              <w:rPr>
                <w:b/>
                <w:color w:val="000000"/>
                <w:szCs w:val="21"/>
              </w:rPr>
              <w:fldChar w:fldCharType="separate"/>
            </w:r>
            <w:r>
              <w:rPr>
                <w:position w:val="-9"/>
              </w:rPr>
              <w:pict>
                <v:shape id="_x0000_i1111" o:spt="75" type="#_x0000_t75" style="height:14.4pt;width:28.8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76B4A&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376B4A&quot; wsp:rsidP=&quot;00376B4A&quot;&gt;&lt;m:oMathPara&gt;&lt;m:oMath&gt;&lt;m:sSub&gt;&lt;m:sSubPr&gt;&lt;m:ctrlPr&gt;&lt;w:rPr&gt;&lt;w:rFonts w:ascii=&quot;Cambria Math&quot; w:h-ansi=&quot;Cambria Math&quot;/&gt;&lt;wx:font wx:val=&quot;Cambria Math&quot;/&gt;&lt;w:b/&gt;&lt;w:color w:val=&quot;000000&quot;/&gt;&lt;w:sz-cs w:val=&quot;21&quot;/&gt;&lt;/w:rPr&gt;&lt;/m:ctrlPr&gt;&lt;/m:sSubPr&gt;&lt;m:e&gt;&lt;m:r&gt;&lt;m:rPr&gt;&lt;m:sty m:val=&quot;b&quot;/&gt;&lt;/m:rPr&gt;&lt;w:rPr&gt;&lt;w:rFonts w:ascii=&quot;Cambria Math&quot; w:h-ansi=&quot;Cambria Math&quot;/&gt;&lt;wx:font wx:val=&quot;Cambria Math&quot;/&gt;&lt;w:b/&gt;&lt;w:color w:val=&quot;000000&quot;/&gt;&lt;w:sz-cs w:val=&quot;21&quot;/&gt;&lt;/w:rPr&gt;&lt;m:t&gt;胃&lt;/m:t&gt;&lt;/m:r&gt;&lt;/m:e&gt;&lt;m:sub&gt;&lt;m:r&gt;&lt;m:rPr&gt;&lt;m:sty m:val=&quot;bi&quot;/&gt;&lt;/m:rPr&gt;&lt;w:mmmmmmmmmmmmmmmmmmmmmmmmmmmmmmmmmmmmmmmrPr&gt;&lt;w:rFonts w:ascii=&quot;Cambria Math&quot; w:h-ansi=&quot;Cambria Math&quot;/&gt;&lt;wx:font wx:val=&quot;Cambria Math&quot;/&gt;&lt;w:b/&gt;&lt;w:i/&gt;&lt;w:i-cs/&gt;&lt;w:color w:val=&quot;000000&quot;/&gt;&lt;w:sz-cs w:val=&quot;21&quot;/&gt;&lt;/w:rPr&gt;&lt;m:t&gt;i&lt;/m:t&gt;&lt;/m:r&gt;&lt;m:r&gt;&lt;m:rPr&gt;&lt;m:sty m:val=&quot;b&quot;/&gt;&lt;/m:rPr&gt;&lt;w:rPr&gt;&lt;w:rFonts w:ascii=&quot;Cambria Math&quot; w:h-ansi=&quot;Cambria Math&quot;/&gt;&lt;wx:font wx:val=&quot;Cambria Math&quot;/&gt;&lt;w:b/&gt;&lt;w:color w:val=&quot;000000&quot;/&gt;&lt;w:sz-cs w:val=&quot;21&quot;/&gt;&lt;/w:rPr&gt;&lt;m:t&gt;,&lt;/m:t&gt;&lt;/m:r&gt;&lt;m:r&gt;&lt;m:rPr&gt;&lt;m:sty m:val=&quot;bi&quot;/&gt;&lt;/m:rPr&gt;&lt;w:rPr&gt;&lt;w:rFonts w:ascii=&quot;Cambria Math&quot; w:h-ansi=&quot;Cambria Math&quot;/&gt;&lt;wx:font wx:val=&quot;Cambria Math&quot;/&gt;&lt;w:b/&gt;&lt;w:i/&gt;&lt;w:i-cs/&gt;&lt;w:color w:val=&quot;000000&quot;/&gt;&lt;w:sz-cs w:val=&quot;21&quot;/&gt;&lt;/w:rPr&gt;&lt;m:t&gt;max&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1" chromakey="#FFFFFF" o:title=""/>
                  <o:lock v:ext="edit" aspectratio="t"/>
                  <w10:wrap type="none"/>
                  <w10:anchorlock/>
                </v:shape>
              </w:pict>
            </w:r>
            <w:r>
              <w:rPr>
                <w:b/>
                <w:color w:val="000000"/>
                <w:szCs w:val="21"/>
              </w:rPr>
              <w:fldChar w:fldCharType="end"/>
            </w:r>
          </w:p>
        </w:tc>
        <w:tc>
          <w:tcPr>
            <w:tcW w:w="1657" w:type="dxa"/>
            <w:shd w:val="clear" w:color="auto" w:fill="FFFFFF"/>
            <w:vAlign w:val="center"/>
          </w:tcPr>
          <w:p w14:paraId="7400B8DE">
            <w:pPr>
              <w:pStyle w:val="3"/>
              <w:spacing w:line="240" w:lineRule="atLeast"/>
              <w:ind w:left="0" w:leftChars="0" w:right="25" w:rightChars="12"/>
              <w:jc w:val="center"/>
              <w:rPr>
                <w:b/>
                <w:color w:val="000000"/>
                <w:szCs w:val="21"/>
              </w:rPr>
            </w:pPr>
            <w:r>
              <w:rPr>
                <w:rFonts w:hint="eastAsia"/>
                <w:position w:val="-8"/>
              </w:rPr>
              <w:t xml:space="preserve">≤ </w:t>
            </w:r>
            <w:r>
              <w:rPr>
                <w:position w:val="-8"/>
              </w:rPr>
              <w:t>t</w:t>
            </w:r>
            <w:r>
              <w:rPr>
                <w:position w:val="-8"/>
                <w:vertAlign w:val="subscript"/>
              </w:rPr>
              <w:t>e</w:t>
            </w:r>
            <w:r>
              <w:rPr>
                <w:position w:val="-8"/>
                <w:shd w:val="clear" w:color="auto" w:fill="FFFFFF"/>
                <w:vertAlign w:val="subscript"/>
              </w:rPr>
              <w:t>.max</w:t>
            </w:r>
          </w:p>
        </w:tc>
        <w:tc>
          <w:tcPr>
            <w:tcW w:w="1595" w:type="dxa"/>
            <w:shd w:val="clear" w:color="auto" w:fill="auto"/>
            <w:vAlign w:val="center"/>
          </w:tcPr>
          <w:p w14:paraId="6C54CAD1">
            <w:pPr>
              <w:pStyle w:val="3"/>
              <w:spacing w:line="240" w:lineRule="atLeast"/>
              <w:ind w:left="0" w:leftChars="0" w:right="0" w:rightChars="0"/>
              <w:jc w:val="center"/>
              <w:rPr>
                <w:rFonts w:hint="eastAsia" w:ascii="Cambria Math" w:hAnsi="Cambria Math" w:eastAsia="等线"/>
                <w:color w:val="000000"/>
                <w:szCs w:val="21"/>
              </w:rPr>
            </w:pPr>
            <w:r>
              <w:rPr>
                <w:rFonts w:hint="eastAsia"/>
              </w:rPr>
              <w:t>≤</w:t>
            </w:r>
            <w:r>
              <w:t>t</w:t>
            </w:r>
            <w:r>
              <w:rPr>
                <w:vertAlign w:val="subscript"/>
              </w:rPr>
              <w:t>i</w:t>
            </w:r>
            <w:r>
              <w:t>+2.5</w:t>
            </w:r>
          </w:p>
        </w:tc>
        <w:tc>
          <w:tcPr>
            <w:tcW w:w="2402" w:type="dxa"/>
            <w:shd w:val="clear" w:color="auto" w:fill="auto"/>
            <w:vAlign w:val="center"/>
          </w:tcPr>
          <w:p w14:paraId="2D0E60AA">
            <w:pPr>
              <w:pStyle w:val="3"/>
              <w:spacing w:line="240" w:lineRule="atLeast"/>
              <w:ind w:left="0" w:leftChars="0" w:right="25" w:rightChars="12"/>
              <w:jc w:val="center"/>
              <w:rPr>
                <w:rFonts w:hint="eastAsia" w:ascii="Cambria Math" w:hAnsi="Cambria Math" w:eastAsia="等线"/>
                <w:color w:val="000000"/>
                <w:szCs w:val="21"/>
              </w:rPr>
            </w:pPr>
            <w:r>
              <w:rPr>
                <w:rFonts w:hint="eastAsia"/>
              </w:rPr>
              <w:t>≤</w:t>
            </w:r>
            <w:r>
              <w:t>t</w:t>
            </w:r>
            <w:r>
              <w:rPr>
                <w:vertAlign w:val="subscript"/>
              </w:rPr>
              <w:t>i</w:t>
            </w:r>
            <w:r>
              <w:t>+3.5</w:t>
            </w:r>
          </w:p>
        </w:tc>
      </w:tr>
    </w:tbl>
    <w:p w14:paraId="08F63C08">
      <w:pPr>
        <w:spacing w:line="240" w:lineRule="atLeast"/>
        <w:ind w:left="420"/>
        <w:rPr>
          <w:color w:val="000000"/>
          <w:szCs w:val="21"/>
        </w:rPr>
      </w:pPr>
    </w:p>
    <w:p w14:paraId="1B39AE82">
      <w:pPr>
        <w:pStyle w:val="47"/>
        <w:spacing w:line="240" w:lineRule="atLeast"/>
        <w:ind w:left="420"/>
        <w:rPr>
          <w:szCs w:val="21"/>
        </w:rPr>
      </w:pPr>
      <w:r>
        <w:rPr>
          <w:rFonts w:hint="eastAsia" w:ascii="Times New Roman" w:cs="Times New Roman"/>
          <w:kern w:val="2"/>
          <w:sz w:val="21"/>
          <w:szCs w:val="21"/>
        </w:rPr>
        <w:t>表中：</w:t>
      </w:r>
      <w:r>
        <w:rPr>
          <w:rFonts w:ascii="Times New Roman" w:cs="Times New Roman"/>
          <w:kern w:val="2"/>
          <w:sz w:val="21"/>
          <w:szCs w:val="21"/>
        </w:rPr>
        <w:object>
          <v:shape id="_x0000_i1112" o:spt="75" type="#_x0000_t75" style="height:14.4pt;width:28.8pt;" o:ole="t" filled="f" o:preferrelative="t" stroked="f" coordsize="21600,21600">
            <v:path/>
            <v:fill on="f" focussize="0,0"/>
            <v:stroke on="f" joinstyle="miter"/>
            <v:imagedata r:id="rId173" o:title=""/>
            <o:lock v:ext="edit" aspectratio="t"/>
            <w10:wrap type="none"/>
            <w10:anchorlock/>
          </v:shape>
          <o:OLEObject Type="Embed" ProgID="Equation.DSMT4" ShapeID="_x0000_i1112" DrawAspect="Content" ObjectID="_1468075792" r:id="rId172">
            <o:LockedField>false</o:LockedField>
          </o:OLEObject>
        </w:object>
      </w:r>
      <w:r>
        <w:rPr>
          <w:rFonts w:hint="eastAsia" w:ascii="Times New Roman" w:cs="Times New Roman"/>
          <w:kern w:val="2"/>
          <w:sz w:val="21"/>
          <w:szCs w:val="21"/>
        </w:rPr>
        <w:t>—围护结构内表面最高温度（</w:t>
      </w:r>
      <w:r>
        <w:rPr>
          <w:rFonts w:ascii="Times New Roman" w:cs="Times New Roman"/>
        </w:rPr>
        <w:fldChar w:fldCharType="begin"/>
      </w:r>
      <w:r>
        <w:rPr>
          <w:rFonts w:ascii="Times New Roman" w:cs="Times New Roman"/>
        </w:rPr>
        <w:instrText xml:space="preserve"> QUOTE </w:instrText>
      </w:r>
      <w:r>
        <w:rPr>
          <w:position w:val="-6"/>
        </w:rPr>
        <w:pict>
          <v:shape id="_x0000_i1113"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02E80&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E02E80&quot; wsp:rsidP=&quot;00E02E80&quot;&gt;&lt;m:oMathPara&gt;&lt;m:oMath&gt;&lt;m:r&gt;&lt;m:rPr&gt;&lt;m:sty m:val=&quot;p&quot;/&gt;&lt;/m:rPr&gt;&lt;w:rPr&gt;&lt;w:rFonts w:ascii=&quot;Cambria Math&quot; w:h-ansi=&quot;Cambria Math&quot;/&gt;&lt;wx:font wx:val=&quot;Cambria Math&quot;/&gt;&lt;/w:rPr&gt;&lt;m:t&gt;鈩?/m:t&gt;&lt;/m:r&gt;&lt;/m:oMath&gt;&lt;/m:oMathPara&gt;&lt;/w:p&gt;&lt;w:sectPr wsp:rsidR=&quot;00000000&quot;&gt;&lt;w0EEEEEEEEEEEEEEEEEEEEEEEEEEEEEEEEEEEEEEE: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4" chromakey="#FFFFFF" o:title=""/>
            <o:lock v:ext="edit" aspectratio="t"/>
            <w10:wrap type="none"/>
            <w10:anchorlock/>
          </v:shape>
        </w:pict>
      </w:r>
      <w:r>
        <w:rPr>
          <w:rFonts w:ascii="Times New Roman" w:cs="Times New Roman"/>
        </w:rPr>
        <w:instrText xml:space="preserve"> </w:instrText>
      </w:r>
      <w:r>
        <w:rPr>
          <w:rFonts w:ascii="Times New Roman" w:cs="Times New Roman"/>
        </w:rPr>
        <w:fldChar w:fldCharType="separate"/>
      </w:r>
      <w:r>
        <w:rPr>
          <w:position w:val="-6"/>
        </w:rPr>
        <w:pict>
          <v:shape id="_x0000_i1114"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02E80&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E02E80&quot; wsp:rsidP=&quot;00E02E80&quot;&gt;&lt;m:oMathPara&gt;&lt;m:oMath&gt;&lt;m:r&gt;&lt;m:rPr&gt;&lt;m:sty m:val=&quot;p&quot;/&gt;&lt;/m:rPr&gt;&lt;w:rPr&gt;&lt;w:rFonts w:ascii=&quot;Cambria Math&quot; w:h-ansi=&quot;Cambria Math&quot;/&gt;&lt;wx:font wx:val=&quot;Cambria Math&quot;/&gt;&lt;/w:rPr&gt;&lt;m:t&gt;鈩?/m:t&gt;&lt;/m:r&gt;&lt;/m:oMath&gt;&lt;/m:oMathPara&gt;&lt;/w:p&gt;&lt;w:sectPr wsp:rsidR=&quot;00000000&quot;&gt;&lt;w0EEEEEEEEEEEEEEEEEEEEEEEEEEEEEEEEEEEEEEE: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4" chromakey="#FFFFFF" o:title=""/>
            <o:lock v:ext="edit" aspectratio="t"/>
            <w10:wrap type="none"/>
            <w10:anchorlock/>
          </v:shape>
        </w:pict>
      </w:r>
      <w:r>
        <w:rPr>
          <w:rFonts w:ascii="Times New Roman" w:cs="Times New Roman"/>
        </w:rPr>
        <w:fldChar w:fldCharType="end"/>
      </w:r>
      <w:r>
        <w:rPr>
          <w:rFonts w:hint="eastAsia" w:ascii="Times New Roman" w:cs="Times New Roman"/>
        </w:rPr>
        <w:t>）</w:t>
      </w:r>
      <w:r>
        <w:rPr>
          <w:rFonts w:hint="eastAsia" w:ascii="Times New Roman" w:cs="Times New Roman"/>
          <w:kern w:val="2"/>
          <w:sz w:val="21"/>
          <w:szCs w:val="21"/>
        </w:rPr>
        <w:t>，应按《民用建筑热工设计规范》 GB50176</w:t>
      </w:r>
      <w:r>
        <w:rPr>
          <w:rFonts w:ascii="Times New Roman" w:cs="Times New Roman"/>
          <w:kern w:val="2"/>
          <w:sz w:val="21"/>
          <w:szCs w:val="21"/>
        </w:rPr>
        <w:t>-2016</w:t>
      </w:r>
      <w:r>
        <w:rPr>
          <w:rFonts w:hint="eastAsia" w:ascii="Times New Roman" w:cs="Times New Roman"/>
          <w:kern w:val="2"/>
          <w:sz w:val="21"/>
          <w:szCs w:val="21"/>
        </w:rPr>
        <w:t>附录</w:t>
      </w:r>
      <w:r>
        <w:rPr>
          <w:rFonts w:ascii="Times New Roman" w:cs="Times New Roman"/>
          <w:kern w:val="2"/>
          <w:sz w:val="21"/>
          <w:szCs w:val="21"/>
        </w:rPr>
        <w:t xml:space="preserve">C.3 </w:t>
      </w:r>
      <w:r>
        <w:rPr>
          <w:rFonts w:hint="eastAsia" w:ascii="Times New Roman" w:cs="Times New Roman"/>
          <w:kern w:val="2"/>
          <w:sz w:val="21"/>
          <w:szCs w:val="21"/>
        </w:rPr>
        <w:t>的规定计算；</w:t>
      </w:r>
      <w:r>
        <w:rPr>
          <w:szCs w:val="21"/>
        </w:rPr>
        <w:t xml:space="preserve"> </w:t>
      </w:r>
    </w:p>
    <w:p w14:paraId="31199747">
      <w:pPr>
        <w:widowControl/>
        <w:autoSpaceDE w:val="0"/>
        <w:autoSpaceDN w:val="0"/>
        <w:adjustRightInd w:val="0"/>
        <w:snapToGrid w:val="0"/>
        <w:spacing w:line="240" w:lineRule="atLeast"/>
        <w:rPr>
          <w:color w:val="000000"/>
          <w:szCs w:val="21"/>
        </w:rPr>
      </w:pPr>
      <m:oMath>
        <m:r>
          <m:rPr>
            <m:sty m:val="p"/>
          </m:rPr>
          <w:rPr>
            <w:rFonts w:ascii="Cambria Math" w:hAnsi="Cambria Math"/>
            <w:color w:val="000000"/>
          </w:rPr>
          <m:t xml:space="preserve">              </m:t>
        </m:r>
        <m:sSub>
          <m:sSubPr>
            <m:ctrlPr>
              <w:rPr>
                <w:rFonts w:ascii="Cambria Math" w:hAnsi="Cambria Math"/>
                <w:color w:val="000000"/>
              </w:rPr>
            </m:ctrlPr>
          </m:sSubPr>
          <m:e>
            <m:r>
              <m:rPr/>
              <w:rPr>
                <w:rFonts w:ascii="Cambria Math" w:hAnsi="Cambria Math"/>
                <w:color w:val="000000"/>
              </w:rPr>
              <m:t>t</m:t>
            </m:r>
            <m:ctrlPr>
              <w:rPr>
                <w:rFonts w:ascii="Cambria Math" w:hAnsi="Cambria Math"/>
                <w:color w:val="000000"/>
              </w:rPr>
            </m:ctrlPr>
          </m:e>
          <m:sub>
            <m:r>
              <m:rPr/>
              <w:rPr>
                <w:rFonts w:ascii="Cambria Math" w:hAnsi="Cambria Math"/>
                <w:color w:val="000000"/>
              </w:rPr>
              <m:t>i</m:t>
            </m:r>
            <m:ctrlPr>
              <w:rPr>
                <w:rFonts w:ascii="Cambria Math" w:hAnsi="Cambria Math"/>
                <w:color w:val="000000"/>
              </w:rPr>
            </m:ctrlPr>
          </m:sub>
        </m:sSub>
      </m:oMath>
      <w:r>
        <w:rPr>
          <w:rFonts w:hint="eastAsia"/>
          <w:color w:val="000000"/>
          <w:szCs w:val="21"/>
        </w:rPr>
        <w:t>—室内空气</w:t>
      </w:r>
      <w:r>
        <w:rPr>
          <w:color w:val="000000"/>
          <w:szCs w:val="21"/>
        </w:rPr>
        <w:t>温度</w:t>
      </w:r>
      <w:r>
        <w:rPr>
          <w:rFonts w:hint="eastAsia"/>
          <w:color w:val="000000"/>
          <w:szCs w:val="21"/>
        </w:rPr>
        <w:t>，（</w:t>
      </w:r>
      <w:r>
        <w:rPr>
          <w:color w:val="000000"/>
          <w:szCs w:val="21"/>
        </w:rPr>
        <w:fldChar w:fldCharType="begin"/>
      </w:r>
      <w:r>
        <w:rPr>
          <w:color w:val="000000"/>
          <w:szCs w:val="21"/>
        </w:rPr>
        <w:instrText xml:space="preserve"> QUOTE </w:instrText>
      </w:r>
      <w:r>
        <w:rPr>
          <w:position w:val="-8"/>
        </w:rPr>
        <w:pict>
          <v:shape id="_x0000_i1115"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A6844&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8A6844&quot; wsp:rsidP=&quot;008A6844&quot;&gt;&lt;m:oMathPara&gt;&lt;m:oMath&gt;&lt;m:r&gt;&lt;m:rPr&gt;&lt;m:sty m:val=&quot;p&quot;/&gt;&lt;/m:rPr&gt;&lt;w:rPr&gt;&lt;w:rFonts w:ascii=&quot;Cambria Math&quot; w:h-ansi=&quot;Cambria Math&quot;/&gt;&lt;wx:font wx:val=&quot;Cambria Math&quot;/&gt;&lt;w:color w:val=&quot;000000&quot;/&gt;&lt;/w:rPr&gt;&lt;m:t&gt;鈩?/m:t&gt;&lt;/m:r&gt;&lt;/m:oMath&gt;&lt;/m:oMathPara&gt;&lt;/w:p&gt;&lt;w:sectP0888888888888888888888888888888888888888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8"/>
        </w:rPr>
        <w:pict>
          <v:shape id="_x0000_i1116"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A6844&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8A6844&quot; wsp:rsidP=&quot;008A6844&quot;&gt;&lt;m:oMathPara&gt;&lt;m:oMath&gt;&lt;m:r&gt;&lt;m:rPr&gt;&lt;m:sty m:val=&quot;p&quot;/&gt;&lt;/m:rPr&gt;&lt;w:rPr&gt;&lt;w:rFonts w:ascii=&quot;Cambria Math&quot; w:h-ansi=&quot;Cambria Math&quot;/&gt;&lt;wx:font wx:val=&quot;Cambria Math&quot;/&gt;&lt;w:color w:val=&quot;000000&quot;/&gt;&lt;/w:rPr&gt;&lt;m:t&gt;鈩?/m:t&gt;&lt;/m:r&gt;&lt;/m:oMath&gt;&lt;/m:oMathPara&gt;&lt;/w:p&gt;&lt;w:sectP0888888888888888888888888888888888888888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color w:val="000000"/>
          <w:szCs w:val="21"/>
        </w:rPr>
        <w:fldChar w:fldCharType="end"/>
      </w:r>
      <w:r>
        <w:rPr>
          <w:rFonts w:hint="eastAsia"/>
          <w:color w:val="000000"/>
          <w:szCs w:val="21"/>
        </w:rPr>
        <w:t>）。</w:t>
      </w:r>
    </w:p>
    <w:p w14:paraId="4F45C737">
      <w:pPr>
        <w:widowControl/>
        <w:autoSpaceDE w:val="0"/>
        <w:autoSpaceDN w:val="0"/>
        <w:adjustRightInd w:val="0"/>
        <w:snapToGrid w:val="0"/>
        <w:spacing w:line="240" w:lineRule="atLeast"/>
        <w:ind w:firstLine="630" w:firstLineChars="300"/>
        <w:rPr>
          <w:szCs w:val="21"/>
        </w:rPr>
      </w:pPr>
      <w:r>
        <w:rPr>
          <w:rFonts w:ascii="宋体" w:hAnsi="宋体"/>
          <w:color w:val="000000"/>
          <w:szCs w:val="21"/>
        </w:rPr>
        <w:t>t</w:t>
      </w:r>
      <w:r>
        <w:rPr>
          <w:rFonts w:ascii="宋体" w:hAnsi="宋体"/>
          <w:color w:val="000000"/>
          <w:szCs w:val="21"/>
          <w:vertAlign w:val="subscript"/>
        </w:rPr>
        <w:t>e.max</w:t>
      </w:r>
      <w:r>
        <w:rPr>
          <w:rFonts w:ascii="宋体" w:hAnsi="宋体"/>
          <w:color w:val="000000"/>
          <w:szCs w:val="21"/>
        </w:rPr>
        <w:t>—</w:t>
      </w:r>
      <w:r>
        <w:rPr>
          <w:rFonts w:hint="eastAsia" w:ascii="宋体" w:hAnsi="宋体"/>
          <w:color w:val="000000"/>
          <w:szCs w:val="21"/>
        </w:rPr>
        <w:t>累年</w:t>
      </w:r>
      <w:r>
        <w:rPr>
          <w:rFonts w:ascii="宋体" w:hAnsi="宋体"/>
          <w:color w:val="000000"/>
          <w:szCs w:val="21"/>
        </w:rPr>
        <w:t>日平均温度最高日的最高温度</w:t>
      </w:r>
      <w:r>
        <w:rPr>
          <w:rFonts w:hint="eastAsia" w:ascii="宋体" w:hAnsi="宋体"/>
          <w:color w:val="000000"/>
          <w:szCs w:val="21"/>
        </w:rPr>
        <w:t>（</w:t>
      </w:r>
      <w:r>
        <w:rPr>
          <w:rFonts w:ascii="宋体" w:hAnsi="宋体"/>
          <w:color w:val="000000"/>
          <w:szCs w:val="21"/>
        </w:rPr>
        <w:fldChar w:fldCharType="begin"/>
      </w:r>
      <w:r>
        <w:rPr>
          <w:rFonts w:ascii="宋体" w:hAnsi="宋体"/>
          <w:color w:val="000000"/>
          <w:szCs w:val="21"/>
        </w:rPr>
        <w:instrText xml:space="preserve"> QUOTE </w:instrText>
      </w:r>
      <w:r>
        <w:rPr>
          <w:rFonts w:ascii="宋体" w:hAnsi="宋体"/>
          <w:position w:val="-8"/>
        </w:rPr>
        <w:pict>
          <v:shape id="_x0000_i1117"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A6844&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8A6844&quot; wsp:rsidP=&quot;008A6844&quot;&gt;&lt;m:oMathPara&gt;&lt;m:oMath&gt;&lt;m:r&gt;&lt;m:rPr&gt;&lt;m:sty m:val=&quot;p&quot;/&gt;&lt;/m:rPr&gt;&lt;w:rPr&gt;&lt;w:rFonts w:ascii=&quot;Cambria Math&quot; w:h-ansi=&quot;Cambria Math&quot;/&gt;&lt;wx:font wx:val=&quot;Cambria Math&quot;/&gt;&lt;w:color w:val=&quot;000000&quot;/&gt;&lt;/w:rPr&gt;&lt;m:t&gt;鈩?/m:t&gt;&lt;/m:r&gt;&lt;/m:oMath&gt;&lt;/m:oMathPara&gt;&lt;/w:p&gt;&lt;w:sectP0888888888888888888888888888888888888888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rFonts w:ascii="宋体" w:hAnsi="宋体"/>
          <w:color w:val="000000"/>
          <w:szCs w:val="21"/>
        </w:rPr>
        <w:instrText xml:space="preserve"> </w:instrText>
      </w:r>
      <w:r>
        <w:rPr>
          <w:rFonts w:ascii="宋体" w:hAnsi="宋体"/>
          <w:color w:val="000000"/>
          <w:szCs w:val="21"/>
        </w:rPr>
        <w:fldChar w:fldCharType="separate"/>
      </w:r>
      <w:r>
        <w:rPr>
          <w:rFonts w:ascii="宋体" w:hAnsi="宋体"/>
          <w:position w:val="-8"/>
        </w:rPr>
        <w:pict>
          <v:shape id="_x0000_i1118"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A6844&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8A6844&quot; wsp:rsidP=&quot;008A6844&quot;&gt;&lt;m:oMathPara&gt;&lt;m:oMath&gt;&lt;m:r&gt;&lt;m:rPr&gt;&lt;m:sty m:val=&quot;p&quot;/&gt;&lt;/m:rPr&gt;&lt;w:rPr&gt;&lt;w:rFonts w:ascii=&quot;Cambria Math&quot; w:h-ansi=&quot;Cambria Math&quot;/&gt;&lt;wx:font wx:val=&quot;Cambria Math&quot;/&gt;&lt;w:color w:val=&quot;000000&quot;/&gt;&lt;/w:rPr&gt;&lt;m:t&gt;鈩?/m:t&gt;&lt;/m:r&gt;&lt;/m:oMath&gt;&lt;/m:oMathPara&gt;&lt;/w:p&gt;&lt;w:sectP0888888888888888888888888888888888888888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rFonts w:ascii="宋体" w:hAnsi="宋体"/>
          <w:color w:val="000000"/>
          <w:szCs w:val="21"/>
        </w:rPr>
        <w:fldChar w:fldCharType="end"/>
      </w:r>
      <w:r>
        <w:rPr>
          <w:rFonts w:hint="eastAsia" w:ascii="宋体" w:hAnsi="宋体"/>
          <w:color w:val="000000"/>
          <w:szCs w:val="21"/>
        </w:rPr>
        <w:t>）,</w:t>
      </w:r>
      <w:r>
        <w:rPr>
          <w:rFonts w:hint="eastAsia"/>
          <w:szCs w:val="21"/>
        </w:rPr>
        <w:t xml:space="preserve">应按《民用建筑热工设计规范》 </w:t>
      </w:r>
    </w:p>
    <w:p w14:paraId="1EF56F5D">
      <w:pPr>
        <w:widowControl/>
        <w:autoSpaceDE w:val="0"/>
        <w:autoSpaceDN w:val="0"/>
        <w:adjustRightInd w:val="0"/>
        <w:snapToGrid w:val="0"/>
        <w:spacing w:line="240" w:lineRule="atLeast"/>
        <w:ind w:firstLine="630" w:firstLineChars="300"/>
        <w:rPr>
          <w:color w:val="000000"/>
          <w:szCs w:val="21"/>
        </w:rPr>
      </w:pPr>
      <w:r>
        <w:rPr>
          <w:rFonts w:hint="eastAsia"/>
          <w:szCs w:val="21"/>
        </w:rPr>
        <w:t>GB50176</w:t>
      </w:r>
      <w:r>
        <w:rPr>
          <w:szCs w:val="21"/>
        </w:rPr>
        <w:t>-2016</w:t>
      </w:r>
      <w:r>
        <w:rPr>
          <w:rFonts w:hint="eastAsia"/>
          <w:szCs w:val="21"/>
        </w:rPr>
        <w:t>配套</w:t>
      </w:r>
      <w:r>
        <w:rPr>
          <w:szCs w:val="21"/>
        </w:rPr>
        <w:t>软件</w:t>
      </w:r>
      <w:r>
        <w:rPr>
          <w:rFonts w:hint="eastAsia"/>
          <w:szCs w:val="21"/>
        </w:rPr>
        <w:t>气象数据</w:t>
      </w:r>
      <w:r>
        <w:rPr>
          <w:szCs w:val="21"/>
        </w:rPr>
        <w:t>取用</w:t>
      </w:r>
      <w:r>
        <w:rPr>
          <w:rFonts w:hint="eastAsia" w:ascii="宋体" w:hAnsi="宋体"/>
          <w:color w:val="000000"/>
          <w:szCs w:val="21"/>
        </w:rPr>
        <w:t>。</w:t>
      </w:r>
    </w:p>
    <w:p w14:paraId="1BAAD862">
      <w:pPr>
        <w:widowControl/>
        <w:autoSpaceDE w:val="0"/>
        <w:autoSpaceDN w:val="0"/>
        <w:adjustRightInd w:val="0"/>
        <w:snapToGrid w:val="0"/>
        <w:spacing w:line="240" w:lineRule="atLeast"/>
        <w:ind w:left="420"/>
        <w:jc w:val="left"/>
        <w:rPr>
          <w:szCs w:val="21"/>
        </w:rPr>
      </w:pPr>
    </w:p>
    <w:p w14:paraId="5AE4D035">
      <w:pPr>
        <w:widowControl/>
        <w:numPr>
          <w:ilvl w:val="0"/>
          <w:numId w:val="27"/>
        </w:numPr>
        <w:autoSpaceDE w:val="0"/>
        <w:autoSpaceDN w:val="0"/>
        <w:adjustRightInd w:val="0"/>
        <w:snapToGrid w:val="0"/>
        <w:spacing w:line="240" w:lineRule="atLeast"/>
        <w:jc w:val="left"/>
        <w:rPr>
          <w:szCs w:val="21"/>
        </w:rPr>
      </w:pPr>
      <w:r>
        <w:rPr>
          <w:rFonts w:hint="eastAsia"/>
          <w:color w:val="000000"/>
          <w:szCs w:val="21"/>
        </w:rPr>
        <w:t>外</w:t>
      </w:r>
      <w:r>
        <w:rPr>
          <w:color w:val="000000"/>
          <w:szCs w:val="21"/>
        </w:rPr>
        <w:t>围护</w:t>
      </w:r>
      <w:r>
        <w:rPr>
          <w:rFonts w:hint="eastAsia"/>
          <w:color w:val="000000"/>
          <w:szCs w:val="21"/>
        </w:rPr>
        <w:t>结构内表面最高温度按照规范</w:t>
      </w:r>
      <w:r>
        <w:rPr>
          <w:rFonts w:hint="eastAsia"/>
        </w:rPr>
        <w:t>《民用建筑热工设计规范》GB50176</w:t>
      </w:r>
      <w:r>
        <w:t>-2016</w:t>
      </w:r>
      <w:r>
        <w:rPr>
          <w:rFonts w:hint="eastAsia"/>
          <w:color w:val="000000"/>
          <w:szCs w:val="21"/>
        </w:rPr>
        <w:t>附录</w:t>
      </w:r>
      <w:r>
        <w:rPr>
          <w:color w:val="000000"/>
          <w:szCs w:val="21"/>
        </w:rPr>
        <w:t xml:space="preserve">C.3 </w:t>
      </w:r>
      <w:r>
        <w:rPr>
          <w:rFonts w:hint="eastAsia"/>
          <w:color w:val="000000"/>
          <w:szCs w:val="21"/>
        </w:rPr>
        <w:t>的规定计算：</w:t>
      </w:r>
    </w:p>
    <w:p w14:paraId="7C581E58">
      <w:pPr>
        <w:numPr>
          <w:ilvl w:val="0"/>
          <w:numId w:val="28"/>
        </w:numPr>
        <w:snapToGrid w:val="0"/>
        <w:ind w:firstLine="0"/>
        <w:jc w:val="left"/>
        <w:rPr>
          <w:color w:val="000000"/>
          <w:szCs w:val="21"/>
        </w:rPr>
      </w:pPr>
      <w:r>
        <w:rPr>
          <w:rFonts w:hint="eastAsia"/>
          <w:color w:val="000000"/>
          <w:szCs w:val="21"/>
        </w:rPr>
        <w:t>按式3.2</w:t>
      </w:r>
      <w:r>
        <w:rPr>
          <w:color w:val="000000"/>
          <w:szCs w:val="21"/>
        </w:rPr>
        <w:t>.3</w:t>
      </w:r>
      <w:r>
        <w:rPr>
          <w:rFonts w:hint="eastAsia"/>
          <w:color w:val="000000"/>
          <w:szCs w:val="21"/>
        </w:rPr>
        <w:t>-1建立常物性、无内热</w:t>
      </w:r>
      <w:r>
        <w:rPr>
          <w:color w:val="000000"/>
          <w:szCs w:val="21"/>
        </w:rPr>
        <w:t>源的一</w:t>
      </w:r>
      <w:r>
        <w:rPr>
          <w:rFonts w:hint="eastAsia"/>
          <w:color w:val="000000"/>
          <w:szCs w:val="21"/>
        </w:rPr>
        <w:t>维</w:t>
      </w:r>
      <w:r>
        <w:rPr>
          <w:color w:val="000000"/>
          <w:szCs w:val="21"/>
        </w:rPr>
        <w:t>非</w:t>
      </w:r>
      <w:r>
        <w:rPr>
          <w:rFonts w:hint="eastAsia"/>
          <w:color w:val="000000"/>
          <w:szCs w:val="21"/>
        </w:rPr>
        <w:t>稳态导热</w:t>
      </w:r>
      <w:r>
        <w:rPr>
          <w:color w:val="000000"/>
          <w:szCs w:val="21"/>
        </w:rPr>
        <w:t>的内部微分方程，微</w:t>
      </w:r>
      <w:r>
        <w:rPr>
          <w:rFonts w:hint="eastAsia"/>
          <w:color w:val="000000"/>
          <w:szCs w:val="21"/>
        </w:rPr>
        <w:t>分方程的求解可采用有限差分法：</w:t>
      </w:r>
      <w:r>
        <w:rPr>
          <w:color w:val="000000"/>
          <w:szCs w:val="21"/>
        </w:rPr>
        <w:t xml:space="preserve"> </w:t>
      </w:r>
    </w:p>
    <w:p w14:paraId="4AAEC091">
      <w:pPr>
        <w:snapToGrid w:val="0"/>
        <w:ind w:left="420"/>
        <w:jc w:val="right"/>
        <w:textAlignment w:val="center"/>
        <w:rPr>
          <w:color w:val="000000"/>
          <w:szCs w:val="21"/>
        </w:rPr>
      </w:pPr>
      <w:r>
        <w:rPr>
          <w:color w:val="000000"/>
          <w:szCs w:val="21"/>
        </w:rPr>
        <w:fldChar w:fldCharType="begin"/>
      </w:r>
      <w:r>
        <w:rPr>
          <w:color w:val="000000"/>
          <w:szCs w:val="21"/>
        </w:rPr>
        <w:instrText xml:space="preserve"> QUOTE </w:instrText>
      </w:r>
      <w:r>
        <w:rPr>
          <w:position w:val="-23"/>
        </w:rPr>
        <w:pict>
          <v:shape id="_x0000_i1119" o:spt="75" type="#_x0000_t75" style="height:28.8pt;width:43.2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81B35&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881B35&quot; wsp:rsidP=&quot;00881B35&quot;&gt;&lt;m:oMathPara&gt;&lt;m:oMath&gt;&lt;m:f&gt;&lt;m:fPr&gt;&lt;m:ctrlPr&gt;&lt;w:rPr&gt;&lt;w:rFonts w:ascii=&quot;Cambria Math&quot; w:h-ansi=&quot;Cambria Math&quot;/&gt;&lt;wx:font wx:val=&quot;Cambria Math&quot;/&gt;&lt;w:color w:val=&quot;000000&quot;/&gt;&lt;w:sz-cs w:val=&quot;21&quot;/&gt;&lt;/w:rPr&gt;&lt;/m:ctrlPr&gt;&lt;/m:fPr&gt;&lt;m:num&gt;&lt;m:r&gt;&lt;m:rPr&gt;&lt;m:sty m:val=&quot;p&quot;/&gt;&lt;/m:rPr&gt;&lt;w:rPr&gt;&lt;w:rFonts w:ascii=&quot;Cambria Math&quot; w:h-ansi=&quot;Cambria Math&quot;/&gt;&lt;wx:font wx:val=&quot;Cambria Math&quot;/&gt;&lt;w:color w:val=&quot;000000&quot;/&gt;&lt;w:sz-cs w:val=&quot;21&quot;/&gt;&lt;/w:rPr&gt;&lt;m:t&gt;鈭倀&lt;/m:t&gt;&lt;/m:r&gt;&lt;/m:num&gt;&lt;m:den&gt;&lt;m:r&gt;&lt;m:rPr&gt;&lt;m:sty m:val=&quot;p&quot;/&gt;&lt;/m:rPr&gt;&lt;w:rPr&gt;&lt;w:rFonts w:&quot;p&quot;p&quot;p&quot;p&quot;p&quot;p&quot;p&quot;p&quot;p&quot;p&quot;p&quot;p&quot;p&quot;p&quot;p&quot;p&quot;p&quot;p&quot;p&quot;p&quot;p&quot;p&quot;p&quot;p&quot;p&quot;p&quot;p&quot;p&quot;p&quot;p&quot;p&quot;p&quot;p&quot;p&quot;p&quot;p&quot;p&quot;p&quot;pascii=&quot;Cambria Math&quot; w:h-ansi=&quot;Cambria Math&quot;/&gt;&lt;wx:font wx:val=&quot;Cambria Math&quot;/&gt;&lt;w:color w:val=&quot;000000&quot;/&gt;&lt;w:sz-cs w:val=&quot;21&quot;/&gt;&lt;/w:rPr&gt;&lt;m:t&gt;鈭傁?/m:t&gt;&lt;/m:r&gt;&lt;/m:den&gt;&lt;/m:f&gt;&lt;m:r&gt;&lt;m:rPr&gt;&quot;p&lt;m&quot;p:s&quot;pty&quot;p m&quot;p:v&quot;pal&quot;p=&quot;&quot;pp&quot;&quot;p/&gt;&quot;p&lt;/&quot;pm:&quot;prP&quot;pr&gt;&quot;p&lt;w&quot;p:r&quot;pPr&quot;p&gt;&lt;&quot;pw:&quot;prF&quot;pon&quot;pts&quot;p w&quot;p:a&quot;psc&quot;pii&quot;p=&quot;&quot;pCa&quot;pmb&quot;pri&quot;pa &quot;pMa&quot;pth&quot;p&quot; &quot;pw:&quot;ph-&quot;pan&quot;psi&quot;p=:&quot;p&quot;Cambria Math&quot;/&gt;&lt;wx:font wx:val=&quot;Cambria Math&quot;/&gt;&lt;w:color w:val=&quot;000000&quot;/&gt;&lt;w:sz-cs w:val=&quot;21&quot;/&gt;&lt;/w:rPr&gt;&lt;m:t&gt;=&lt;/m:t&gt;&lt;/m:r&gt;&lt;m:r&gt;&lt;w:rPr&gt;&lt;w:rFonts w:ascii=&quot;Cambria Math&quot; w:h-ansi=&quot;Cambria Math&quot;/&gt;&lt;wx:font wx:val=&quot;Cambria Math&quot;/&gt;&lt;w:i/&gt;&lt;w:color w:val=&quot;000000&quot;/&gt;&lt;w:sz-cs w:val=&quot;21&quot;/&gt;&lt;/w:rPr&gt;&lt;m:t&gt;伪&lt;/m:t&gt;&lt;/m:r&gt;&lt;m:f&gt;&lt;m:fPr&gt;&lt;m:ctrlPr&gt;&lt;w:rPr&gt;&lt;w:rFonts w:ascii=&quot;Cambria M&lt;ath&quot;&gt; w:hm-ans&lt;i=&quot;Crambr:ia Mwath&quot;r/&gt;&lt;w:x:fonnt wwx:vacl=&quot;C&quot;ambrbia M ath&quot;h/&gt;&lt;w::colnor w&quot;:valb=&quot;00 0000h&quot;/&gt;&lt;&lt;w:szf-cs  w:vavl=&quot;2&quot;1&quot;/&gt;b&lt;/w: rPr&gt;h&lt;/m:&lt;ctrl/Pr&gt;&lt;:/m:foPr&gt;&lt;:m:nu=m&gt;&lt;m0:sSu&quot;p&gt;&lt;mw:sSupPr&gt;&lt;m:ctrlPr&gt;&lt;w:rPr&gt;&lt;w:rFonts w:ascii=&quot;Cambria Math&quot; w:h-ansi=&quot;Cambria Math&quot;/&gt;&lt;wx:font wx:val=&quot;Cambria Math&quot;/&gt;&lt;w:color w:val=&quot;000000&quot;/&gt;&lt;w:sz-cs w:val=&quot;21&quot;/&gt;&lt;/w:rPr&gt;&lt;/m:ctrlPr&gt;&lt;/m:sSupPr&gt;&lt;m:e&gt;&lt;m:r&gt;&lt;w:rPr&gt;&lt;w:rFonts w:ascii=&quot;Cambria Math&quot; w:h-ansi=&quot;Cambria Math&quot;/&gt;&lt;wx:font wx:val=&quot;Cambria Math&quot;/&gt;&lt;w:i/&gt;&lt;w:color w:val=&quot;000000&quot;/&gt;&lt;w:sz-cs w:val=&quot;21&quot;/&gt;&lt;/w:rPr&gt;&lt;m:t&gt;鈭a?/m:t&gt;&gt;&lt;/m:or&gt;&lt;/mw:e&gt;&lt;m=:sup&gt;0&lt;m:r&gt;&gt;&lt;m:rPzr&gt;&lt;m:wsty m=:val=/&quot;p&quot;/&gt;:&lt;/m:r&lt;Pr&gt;&lt;wt:rPr&gt;&gt;&lt;w:rFsonts rw:asceii=&quot;Crambrira Matwh&quot; w:nh-ans:i=&quot;Caimbriam Math &quot;/&gt;&lt;w&quot;x:fon-t wx:=val=mb&quot;Cambria Math&quot;/&gt;&lt;w:color w:val=&quot;000&quot;000&quot;/0&gt;&lt;w:s&lt;z-cs -w:val:=&quot;21&quot;&quot;/&gt;&lt;/w&gt;:rPr&gt;r&lt;m:t&gt;m2&lt;/m:t&gt;&lt;/m:r&gt;&lt;/m:sup&gt;&lt;/m:sSup&gt;&lt;m:r&gt;&lt;w:rPr&gt;&lt;w:rFonts w:ascii=&quot;Cambria Math&quot; w:h-ansi=&quot;Cambria Math&quot;/&gt;&lt;wx:font wx:val=&quot;Cambria Math&quot;/&gt;&lt;w:i/&gt;&lt;w:color w:val=&quot;000000&quot;/&gt;&lt;w:sz-cs w:val=&quot;21&quot;/&gt;&lt;/w:rPr&gt;&lt;m:t&gt;t&lt;/m:t&gt;&lt;/m:r&gt;&lt;/m:num&gt;&lt;m:den&gt;&lt;m:r&gt;&lt;w:rPr&gt;&lt;w:rFonts w:ascii=&quot;Cambria Math&quot; w:h-ansi=&quot;Cambria Math&quot;/&gt;&lt;wx:font wx:val=&quot;Cambria Math&quot;/&gt;&lt;w:i/&gt;&lt;w:color w:val=&quot;000000&quot;/&gt;&lt;w:sz-cs w:val=&quot;21&quot;/&gt;&lt;/w:rPr&gt;&lt;m:t&gt;??/m:tl&gt;&lt;/m:rv&gt;&lt;m:sS0up&gt;&lt;m:/sSupPrz&gt;&lt;m:ct:rlPr&gt;&quot;2&lt;w:rPr&gt;&lt;w:rFonts w:ascii=&quot;Cambria Math&quot; w:h-ansi=&quot;Cambria Math&quot;/&gt;&lt;wx:font wx:val=&quot;Cambria Math&quot;/&gt;&lt;w:color w:val=&quot;000000&quot;/&gt;&lt;w:sz-cs w:val=&quot;21&quot;/&gt;&lt;/w:rPr&gt;&lt;/m:ctrlPr&gt;&lt;/m:sSupPr&gt;&lt;m:e&gt;&lt;m:r&gt;&lt;w:rPr&gt;&lt;w:rFonts w:asci?i=&quot;Cambria Math&quot; w:h-ansi=&quot;Cambria Math&quot;/&gt;&lt;wx:font wx:val=&quot;Cambria Math&quot;/&gt;&lt;w:i/&gt;&lt;w:color w:val=&quot;000000&quot;/&gt;&lt;w:sz-cs w:val=&quot;21&quot;/&gt;&lt;/w:rPr&gt;&lt;m:t&gt;x&lt;/m:t&gt;&lt;/m:r&gt;&lt;/m:e&gt;&lt;m:sup&gt;&lt;m:r&gt;&lt;m:rPr&gt;&lt;m:sty m:val=&quot;p&quot;/&gt;&lt;/m:rPr&gt;&lt;w:rPr&gt;&lt;w:rFonts w:ascii=&quot;Cambria Math&quot; w:h-ansi=&quot;Cambria Math&quot;/&gt;&lt;wx:font wx:val=&quot;Cambria Math&quot;/&gt;&lt;w:color w:val=&quot;000000&quot;/&gt;&lt;w:sz-cs w:val=&quot;21&quot;/&gt;&lt;/w:rPr&gt;&lt;m:t&gt;2&lt;/m:t&gt;&lt;/m:r&gt;&lt;/m:sup&gt;&lt;/m:sSup&gt;&lt;/m:den&gt;&lt;/m:f&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6"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23"/>
        </w:rPr>
        <w:pict>
          <v:shape id="_x0000_i1120" o:spt="75" type="#_x0000_t75" style="height:28.8pt;width:43.2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81B35&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881B35&quot; wsp:rsidP=&quot;00881B35&quot;&gt;&lt;m:oMathPara&gt;&lt;m:oMath&gt;&lt;m:f&gt;&lt;m:fPr&gt;&lt;m:ctrlPr&gt;&lt;w:rPr&gt;&lt;w:rFonts w:ascii=&quot;Cambria Math&quot; w:h-ansi=&quot;Cambria Math&quot;/&gt;&lt;wx:font wx:val=&quot;Cambria Math&quot;/&gt;&lt;w:color w:val=&quot;000000&quot;/&gt;&lt;w:sz-cs w:val=&quot;21&quot;/&gt;&lt;/w:rPr&gt;&lt;/m:ctrlPr&gt;&lt;/m:fPr&gt;&lt;m:num&gt;&lt;m:r&gt;&lt;m:rPr&gt;&lt;m:sty m:val=&quot;p&quot;/&gt;&lt;/m:rPr&gt;&lt;w:rPr&gt;&lt;w:rFonts w:ascii=&quot;Cambria Math&quot; w:h-ansi=&quot;Cambria Math&quot;/&gt;&lt;wx:font wx:val=&quot;Cambria Math&quot;/&gt;&lt;w:color w:val=&quot;000000&quot;/&gt;&lt;w:sz-cs w:val=&quot;21&quot;/&gt;&lt;/w:rPr&gt;&lt;m:t&gt;鈭倀&lt;/m:t&gt;&lt;/m:r&gt;&lt;/m:num&gt;&lt;m:den&gt;&lt;m:r&gt;&lt;m:rPr&gt;&lt;m:sty m:val=&quot;p&quot;/&gt;&lt;/m:rPr&gt;&lt;w:rPr&gt;&lt;w:rFonts w:&quot;p&quot;p&quot;p&quot;p&quot;p&quot;p&quot;p&quot;p&quot;p&quot;p&quot;p&quot;p&quot;p&quot;p&quot;p&quot;p&quot;p&quot;p&quot;p&quot;p&quot;p&quot;p&quot;p&quot;p&quot;p&quot;p&quot;p&quot;p&quot;p&quot;p&quot;p&quot;p&quot;p&quot;p&quot;p&quot;p&quot;p&quot;p&quot;pascii=&quot;Cambria Math&quot; w:h-ansi=&quot;Cambria Math&quot;/&gt;&lt;wx:font wx:val=&quot;Cambria Math&quot;/&gt;&lt;w:color w:val=&quot;000000&quot;/&gt;&lt;w:sz-cs w:val=&quot;21&quot;/&gt;&lt;/w:rPr&gt;&lt;m:t&gt;鈭傁?/m:t&gt;&lt;/m:r&gt;&lt;/m:den&gt;&lt;/m:f&gt;&lt;m:r&gt;&lt;m:rPr&gt;&quot;p&lt;m&quot;p:s&quot;pty&quot;p m&quot;p:v&quot;pal&quot;p=&quot;&quot;pp&quot;&quot;p/&gt;&quot;p&lt;/&quot;pm:&quot;prP&quot;pr&gt;&quot;p&lt;w&quot;p:r&quot;pPr&quot;p&gt;&lt;&quot;pw:&quot;prF&quot;pon&quot;pts&quot;p w&quot;p:a&quot;psc&quot;pii&quot;p=&quot;&quot;pCa&quot;pmb&quot;pri&quot;pa &quot;pMa&quot;pth&quot;p&quot; &quot;pw:&quot;ph-&quot;pan&quot;psi&quot;p=:&quot;p&quot;Cambria Math&quot;/&gt;&lt;wx:font wx:val=&quot;Cambria Math&quot;/&gt;&lt;w:color w:val=&quot;000000&quot;/&gt;&lt;w:sz-cs w:val=&quot;21&quot;/&gt;&lt;/w:rPr&gt;&lt;m:t&gt;=&lt;/m:t&gt;&lt;/m:r&gt;&lt;m:r&gt;&lt;w:rPr&gt;&lt;w:rFonts w:ascii=&quot;Cambria Math&quot; w:h-ansi=&quot;Cambria Math&quot;/&gt;&lt;wx:font wx:val=&quot;Cambria Math&quot;/&gt;&lt;w:i/&gt;&lt;w:color w:val=&quot;000000&quot;/&gt;&lt;w:sz-cs w:val=&quot;21&quot;/&gt;&lt;/w:rPr&gt;&lt;m:t&gt;伪&lt;/m:t&gt;&lt;/m:r&gt;&lt;m:f&gt;&lt;m:fPr&gt;&lt;m:ctrlPr&gt;&lt;w:rPr&gt;&lt;w:rFonts w:ascii=&quot;Cambria M&lt;ath&quot;&gt; w:hm-ans&lt;i=&quot;Crambr:ia Mwath&quot;r/&gt;&lt;w:x:fonnt wwx:vacl=&quot;C&quot;ambrbia M ath&quot;h/&gt;&lt;w::colnor w&quot;:valb=&quot;00 0000h&quot;/&gt;&lt;&lt;w:szf-cs  w:vavl=&quot;2&quot;1&quot;/&gt;b&lt;/w: rPr&gt;h&lt;/m:&lt;ctrl/Pr&gt;&lt;:/m:foPr&gt;&lt;:m:nu=m&gt;&lt;m0:sSu&quot;p&gt;&lt;mw:sSupPr&gt;&lt;m:ctrlPr&gt;&lt;w:rPr&gt;&lt;w:rFonts w:ascii=&quot;Cambria Math&quot; w:h-ansi=&quot;Cambria Math&quot;/&gt;&lt;wx:font wx:val=&quot;Cambria Math&quot;/&gt;&lt;w:color w:val=&quot;000000&quot;/&gt;&lt;w:sz-cs w:val=&quot;21&quot;/&gt;&lt;/w:rPr&gt;&lt;/m:ctrlPr&gt;&lt;/m:sSupPr&gt;&lt;m:e&gt;&lt;m:r&gt;&lt;w:rPr&gt;&lt;w:rFonts w:ascii=&quot;Cambria Math&quot; w:h-ansi=&quot;Cambria Math&quot;/&gt;&lt;wx:font wx:val=&quot;Cambria Math&quot;/&gt;&lt;w:i/&gt;&lt;w:color w:val=&quot;000000&quot;/&gt;&lt;w:sz-cs w:val=&quot;21&quot;/&gt;&lt;/w:rPr&gt;&lt;m:t&gt;鈭a?/m:t&gt;&gt;&lt;/m:or&gt;&lt;/mw:e&gt;&lt;m=:sup&gt;0&lt;m:r&gt;&gt;&lt;m:rPzr&gt;&lt;m:wsty m=:val=/&quot;p&quot;/&gt;:&lt;/m:r&lt;Pr&gt;&lt;wt:rPr&gt;&gt;&lt;w:rFsonts rw:asceii=&quot;Crambrira Matwh&quot; w:nh-ans:i=&quot;Caimbriam Math &quot;/&gt;&lt;w&quot;x:fon-t wx:=val=mb&quot;Cambria Math&quot;/&gt;&lt;w:color w:val=&quot;000&quot;000&quot;/0&gt;&lt;w:s&lt;z-cs -w:val:=&quot;21&quot;&quot;/&gt;&lt;/w&gt;:rPr&gt;r&lt;m:t&gt;m2&lt;/m:t&gt;&lt;/m:r&gt;&lt;/m:sup&gt;&lt;/m:sSup&gt;&lt;m:r&gt;&lt;w:rPr&gt;&lt;w:rFonts w:ascii=&quot;Cambria Math&quot; w:h-ansi=&quot;Cambria Math&quot;/&gt;&lt;wx:font wx:val=&quot;Cambria Math&quot;/&gt;&lt;w:i/&gt;&lt;w:color w:val=&quot;000000&quot;/&gt;&lt;w:sz-cs w:val=&quot;21&quot;/&gt;&lt;/w:rPr&gt;&lt;m:t&gt;t&lt;/m:t&gt;&lt;/m:r&gt;&lt;/m:num&gt;&lt;m:den&gt;&lt;m:r&gt;&lt;w:rPr&gt;&lt;w:rFonts w:ascii=&quot;Cambria Math&quot; w:h-ansi=&quot;Cambria Math&quot;/&gt;&lt;wx:font wx:val=&quot;Cambria Math&quot;/&gt;&lt;w:i/&gt;&lt;w:color w:val=&quot;000000&quot;/&gt;&lt;w:sz-cs w:val=&quot;21&quot;/&gt;&lt;/w:rPr&gt;&lt;m:t&gt;??/m:tl&gt;&lt;/m:rv&gt;&lt;m:sS0up&gt;&lt;m:/sSupPrz&gt;&lt;m:ct:rlPr&gt;&quot;2&lt;w:rPr&gt;&lt;w:rFonts w:ascii=&quot;Cambria Math&quot; w:h-ansi=&quot;Cambria Math&quot;/&gt;&lt;wx:font wx:val=&quot;Cambria Math&quot;/&gt;&lt;w:color w:val=&quot;000000&quot;/&gt;&lt;w:sz-cs w:val=&quot;21&quot;/&gt;&lt;/w:rPr&gt;&lt;/m:ctrlPr&gt;&lt;/m:sSupPr&gt;&lt;m:e&gt;&lt;m:r&gt;&lt;w:rPr&gt;&lt;w:rFonts w:asci?i=&quot;Cambria Math&quot; w:h-ansi=&quot;Cambria Math&quot;/&gt;&lt;wx:font wx:val=&quot;Cambria Math&quot;/&gt;&lt;w:i/&gt;&lt;w:color w:val=&quot;000000&quot;/&gt;&lt;w:sz-cs w:val=&quot;21&quot;/&gt;&lt;/w:rPr&gt;&lt;m:t&gt;x&lt;/m:t&gt;&lt;/m:r&gt;&lt;/m:e&gt;&lt;m:sup&gt;&lt;m:r&gt;&lt;m:rPr&gt;&lt;m:sty m:val=&quot;p&quot;/&gt;&lt;/m:rPr&gt;&lt;w:rPr&gt;&lt;w:rFonts w:ascii=&quot;Cambria Math&quot; w:h-ansi=&quot;Cambria Math&quot;/&gt;&lt;wx:font wx:val=&quot;Cambria Math&quot;/&gt;&lt;w:color w:val=&quot;000000&quot;/&gt;&lt;w:sz-cs w:val=&quot;21&quot;/&gt;&lt;/w:rPr&gt;&lt;m:t&gt;2&lt;/m:t&gt;&lt;/m:r&gt;&lt;/m:sup&gt;&lt;/m:sSup&gt;&lt;/m:den&gt;&lt;/m:f&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6" chromakey="#FFFFFF" o:title=""/>
            <o:lock v:ext="edit" aspectratio="t"/>
            <w10:wrap type="none"/>
            <w10:anchorlock/>
          </v:shape>
        </w:pict>
      </w:r>
      <w:r>
        <w:rPr>
          <w:color w:val="000000"/>
          <w:szCs w:val="21"/>
        </w:rPr>
        <w:fldChar w:fldCharType="end"/>
      </w:r>
      <w:r>
        <w:rPr>
          <w:rFonts w:hint="eastAsia"/>
          <w:color w:val="000000"/>
          <w:szCs w:val="21"/>
        </w:rPr>
        <w:t xml:space="preserve"> </w:t>
      </w:r>
      <w:r>
        <w:rPr>
          <w:color w:val="000000"/>
          <w:szCs w:val="21"/>
        </w:rPr>
        <w:t xml:space="preserve">                                </w:t>
      </w:r>
      <w:r>
        <w:rPr>
          <w:rFonts w:hint="eastAsia"/>
          <w:color w:val="000000"/>
          <w:szCs w:val="21"/>
        </w:rPr>
        <w:t>（3.2</w:t>
      </w:r>
      <w:r>
        <w:rPr>
          <w:color w:val="000000"/>
          <w:szCs w:val="21"/>
        </w:rPr>
        <w:t>.3</w:t>
      </w:r>
      <w:r>
        <w:rPr>
          <w:rFonts w:hint="eastAsia"/>
          <w:color w:val="000000"/>
          <w:szCs w:val="21"/>
        </w:rPr>
        <w:t>-1）</w:t>
      </w:r>
    </w:p>
    <w:p w14:paraId="7CA8CB66">
      <w:pPr>
        <w:snapToGrid w:val="0"/>
        <w:ind w:left="420" w:firstLine="840" w:firstLineChars="400"/>
        <w:jc w:val="left"/>
        <w:textAlignment w:val="baseline"/>
        <w:rPr>
          <w:color w:val="000000"/>
          <w:szCs w:val="21"/>
        </w:rPr>
      </w:pPr>
      <w:r>
        <w:rPr>
          <w:rFonts w:hint="eastAsia"/>
          <w:color w:val="000000"/>
          <w:szCs w:val="21"/>
        </w:rPr>
        <w:t>式中：</w:t>
      </w:r>
      <w:r>
        <w:rPr>
          <w:color w:val="000000"/>
          <w:szCs w:val="21"/>
        </w:rPr>
        <w:fldChar w:fldCharType="begin"/>
      </w:r>
      <w:r>
        <w:rPr>
          <w:color w:val="000000"/>
          <w:szCs w:val="21"/>
        </w:rPr>
        <w:instrText xml:space="preserve"> QUOTE </w:instrText>
      </w:r>
      <w:r>
        <w:rPr>
          <w:position w:val="-24"/>
        </w:rPr>
        <w:pict>
          <v:shape id="_x0000_i1121" o:spt="75" type="#_x0000_t75" style="height:28.8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A46DC&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4A46DC&quot; wsp:rsidP=&quot;004A46DC&quot;&gt;&lt;m:oMathPara&gt;&lt;m:oMath&gt;&lt;m:f&gt;&lt;m:fPr&gt;&lt;m:ctrlPr&gt;&lt;w:rPr&gt;&lt;w:rFonts w:ascii=&quot;Cambria Math&quot; w:h-ansi=&quot;Cambria Math&quot;/&gt;&lt;wx:font wx:val=&quot;Cambria Math&quot;/&gt;&lt;w:color w:val=&quot;000000&quot;/&gt;&lt;w:sz-cs w:val=&quot;21&quot;/&gt;&lt;/w:rPr&gt;&lt;/m:ctrlPr&gt;&lt;/m:fPr&gt;&lt;m:num&gt;&lt;m:r&gt;&lt;m:rPr&gt;&lt;m:sty m:val=&quot;p&quot;/&gt;&lt;/m:rPr&gt;&lt;w:rPr&gt;&lt;w:rFonts w:ascii=&quot;Cambria Math&quot; w:h-ansi=&quot;Cambria Math&quot;/&gt;&lt;wx:font wx:val=&quot;Cambria Math&quot;/&gt;&lt;w:color w:val=&quot;000000&quot;/&gt;&lt;w:sz-cs w:val=&quot;21&quot;/&gt;&lt;/w:rPr&gt;&lt;m:t&gt;鈭倀&lt;/m:t&gt;&lt;/m:r&gt;&lt;/m:num&gt;&lt;m:den&gt;&lt;m:r&gt;&lt;m:rPr&gt;&lt;m:sty m:val=&quot;p&quot;/&gt;&lt;/m:rPr&gt;&lt;w:rPr&gt;&lt;w:rFonts w:&quot;p&quot;p&quot;p&quot;p&quot;p&quot;p&quot;p&quot;p&quot;p&quot;p&quot;p&quot;p&quot;p&quot;p&quot;p&quot;p&quot;p&quot;p&quot;p&quot;p&quot;p&quot;p&quot;p&quot;p&quot;p&quot;p&quot;p&quot;p&quot;p&quot;p&quot;p&quot;p&quot;p&quot;p&quot;p&quot;p&quot;p&quot;p&quot;pascii=&quot;Cambria Math&quot; w:h-ansi=&quot;Cambria Math&quot;/&gt;&lt;wx:font wx:val=&quot;Cambria Math&quot;/&gt;&lt;w:color w:val=&quot;000000&quot;/&gt;&lt;w:sz-cs w:val=&quot;21&quot;/&gt;&lt;/w:rPr&gt;&lt;m:t&gt;鈭傁?/m:t&gt;&lt;/m:r&gt;&lt;/m:den&gt;&lt;/m:f&gt;&lt;/m:oMath&gt;&lt;/&quot;pm:&quot;poM&quot;pat&quot;phP&quot;par&quot;pa&gt;&quot;p&lt;/&quot;pw:&quot;pp&gt;&quot;p&lt;w&quot;p:s&quot;pec&quot;ptP&quot;pr &quot;pws&quot;pp:&quot;prs&quot;pid&quot;pR=&quot;p&quot;0&quot;p00&quot;p00&quot;p00&quot;p0&quot;&quot;p&gt;&lt;&quot;pw:&quot;ppg&quot;pSz&quot;p w&quot;p:w&quot;p=&quot;&quot;p12&quot;p24&quot;p0&quot;&quot;p w&quot;p:h&quot;p=&quot;&quot;p1:&quot;p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7"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24"/>
        </w:rPr>
        <w:pict>
          <v:shape id="_x0000_i1122" o:spt="75" type="#_x0000_t75" style="height:28.8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A46DC&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4A46DC&quot; wsp:rsidP=&quot;004A46DC&quot;&gt;&lt;m:oMathPara&gt;&lt;m:oMath&gt;&lt;m:f&gt;&lt;m:fPr&gt;&lt;m:ctrlPr&gt;&lt;w:rPr&gt;&lt;w:rFonts w:ascii=&quot;Cambria Math&quot; w:h-ansi=&quot;Cambria Math&quot;/&gt;&lt;wx:font wx:val=&quot;Cambria Math&quot;/&gt;&lt;w:color w:val=&quot;000000&quot;/&gt;&lt;w:sz-cs w:val=&quot;21&quot;/&gt;&lt;/w:rPr&gt;&lt;/m:ctrlPr&gt;&lt;/m:fPr&gt;&lt;m:num&gt;&lt;m:r&gt;&lt;m:rPr&gt;&lt;m:sty m:val=&quot;p&quot;/&gt;&lt;/m:rPr&gt;&lt;w:rPr&gt;&lt;w:rFonts w:ascii=&quot;Cambria Math&quot; w:h-ansi=&quot;Cambria Math&quot;/&gt;&lt;wx:font wx:val=&quot;Cambria Math&quot;/&gt;&lt;w:color w:val=&quot;000000&quot;/&gt;&lt;w:sz-cs w:val=&quot;21&quot;/&gt;&lt;/w:rPr&gt;&lt;m:t&gt;鈭倀&lt;/m:t&gt;&lt;/m:r&gt;&lt;/m:num&gt;&lt;m:den&gt;&lt;m:r&gt;&lt;m:rPr&gt;&lt;m:sty m:val=&quot;p&quot;/&gt;&lt;/m:rPr&gt;&lt;w:rPr&gt;&lt;w:rFonts w:&quot;p&quot;p&quot;p&quot;p&quot;p&quot;p&quot;p&quot;p&quot;p&quot;p&quot;p&quot;p&quot;p&quot;p&quot;p&quot;p&quot;p&quot;p&quot;p&quot;p&quot;p&quot;p&quot;p&quot;p&quot;p&quot;p&quot;p&quot;p&quot;p&quot;p&quot;p&quot;p&quot;p&quot;p&quot;p&quot;p&quot;p&quot;p&quot;pascii=&quot;Cambria Math&quot; w:h-ansi=&quot;Cambria Math&quot;/&gt;&lt;wx:font wx:val=&quot;Cambria Math&quot;/&gt;&lt;w:color w:val=&quot;000000&quot;/&gt;&lt;w:sz-cs w:val=&quot;21&quot;/&gt;&lt;/w:rPr&gt;&lt;m:t&gt;鈭傁?/m:t&gt;&lt;/m:r&gt;&lt;/m:den&gt;&lt;/m:f&gt;&lt;/m:oMath&gt;&lt;/&quot;pm:&quot;poM&quot;pat&quot;phP&quot;par&quot;pa&gt;&quot;p&lt;/&quot;pw:&quot;pp&gt;&quot;p&lt;w&quot;p:s&quot;pec&quot;ptP&quot;pr &quot;pws&quot;pp:&quot;prs&quot;pid&quot;pR=&quot;p&quot;0&quot;p00&quot;p00&quot;p00&quot;p0&quot;&quot;p&gt;&lt;&quot;pw:&quot;ppg&quot;pSz&quot;p w&quot;p:w&quot;p=&quot;&quot;p12&quot;p24&quot;p0&quot;&quot;p w&quot;p:h&quot;p=&quot;&quot;p1:&quot;p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7" chromakey="#FFFFFF" o:title=""/>
            <o:lock v:ext="edit" aspectratio="t"/>
            <w10:wrap type="none"/>
            <w10:anchorlock/>
          </v:shape>
        </w:pict>
      </w:r>
      <w:r>
        <w:rPr>
          <w:color w:val="000000"/>
          <w:szCs w:val="21"/>
        </w:rPr>
        <w:fldChar w:fldCharType="end"/>
      </w:r>
      <w:r>
        <w:rPr>
          <w:color w:val="000000"/>
          <w:szCs w:val="21"/>
        </w:rPr>
        <w:t xml:space="preserve"> </w:t>
      </w:r>
      <w:r>
        <w:rPr>
          <w:rFonts w:hint="eastAsia"/>
          <w:color w:val="000000"/>
          <w:szCs w:val="21"/>
        </w:rPr>
        <w:t>—温度</w:t>
      </w:r>
      <w:r>
        <w:rPr>
          <w:color w:val="000000"/>
          <w:szCs w:val="21"/>
        </w:rPr>
        <w:t>对于时间的</w:t>
      </w:r>
      <w:r>
        <w:rPr>
          <w:rFonts w:hint="eastAsia"/>
          <w:color w:val="000000"/>
          <w:szCs w:val="21"/>
        </w:rPr>
        <w:t>导数，</w:t>
      </w:r>
      <w:r>
        <w:rPr>
          <w:color w:val="000000"/>
          <w:szCs w:val="21"/>
        </w:rPr>
        <w:fldChar w:fldCharType="begin"/>
      </w:r>
      <w:r>
        <w:rPr>
          <w:color w:val="000000"/>
          <w:szCs w:val="21"/>
        </w:rPr>
        <w:instrText xml:space="preserve"> QUOTE </w:instrText>
      </w:r>
      <w:r>
        <w:rPr>
          <w:position w:val="-8"/>
        </w:rPr>
        <w:pict>
          <v:shape id="_x0000_i1123"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2F1909&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2F1909&quot; wsp:rsidP=&quot;002F1909&quot;&gt;&lt;m:oMathPara&gt;&lt;m:oMath&gt;&lt;m:r&gt;&lt;m:rPr&gt;&lt;m:sty m:val=&quot;p&quot;/&gt;&lt;/m:rPr&gt;&lt;w:rPr&gt;&lt;w:rFonts w:ascii=&quot;Cambria Math&quot; w:h-ansi=&quot;Cambria Math&quot;/&gt;&lt;wx:font wx:val=&quot;Cambria Math&quot;/&gt;&lt;w:color w:val=&quot;000000&quot;/&gt;&lt;w:sz-cs w:val=&quot;21&quot;/&gt;&lt;/w:rPr&gt;&lt;m:t&gt;鈩?/m:t&gt;&lt;/m:r&gt;&lt;/m:oMath&gt;&lt;/m:oMa0222222222222222222222222222222222222222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8"/>
        </w:rPr>
        <w:pict>
          <v:shape id="_x0000_i1124"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2F1909&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2F1909&quot; wsp:rsidP=&quot;002F1909&quot;&gt;&lt;m:oMathPara&gt;&lt;m:oMath&gt;&lt;m:r&gt;&lt;m:rPr&gt;&lt;m:sty m:val=&quot;p&quot;/&gt;&lt;/m:rPr&gt;&lt;w:rPr&gt;&lt;w:rFonts w:ascii=&quot;Cambria Math&quot; w:h-ansi=&quot;Cambria Math&quot;/&gt;&lt;wx:font wx:val=&quot;Cambria Math&quot;/&gt;&lt;w:color w:val=&quot;000000&quot;/&gt;&lt;w:sz-cs w:val=&quot;21&quot;/&gt;&lt;/w:rPr&gt;&lt;m:t&gt;鈩?/m:t&gt;&lt;/m:r&gt;&lt;/m:oMath&gt;&lt;/m:oMa0222222222222222222222222222222222222222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color w:val="000000"/>
          <w:szCs w:val="21"/>
        </w:rPr>
        <w:fldChar w:fldCharType="end"/>
      </w:r>
      <w:r>
        <w:rPr>
          <w:rFonts w:hint="eastAsia"/>
          <w:color w:val="000000"/>
          <w:szCs w:val="21"/>
        </w:rPr>
        <w:t>/s。</w:t>
      </w:r>
    </w:p>
    <w:p w14:paraId="65571395">
      <w:pPr>
        <w:snapToGrid w:val="0"/>
        <w:spacing w:line="480" w:lineRule="auto"/>
        <w:ind w:left="420" w:firstLine="1470" w:firstLineChars="700"/>
        <w:jc w:val="left"/>
        <w:textAlignment w:val="baseline"/>
        <w:rPr>
          <w:color w:val="000000"/>
          <w:szCs w:val="21"/>
        </w:rPr>
      </w:pPr>
      <w:r>
        <w:rPr>
          <w:color w:val="000000"/>
          <w:szCs w:val="21"/>
        </w:rPr>
        <w:fldChar w:fldCharType="begin"/>
      </w:r>
      <w:r>
        <w:rPr>
          <w:color w:val="000000"/>
          <w:szCs w:val="21"/>
        </w:rPr>
        <w:instrText xml:space="preserve"> QUOTE </w:instrText>
      </w:r>
      <w:r>
        <w:rPr>
          <w:position w:val="-8"/>
        </w:rPr>
        <w:pict>
          <v:shape id="_x0000_i1125"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77075&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C77075&quot; wsp:rsidP=&quot;00C77075&quot;&gt;&lt;m:oMathPara&gt;&lt;m:oMath&gt;&lt;m:r&gt;&lt;m:rPr&gt;&lt;m:sty m:val=&quot;p&quot;/&gt;&lt;/m:rPr&gt;&lt;w:rPr&gt;&lt;w:rFonts w:ascii=&quot;Cambria Math&quot; w:h-ansi=&quot;Cambria Math&quot;/&gt;&lt;wx:font wx:val=&quot;Cambria Math&quot;/&gt;&lt;w:color w:val=&quot;000000&quot;/&gt;&lt;w:sz-cs w:val=&quot;21&quot;/&gt;&lt;/w:rPr&gt;&lt;m:t&gt;伪&lt;/m:t&gt;&lt;/m:r&gt;&lt;/m:oMath&gt;&lt;/m:oMatCCCCCCCCCCCCCCCCCCCCCCCCCCCCCCCCCCCCCCC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8"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8"/>
        </w:rPr>
        <w:pict>
          <v:shape id="_x0000_i1126"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77075&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C77075&quot; wsp:rsidP=&quot;00C77075&quot;&gt;&lt;m:oMathPara&gt;&lt;m:oMath&gt;&lt;m:r&gt;&lt;m:rPr&gt;&lt;m:sty m:val=&quot;p&quot;/&gt;&lt;/m:rPr&gt;&lt;w:rPr&gt;&lt;w:rFonts w:ascii=&quot;Cambria Math&quot; w:h-ansi=&quot;Cambria Math&quot;/&gt;&lt;wx:font wx:val=&quot;Cambria Math&quot;/&gt;&lt;w:color w:val=&quot;000000&quot;/&gt;&lt;w:sz-cs w:val=&quot;21&quot;/&gt;&lt;/w:rPr&gt;&lt;m:t&gt;伪&lt;/m:t&gt;&lt;/m:r&gt;&lt;/m:oMath&gt;&lt;/m:oMatCCCCCCCCCCCCCCCCCCCCCCCCCCCCCCCCCCCCCCC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8" chromakey="#FFFFFF" o:title=""/>
            <o:lock v:ext="edit" aspectratio="t"/>
            <w10:wrap type="none"/>
            <w10:anchorlock/>
          </v:shape>
        </w:pict>
      </w:r>
      <w:r>
        <w:rPr>
          <w:color w:val="000000"/>
          <w:szCs w:val="21"/>
        </w:rPr>
        <w:fldChar w:fldCharType="end"/>
      </w:r>
      <w:r>
        <w:rPr>
          <w:rFonts w:hint="eastAsia"/>
          <w:color w:val="000000"/>
          <w:szCs w:val="21"/>
        </w:rPr>
        <w:t>—</w:t>
      </w:r>
      <w:r>
        <w:rPr>
          <w:color w:val="000000"/>
          <w:szCs w:val="21"/>
        </w:rPr>
        <w:t>材料的导温系数</w:t>
      </w:r>
      <w:r>
        <w:rPr>
          <w:rFonts w:hint="eastAsia"/>
          <w:color w:val="000000"/>
          <w:szCs w:val="21"/>
        </w:rPr>
        <w:t>，</w:t>
      </w:r>
      <w:r>
        <w:rPr>
          <w:color w:val="000000"/>
          <w:szCs w:val="21"/>
        </w:rPr>
        <w:fldChar w:fldCharType="begin"/>
      </w:r>
      <w:r>
        <w:rPr>
          <w:color w:val="000000"/>
          <w:szCs w:val="21"/>
        </w:rPr>
        <w:instrText xml:space="preserve"> QUOTE </w:instrText>
      </w:r>
      <w:r>
        <w:rPr>
          <w:position w:val="-26"/>
        </w:rPr>
        <w:pict>
          <v:shape id="_x0000_i1127" o:spt="75" type="#_x0000_t75" style="height:28.8pt;width:28.8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72B07&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D72B07&quot; wsp:rsidP=&quot;00D72B07&quot;&gt;&lt;m:oMathPara&gt;&lt;m:oMath&gt;&lt;m:r&gt;&lt;m:rPr&gt;&lt;m:sty m:val=&quot;p&quot;/&gt;&lt;/m:rPr&gt;&lt;w:rPr&gt;&lt;w:rFonts w:ascii=&quot;Cambria Math&quot; w:h-ansi=&quot;Cambria Math&quot;/&gt;&lt;wx:font wx:val=&quot;Cambria Math&quot;/&gt;&lt;w:color w:val=&quot;000000&quot;/&gt;&lt;w:sz-cs w:val=&quot;21&quot;/&gt;&lt;/w:rPr&gt;&lt;m:t&gt;伪=&lt;/m:t&gt;&lt;/m:r&gt;&lt;m:f&gt;&lt;m:fPr&gt;&lt;m:ctDDDDDDDDDDDDDDDDDDDDDDDDDDDDDDDDDDDDDDDrlPr&gt;&lt;w:rPr&gt;&lt;w:rFonts w:ascii=&quot;Cambria Math&quot; w:h-ansi=&quot;Cambria Math&quot;/&gt;&lt;wx:font wx:val=&quot;Cambria Math&quot;/&gt;&lt;w:color w:val=&quot;000000&quot;/&gt;&lt;w:sz-cs w:val=&quot;21&quot;/&gt;&lt;/w:rPr&gt;&lt;/m:ctrlPr&gt;&lt;/m:fPr&gt;&lt;m:num&gt;&lt;m:r&gt;&lt;w:rPr&gt;&lt;w:rFonts w:ascii=&quot;Cambria Math&quot; w:h-ansi=&quot;Cambria Math&quot;/&gt;&lt;wx:font wx:val=&quot;Cambria Math&quot;/&gt;&lt;w:i/&gt;&lt;w:color w:val=&quot;000000&quot;/&gt;&lt;w:sz-cs w:val=&quot;21&quot;/&gt;&lt;/w:rPr&gt;&lt;m:t&gt;位&lt;/m:t&gt;&lt;/m:r&gt;&lt;/m:num&gt;&lt;m:den&gt;&lt;m:r&gt;&lt;w:rPr&gt;&lt;w:rFonts w:ascii=&quot;Cambria Math&quot; w:h-ansi=&quot;Cambria Math&quot;/&gt;&lt;wx:font wx:val=&quot;Cambriab rMiaat hM&quot;a/t&gt;h&lt;&quot;w :wi:/h&gt;-&lt;awn:scio=l&quot;oCra mwb:rviaal =M&quot;a0t0h0&quot;0/0&gt;0&lt;&quot;w/x&gt;&lt;w:sz-cs w:val=&quot;21&quot;/&gt;&lt;/w:rPr&gt;&lt;m:t&gt;蟻C&lt;/m:t&gt;&lt;/m:r&gt;&lt;/m:den&gt;&lt;/m:f&gt;&lt;/m:oMath&gt;&lt;/m:oMathPara&gt;&lt;/w:p&gt;&lt;w:sectPr wsp:rsidR=&quot;00000000&quot;&gt;&lt;w:pgSz w:w=&quot;12240&quot; w:h=&quot;15840&quot;/&gt;&lt;w:pgMar w:top=&quot;1440&quot;b wr:riigaht =&quot;M18a00t&quot; hw:&quot;bo ttwom:=&quot;h14-40a&quot; nw:sleift==&quot;&quot;18C00a&quot; mw:bheradiera=&quot; 72M0&quot;a wt:fhoo&quot;te/r=&gt;&quot;7&lt;20w&quot; xw:gutter=&quot;0&quot;/&gt;&lt;w:cols w:space=&quot;720&quot;/&gt;&lt;/w:sectPr&gt;&lt;/wx:sect&gt;&lt;/w:body&gt;&lt;/w:wordDocument&gt;">
            <v:path/>
            <v:fill on="f" focussize="0,0"/>
            <v:stroke on="f" joinstyle="miter"/>
            <v:imagedata r:id="rId179"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26"/>
        </w:rPr>
        <w:pict>
          <v:shape id="_x0000_i1128" o:spt="75" type="#_x0000_t75" style="height:28.8pt;width:28.8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72B07&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D72B07&quot; wsp:rsidP=&quot;00D72B07&quot;&gt;&lt;m:oMathPara&gt;&lt;m:oMath&gt;&lt;m:r&gt;&lt;m:rPr&gt;&lt;m:sty m:val=&quot;p&quot;/&gt;&lt;/m:rPr&gt;&lt;w:rPr&gt;&lt;w:rFonts w:ascii=&quot;Cambria Math&quot; w:h-ansi=&quot;Cambria Math&quot;/&gt;&lt;wx:font wx:val=&quot;Cambria Math&quot;/&gt;&lt;w:color w:val=&quot;000000&quot;/&gt;&lt;w:sz-cs w:val=&quot;21&quot;/&gt;&lt;/w:rPr&gt;&lt;m:t&gt;伪=&lt;/m:t&gt;&lt;/m:r&gt;&lt;m:f&gt;&lt;m:fPr&gt;&lt;m:ctDDDDDDDDDDDDDDDDDDDDDDDDDDDDDDDDDDDDDDDrlPr&gt;&lt;w:rPr&gt;&lt;w:rFonts w:ascii=&quot;Cambria Math&quot; w:h-ansi=&quot;Cambria Math&quot;/&gt;&lt;wx:font wx:val=&quot;Cambria Math&quot;/&gt;&lt;w:color w:val=&quot;000000&quot;/&gt;&lt;w:sz-cs w:val=&quot;21&quot;/&gt;&lt;/w:rPr&gt;&lt;/m:ctrlPr&gt;&lt;/m:fPr&gt;&lt;m:num&gt;&lt;m:r&gt;&lt;w:rPr&gt;&lt;w:rFonts w:ascii=&quot;Cambria Math&quot; w:h-ansi=&quot;Cambria Math&quot;/&gt;&lt;wx:font wx:val=&quot;Cambria Math&quot;/&gt;&lt;w:i/&gt;&lt;w:color w:val=&quot;000000&quot;/&gt;&lt;w:sz-cs w:val=&quot;21&quot;/&gt;&lt;/w:rPr&gt;&lt;m:t&gt;位&lt;/m:t&gt;&lt;/m:r&gt;&lt;/m:num&gt;&lt;m:den&gt;&lt;m:r&gt;&lt;w:rPr&gt;&lt;w:rFonts w:ascii=&quot;Cambria Math&quot; w:h-ansi=&quot;Cambria Math&quot;/&gt;&lt;wx:font wx:val=&quot;Cambriab rMiaat hM&quot;a/t&gt;h&lt;&quot;w :wi:/h&gt;-&lt;awn:scio=l&quot;oCra mwb:rviaal =M&quot;a0t0h0&quot;0/0&gt;0&lt;&quot;w/x&gt;&lt;w:sz-cs w:val=&quot;21&quot;/&gt;&lt;/w:rPr&gt;&lt;m:t&gt;蟻C&lt;/m:t&gt;&lt;/m:r&gt;&lt;/m:den&gt;&lt;/m:f&gt;&lt;/m:oMath&gt;&lt;/m:oMathPara&gt;&lt;/w:p&gt;&lt;w:sectPr wsp:rsidR=&quot;00000000&quot;&gt;&lt;w:pgSz w:w=&quot;12240&quot; w:h=&quot;15840&quot;/&gt;&lt;w:pgMar w:top=&quot;1440&quot;b wr:riigaht =&quot;M18a00t&quot; hw:&quot;bo ttwom:=&quot;h14-40a&quot; nw:sleift==&quot;&quot;18C00a&quot; mw:bheradiera=&quot; 72M0&quot;a wt:fhoo&quot;te/r=&gt;&quot;7&lt;20w&quot; xw:gutter=&quot;0&quot;/&gt;&lt;w:cols w:space=&quot;720&quot;/&gt;&lt;/w:sectPr&gt;&lt;/wx:sect&gt;&lt;/w:body&gt;&lt;/w:wordDocument&gt;">
            <v:path/>
            <v:fill on="f" focussize="0,0"/>
            <v:stroke on="f" joinstyle="miter"/>
            <v:imagedata r:id="rId179" chromakey="#FFFFFF" o:title=""/>
            <o:lock v:ext="edit" aspectratio="t"/>
            <w10:wrap type="none"/>
            <w10:anchorlock/>
          </v:shape>
        </w:pict>
      </w:r>
      <w:r>
        <w:rPr>
          <w:color w:val="000000"/>
          <w:szCs w:val="21"/>
        </w:rPr>
        <w:fldChar w:fldCharType="end"/>
      </w:r>
      <w:r>
        <w:rPr>
          <w:rFonts w:hint="eastAsia"/>
          <w:color w:val="000000"/>
          <w:szCs w:val="21"/>
        </w:rPr>
        <w:t>，</w:t>
      </w:r>
      <w:r>
        <w:rPr>
          <w:color w:val="000000"/>
          <w:szCs w:val="21"/>
        </w:rPr>
        <w:t>m</w:t>
      </w:r>
      <w:r>
        <w:rPr>
          <w:color w:val="000000"/>
          <w:szCs w:val="21"/>
          <w:vertAlign w:val="superscript"/>
        </w:rPr>
        <w:t>2</w:t>
      </w:r>
      <w:r>
        <w:rPr>
          <w:color w:val="000000"/>
          <w:szCs w:val="21"/>
        </w:rPr>
        <w:t>/s</w:t>
      </w:r>
      <w:r>
        <w:rPr>
          <w:rFonts w:hint="eastAsia"/>
          <w:color w:val="000000"/>
          <w:szCs w:val="21"/>
        </w:rPr>
        <w:t>。</w:t>
      </w:r>
    </w:p>
    <w:p w14:paraId="6E1344B0">
      <w:pPr>
        <w:numPr>
          <w:ilvl w:val="0"/>
          <w:numId w:val="28"/>
        </w:numPr>
        <w:snapToGrid w:val="0"/>
        <w:ind w:firstLine="0"/>
        <w:jc w:val="left"/>
        <w:rPr>
          <w:color w:val="000000"/>
          <w:szCs w:val="21"/>
        </w:rPr>
      </w:pPr>
      <w:r>
        <w:rPr>
          <w:rFonts w:hint="eastAsia"/>
          <w:color w:val="000000"/>
          <w:szCs w:val="21"/>
        </w:rPr>
        <w:t>按式3.2</w:t>
      </w:r>
      <w:r>
        <w:rPr>
          <w:color w:val="000000"/>
          <w:szCs w:val="21"/>
        </w:rPr>
        <w:t>.3</w:t>
      </w:r>
      <w:r>
        <w:rPr>
          <w:rFonts w:hint="eastAsia"/>
          <w:color w:val="000000"/>
          <w:szCs w:val="21"/>
        </w:rPr>
        <w:t>-2建立第三类边</w:t>
      </w:r>
      <w:r>
        <w:rPr>
          <w:color w:val="000000"/>
          <w:szCs w:val="21"/>
        </w:rPr>
        <w:t>界条件</w:t>
      </w:r>
      <w:r>
        <w:rPr>
          <w:rFonts w:hint="eastAsia"/>
          <w:color w:val="000000"/>
          <w:szCs w:val="21"/>
        </w:rPr>
        <w:t>隐</w:t>
      </w:r>
      <w:r>
        <w:rPr>
          <w:color w:val="000000"/>
          <w:szCs w:val="21"/>
        </w:rPr>
        <w:t>式差分格式</w:t>
      </w:r>
      <w:r>
        <w:rPr>
          <w:rFonts w:hint="eastAsia"/>
          <w:color w:val="000000"/>
          <w:szCs w:val="21"/>
        </w:rPr>
        <w:t>边</w:t>
      </w:r>
      <w:r>
        <w:rPr>
          <w:color w:val="000000"/>
          <w:szCs w:val="21"/>
        </w:rPr>
        <w:t>界</w:t>
      </w:r>
      <w:r>
        <w:rPr>
          <w:rFonts w:hint="eastAsia"/>
          <w:color w:val="000000"/>
          <w:szCs w:val="21"/>
        </w:rPr>
        <w:t>节</w:t>
      </w:r>
      <w:r>
        <w:rPr>
          <w:color w:val="000000"/>
          <w:szCs w:val="21"/>
        </w:rPr>
        <w:t>点方程（</w:t>
      </w:r>
      <w:r>
        <w:rPr>
          <w:rFonts w:hint="eastAsia"/>
          <w:color w:val="000000"/>
          <w:szCs w:val="21"/>
        </w:rPr>
        <w:t>边</w:t>
      </w:r>
      <w:r>
        <w:rPr>
          <w:color w:val="000000"/>
          <w:szCs w:val="21"/>
        </w:rPr>
        <w:t>界</w:t>
      </w:r>
      <w:r>
        <w:rPr>
          <w:rFonts w:hint="eastAsia"/>
          <w:color w:val="000000"/>
          <w:szCs w:val="21"/>
        </w:rPr>
        <w:t>节</w:t>
      </w:r>
      <w:r>
        <w:rPr>
          <w:color w:val="000000"/>
          <w:szCs w:val="21"/>
        </w:rPr>
        <w:t>点1</w:t>
      </w:r>
      <w:r>
        <w:rPr>
          <w:rFonts w:hint="eastAsia"/>
          <w:color w:val="000000"/>
          <w:szCs w:val="21"/>
        </w:rPr>
        <w:t>，节</w:t>
      </w:r>
      <w:r>
        <w:rPr>
          <w:color w:val="000000"/>
          <w:szCs w:val="21"/>
        </w:rPr>
        <w:t xml:space="preserve">点n </w:t>
      </w:r>
      <w:r>
        <w:rPr>
          <w:rFonts w:hint="eastAsia"/>
          <w:color w:val="000000"/>
          <w:szCs w:val="21"/>
        </w:rPr>
        <w:t>可参照）：</w:t>
      </w:r>
    </w:p>
    <w:p w14:paraId="40146FF8">
      <w:pPr>
        <w:snapToGrid w:val="0"/>
        <w:ind w:left="420" w:right="105"/>
        <w:jc w:val="right"/>
        <w:rPr>
          <w:color w:val="000000"/>
          <w:szCs w:val="21"/>
        </w:rPr>
      </w:pPr>
      <w:r>
        <w:rPr>
          <w:color w:val="000000"/>
          <w:szCs w:val="21"/>
        </w:rPr>
        <w:fldChar w:fldCharType="begin"/>
      </w:r>
      <w:r>
        <w:rPr>
          <w:color w:val="000000"/>
          <w:szCs w:val="21"/>
        </w:rPr>
        <w:instrText xml:space="preserve"> QUOTE </w:instrText>
      </w:r>
      <w:r>
        <w:rPr>
          <w:position w:val="-21"/>
        </w:rPr>
        <w:pict>
          <v:shape id="_x0000_i1129" o:spt="75" type="#_x0000_t75" style="height:28.8pt;width:309.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CF0DC9&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CF0DC9&quot; wsp:rsidP=&quot;00CF0DC9&quot;&gt;&lt;m:oMathPara&gt;&lt;m:oMath&gt;&lt;m:r&gt;&lt;w:rPr&gt;&lt;w:rFonts w:ascii=&quot;Cambria Math&quot; w:h-ansi=&quot;Cambria Math&quot;/&gt;&lt;wx:font wx:val=&quot;Cambria Math&quot;/&gt;&lt;w:i/&gt;&lt;w:color w:val=&quot;000000&quot;/&gt;&lt;w:sz-cs w:val=&quot;21&quot;/&gt;&lt;/w:rPr&gt;&lt;m:t&gt;-&lt;/m:t&gt;&lt;/m:r&gt;&lt;m:f&gt;&lt;m:fPr&gt;&lt;m:ctrlPr&gt;&lt;w:rPr&gt;&lt;w:rFonts w:ascii=&quot;Cambria Math&quot; w:h-ansi=&quot;Cambria Math&quot;/&gt;&lt;wx:font wx:val=&quot;Cambria Math&quot;/&gt;&lt;w:color w:val=&quot;000000&quot;/&gt;&lt;w:sz-cs w:val=&quot;21&quot;/&gt;&lt;/w:rPr&gt;&lt;/m:ctrlPr&gt;&lt;/m:fPr&gt;&lt;m:num&gt;&lt;m:r&gt;&lt;w:rPr&gt;&lt;w:rFonts w:ascii=&quot;Cambria Math&quot; w:h-ansi=&quot;Cambria Math&quot;/&gt;&lt;wx:font wx:val=&quot;Cambria Math&quot;/&gt;&lt;w:i/&gt;&lt;w:color w:val=&quot;000000&quot;/&gt;&lt;w:sz-cs w:val=&quot;21&quot;/&gt;&lt;/w:rPr&gt;&lt;m:t&gt;位&lt;/m:t&gt;&lt;/m:r&gt;&lt;/m:num&gt;&lt;m:den&gt;&lt;m:r&gt;&lt;m:rPr&gt;&lt;m:sty m:val=&quot;p&quot;/&gt;&lt;/m:rPr&gt;&lt;w:rPr&gt;&lt;w:rFonts w:ascii=&quot;Cambria Math&quot; w:h-ansi=&quot;Cambria Math&quot;/&gt;&lt;wx:font wx:val=&quot;Cambria Math&quot;/&gt;&lt;w:color w:val=&quot;000000&quot;/&gt;&lt;&gt;&gt;&gt;&gt;&gt;&gt;&gt;&gt;&gt;&gt;&gt;&gt;&gt;&gt;&gt;&gt;&gt;&gt;&gt;&gt;&gt;&gt;&gt;&gt;&gt;&gt;&gt;&gt;&gt;&gt;&gt;&gt;&gt;&gt;&gt;&gt;&gt;&gt;&gt;w:sz-cs w:val=&quot;21&quot;/&gt;&lt;/w:rPr&gt;&lt;m:t&gt;螖&lt;/m:t&gt;&lt;/m:r&gt;&lt;m:r&gt;&lt;w:rPr&gt;&lt;w:rFonts w:ascii=&quot;Cambria Math&quot; w:h-ansi=&quot;Cambria Math&quot;/&gt;&lt;wx:font wx:val=&quot;Cambria Math&quot;/&gt;&lt;w:i/&gt;&lt;w:color w:val=&quot;000000&quot;/&gt;&lt;w:sz-cs w:val=&quot;21&quot;/&gt;&lt;/w:rPr&gt;&lt;m:t&gt;x&lt;/&gt;m&gt;:&gt;t&gt;&gt;&gt;&lt;&gt;/&gt;m&gt;:&gt;r&gt;&gt;&gt;&lt;&gt;/&gt;m&gt;:&gt;d&gt;e&gt;n&gt;&gt;&gt;&lt;&gt;/&gt;m&gt;:&gt;f&gt;&gt;&gt;&lt;&gt;m&gt;:&gt;d&gt;&gt;&gt;&lt;&gt;m&gt;:&gt;d&gt;P&gt;r&gt;&gt;&gt;&lt;&gt;m&gt;:ctrlPr&gt;&lt;w:rPr&gt;&lt;w:rFonts w:ascii=&quot;Cambria Math&quot; w:h-ansi=&quot;Cambria Math&quot;/&gt;&lt;wx:font wx:val=&quot;Cambria Math&quot;/&gt;&lt;w:color w:val=&quot;000000&quot;/&gt;&lt;w:sz-cs w:val=&quot;21&quot;/&gt;&lt;/w:rPr&gt;&lt;/m:ctrlPr&gt;&lt;/m:dPr&gt;&lt;m:e&gt;&lt;m:sSubSup&gt;&lt;m:sSubSupPr&gt;&lt;m:ctrlPr&gt;&lt;w:rPr&gt;&lt;w:rFonts w:ascii=&quot;Cambria Math&quot; w:h-ansi=&quot;Cambria Math&quot;/&gt;&lt;wx:font wx:val=&quot;Cambria Math&quot;/&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m:rPr&gt;&lt;m:sty m:val=&quot;p&quot;/&gt;&lt;/m:rPr&gt;&lt;w:rPr&gt;&lt;w:rFonts w:ascii=&quot;Cambria Math&quot; w:h-ansi=&quot;Cambria Math&quot;/&gt;&lt;wx:font wx:val=&quot;Cambria Math&quot;/&gt;&lt;w:color w:val=&quot;000000&quot;/&gt;&lt;w:sz-cs w:val=&quot;21&quot;/&gt;&lt;/w:rPr&gt;&lt;m:t&gt;1&lt;/m:t&gt;&lt;/m:r&gt;&lt;/m:sub&gt;&lt;m:sup&gt;&lt;m:r&gt;&lt;w:rPr&gt;&lt;w:rFonts w:ascii=&quot;Cambria Math&quot; w:h-ansi=&quot;Cambria Math&quot;/&gt;&lt;wx:font wx:val=&quot;Cambria Math&quot;/&gt;&lt;w:i/&gt;&lt;w:color w:val=&quot;000000&quot;/&gt;&lt;w:sz-cs w:val=&quot;21&quot;/&gt;&lt;/w:rPr&gt;&lt;m:t&gt;k&lt;/m:t&gt;&lt;/m:r&gt;&lt;/m:sup&gt;&lt;/m:sSubSup&gt;&lt;m:r&gt;&lt;m:rPr&gt;&lt;m:sty m:val=&quot;p&quot;/&gt;&lt;/m:rPr&gt;&lt;w:rPr&gt;&lt;w:rFonts w:ascii=&quot;Cambria Math&quot; w:h-ansi=&quot;Cambria Math&quot;/&gt;&lt;wx:font wx:val=&quot;Cambria Math&quot;/&gt;&lt;w:color w:val=&quot;000000&quot;/&gt;&lt;w:sz-cs w:val=&quot;21&quot;/&gt;&lt;/w:rPr&gt;&lt;m:t&gt;-&lt;/m:t&gt;&lt;/m:r&gt;&lt;m:sSubSup&gt;&lt;m:sSubSupPr&gt;&lt;m:ctrlPr&gt;&lt;w:rPr&gt;&lt;w:rFonts w:ascii=&quot;Cambria Math&quot; w:h-ansi=&quot;Cambria Math&quot;/&gt;&lt;wx:font wx:val=&quot;Cambria Math&quot;/&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m:rPr&gt;&lt;m:sty m:val=&quot;p&quot;/&gt;&lt;/m:rPr&gt;&lt;w:rPr&gt;&lt;w:rFonts w:ascii=&quot;Cambria Math&quot; w:h-ansi=&quot;Cambria Math&quot;/&gt;&lt;wx:font wx:val=&quot;Cambria Math&quot;/&gt;&lt;w:color w:val=&quot;000000&quot;/&gt;&lt;w:sz-cs w:val=&quot;21&quot;/&gt;&lt;/w:rPr&gt;&lt;m:t&gt;2&lt;/m:t&gt;&lt;/m:r&gt;&lt;/m:sub&gt;&lt;m:sup&gt;&lt;m:r&gt;&lt;w:rPr&gt;&lt;w:rFonts w:ascii=&quot;Cambria Math&quot; w:h-ansi=&quot;Cambria Math&quot;/&gt;&lt;wx:font wx:val=&quot;Cambria Math&quot;/&gt;&lt;w:i/&gt;&lt;w:color w:val=&quot;000000&quot;/&gt;&lt;w:sz-cs w:val=&quot;21&quot;/&gt;&lt;/w:rPr&gt;&lt;m:t&gt;k&lt;/m:t&gt;&lt;/m:r&gt;&lt;/m:sup&gt;&lt;/m:sSubSup&gt;&lt;/m:e&gt;&lt;/m:d&gt;&lt;m:r&gt;&lt;w:rPr&gt;&lt;w:rFonts w:ascii=&quot;Cambria Math&quot; w:h-ansi=&quot;Cambria Math&quot;/&gt;&lt;wx:font wx:val=&quot;Cambria Math&quot;/&gt;&lt;w:i/&gt;&lt;w:color w:val=&quot;000000&quot;/&gt;&lt;w:sz-cs w:val=&quot;21&quot;/&gt;&lt;/w:rPr&gt;&lt;m:t&gt;+??0/m0:t/&gt;&lt;&lt;/m::rz&gt;&lt;cm: d&gt;:&lt;ma:d=Pr2&gt;&lt;&quot;m:&gt;ct/rl:PrP&gt;&lt;&gt;w:mrPtr&gt;k&lt;w/:r:Fo&gt;nt/s :w:&gt;as/ci:i=u&quot;C&gt;am/bria Math&quot; w:h-ansi=&quot;Cambria Math&quot;/&gt;&lt;wx:font wx:val=&quot;Cambria Math&quot;/&gt;&lt;w:color w:val=&quot;000000&quot;/&gt;&lt;w:sz-cs w:val=&quot;21&quot;/&gt;&lt;/w:rPr&gt;&lt;/m:ctrlPr&gt;&lt;/m:dPr&gt;&lt;m:e&gt;&lt;m:sSubSup&gt;&lt;m?:sSubSupPr&gt;&lt;m:ctrlPr&gt;&lt;w:rPr&gt;&lt;w:rFonts w:ascii=&quot;Cambria Math&quot; w:h-ansi=&quot;Cambria Math&quot;/&gt;&lt;wx:font wx:val=&quot;Cambria Math&quot;/&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w:rPr&gt;&lt;w:rFonts w:ascii=&quot;Cambria Math&quot; w:h-ansi=&quot;Cambria Math&quot;/&gt;&lt;wx:font wx:val=&quot;Cambria Math&quot;/&gt;&lt;w:i/&gt;&lt;w:color w:val=&quot;000000&quot;/&gt;&lt;w:sz-cs w:val=&quot;21&quot;/&gt;&lt;/w:rPr&gt;&lt;m:t&gt;f&lt;/m:t&gt;&lt;/m:r&gt;&lt;/m:sub&gt;&lt;m:sup&gt;&lt;m:r&gt;&lt;w:rPr&gt;&lt;w:rFonts w:ascii=&quot;Cambria Math&quot; w:h-ansi=&quot;Cambria Math&quot;/&gt;&lt;wx:font wx:val=&quot;Cambria Math&quot;/&gt;&lt;w:i/&gt;&lt;w:color w:val=&quot;000000&quot;/&gt;&lt;w:sz-cs w:val=&quot;21&quot;/&gt;&lt;/w:rPr&gt;&lt;m:t&gt;k&lt;/m:t&gt;&lt;/m:r&gt;&lt;/m:sup&gt;&lt;/m:sSubSup&gt;&lt;m:r&gt;&lt;m:rPr&gt;&lt;m:sty m:val=&quot;p&quot;/&gt;&lt;/m:rPr&gt;&lt;w:rPr&gt;&lt;w:rFonts w:ascii=&quot;Cambria Math&quot; w:h-ansi=&quot;Cambria Math&quot;/&gt;&lt;wx:font wx:val=&quot;Cambria Math&quot;/&gt;&lt;w:color w:val=&quot;000000&quot;/&gt;&lt;w:sz-cs w:val=&quot;21&quot;/&gt;&lt;/w:rPr&gt;&lt;m:t&gt;-&lt;/m:t&gt;&lt;/m:r&gt;&lt;m:sSubSup&gt;&lt;m:sSubSupPr&gt;&lt;m:ctrlPr&gt;&lt;w:rPr&gt;&lt;w:rFonts w:ascii=&quot;Cambria Math&quot; w:h-ansi=&quot;Cambria Math&quot;/&gt;&lt;wx:font wx:val=&quot;Cambria Math&quot;/&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m:rPr&gt;&lt;m:sty m:val=&quot;p&quot;/&gt;&lt;/m:rPr&gt;&lt;w:rPr&gt;&lt;w:rFonts w:ascii=&quot;Cambria Math&quot; w:h-ansi=&quot;Cambria Math&quot;/&gt;&lt;wx:font wx:val=&quot;Cambria Math&quot;/&gt;&lt;w:color w:val=&quot;000000&quot;/&gt;&lt;w:sz-cs w:val=&quot;21&quot;/&gt;&lt;/w:rPr&gt;&lt;m:t&gt;1&lt;/m:t&gt;&lt;/m:r&gt;&lt;/m:sub&gt;&lt;m:sup&gt;&lt;m:r&gt;&lt;w:rPr&gt;&lt;w:rFonts w:ascii=&quot;Cambria Math&quot; w:h-ansi=&quot;Cambria Math&quot;/&gt;&lt;wx:font wx:val=&quot;Cambria Math&quot;/&gt;&lt;w:i/&gt;&lt;w:color w:val=&quot;000000&quot;/&gt;&lt;w:sz-cs w:val=&quot;21&quot;/&gt;&lt;/w:rPr&gt;&lt;m:t&gt;k&lt;/m:t&gt;&lt;/m:r&gt;&lt;/m:sup&gt;&lt;/m:sSubSup&gt;&lt;/m:e&gt;&lt;/m:d&gt;&lt;m:r&gt;&lt;m:rPr&gt;&lt;m:sty m:val=&quot;p&quot;/&gt;&lt;/m:rPr&gt;&lt;w:rPr&gt;&lt;w:rFonts w:ascii=&quot;Cambria Math&quot; w:h-ansi=&quot;Cambria Math&quot;/&gt;&lt;wx:font wx:val=&quot;Cambria Math&quot;/&gt;&lt;w:color w:val=&quot;000000&quot;/&gt;&lt;w:sz-cs w:val=&quot;21&quot;/&gt;&lt;/w:rPr&gt;&lt;m:t&gt;+&lt;/m:t&gt;&lt;/m:r&gt;&lt;m:sSub&gt;&lt;m:sSubPr&gt;&lt;m:ctrlPr&gt;&lt;w:rPr&gt;&lt;w:rFonts w:ascii=&quot;Cambria Math&quot; w:h-ansi=&quot;Cambria Math&quot;/&gt;&lt;wx:font wx:val=&quot;Cambria Math&quot;/&gt;&lt;w:color w:val=&quot;000000&quot;/&gt;&lt;w:sz-cs w:val=&quot;21&quot;/&gt;&lt;/w:rPr&gt;&lt;/m:ctrlPr&gt;&lt;/m:sSubPr&gt;&lt;m:e&gt;&lt;m:r&gt;&lt;w:rPr&gt;&lt;w:rFonts w:ascii=&quot;Cambria Math&quot; w:h-ansi=&quot;Cambria Math&quot;/&gt;&lt;wx:font wx:val=&quot;Cambria Math&quot;/&gt;&lt;w:i/&gt;&lt;w:color w:val=&quot;000000&quot;/&gt;&lt;w:sz-cs w:val=&quot;21&quot;/&gt;&lt;/w:rPr&gt;&lt;m:t&gt;蟻&lt;/m:t&gt;&lt;/m:r&gt;&lt;/m:e&gt;&lt;m:sub&gt;&lt;m:r&gt;&lt;m:rPr&gt;&lt;m:sty m:val=&quot;p&quot;/&gt;&lt;/m:rPr&gt;&lt;w:rPr&gt;&lt;w:rFonts w:ascii=&quot;Cambria Math&quot; w:h-ansi=&quot;Camb&quot;riaa bMaith &quot;/a&gt;&lt;hwx:wfon-t wsx:v&quot;al=m&quot;CaimbrMia hMat&gt;h&quot;/x&gt;&lt;wo:co lor: w:lvalC=&quot;0b000a00&quot;a/&gt;&lt;&quot;w:s&lt;z-cis w&lt;:vacl=&quot;o21&quot;w/&gt;&lt;a/w:&quot;rPr0&gt;&lt;m0:t&gt;&gt;s&lt;/:m:t-&gt;&lt;/m:r&gt;&lt;/m:sub&gt;&lt;/m:sSub&gt;&lt;m:sSup&gt;&lt;m:sSupPr&gt;&lt;m:ctrlPr&gt;&lt;w:rPr&gt;&lt;w:rFonts w:ascii=&quot;Cambria Math&quot; w:h-ansi=&quot;Cambria Math&quot;/&gt;&lt;wx:font wx:val=&quot;Cambria Math&quot;/&gt;&lt;w:color w:val=&quot;000000&quot;/&gt;&lt;w:sz-cs w:val=&quot;21&quot;/&gt;&lt;/w:rPr&gt;&lt;/m:ctrlPr&gt;&lt;/m:sSupPr&gt;&lt;m:e&gt;&lt;m:r&gt;&lt;w:rPr&gt;&lt;w:rFonts w:ascii=&quot;Cambria Math&quot; w:h-ansi=&quot;Cambria Math&quot;/&gt;&lt;wx:font wx:val=&quot;Cambria Math&quot;/&gt;&lt;w:i/&gt;&lt;w:color w:val=&quot;000000&quot;/&gt;&lt;w:sz-cs w:val=&quot;21&quot;/&gt;&lt;/w:rPr&gt;&lt;m:t&gt;I&lt;/m:t&gt;&lt;/m:r&gt;&lt;/m:e&gt;&lt;m:sup&gt;&lt;m:r&gt;&lt;w:rPr&gt;&lt;w:rFonts w:ascii=&quot;Cambria Math&quot; w:h-ansi=&quot;Cambria Math&quot;/&gt;&lt;wx:font wx:val=&quot;Cambria Math&quot;/&gt;&lt;w:i/&gt;&lt;w:color w:val=&quot;000000&quot;/&gt;&lt;w:sz-cs w:val=&quot;21&quot;/&gt;&lt;/w:rPr&gt;&lt;m:t&gt;k&lt;/m:t&gt;&lt;/m:r&gt;&lt;/m:sup&gt;&lt;/m:sSup&gt;&lt;m:r&gt;&lt;w:rPr&gt;&lt;w:rFonts w:ascii=&quot;Cambria Math&quot; w:h-ansi=&quot;Cambria Math&quot;/&gt;&lt;wx:font wx:val=&quot;Cambria Math&quot;/&gt;&lt;w:i/&gt;&lt;w:color w:val=&quot;000000&quot;/&gt;&lt;w:sz-cs w:val=&quot;21&quot;/&gt;&lt;/w:rPr&gt;&lt;m:t&gt;= &lt;/m:t&gt;&lt;/m:r&gt;&lt;m:sSub&gt;&lt;m:sSubPr&gt;&lt;m:ctrlPr&gt;&lt;w:rPr&gt;&lt;w:rFonts w:ascii=&quot;Cambria Math&quot; w:h-ansi=&quot;Cambria Math&quot;/&gt;&lt;wx:font wx:val=&quot;Cambria Math&quot;/&gt;&lt;w:color w:val=&quot;000000&quot;/&gt;&lt;w:sz-cs w:val=&quot;21&quot;/&gt;&lt;/w:rPr&gt;&lt;/m:ctrlPr&gt;&lt;/m:sSubPr&gt;&lt;m:e&gt;&lt;m:r&gt;&lt;w:rPr&gt;&lt;w:rFonts w:ascii=&quot;Cambria Math&quot; w:h-ansi=&quot;Cambria Math&quot;/&gt;&lt;wx:font wx:val=&quot;Cambria Math&quot;/&gt;&lt;w:i/&gt;&lt;w:color w:val=&quot;000000&quot;/&gt;&lt;w:sz-cs w:val=&quot;21&quot;/&gt;&lt;/w:rPr&gt;&lt;m:t&gt;C&lt;/m:t&gt;&lt;/m:r&gt;&lt;/m:e&gt;&lt;m:sub&gt;&lt;m:r&gt;&lt;w:rPr&gt;&lt;w:rFonts w:ascii=&quot;Cambria Math&quot; w:h-ansi=&quot;Cambria Math&quot;/&gt;&lt;wx:font wx:val=&quot;Cambria Math&quot;/&gt;&lt;w:i/&gt;&lt;w:color w:val=&quot;000000&quot;/&gt;&lt;w:sz-cs w:val=&quot;21&quot;/&gt;&lt;/w:rPr&gt;&lt;m:t&gt;p&lt;/m:t&gt;&lt;/m:r&gt;&lt;/m:sub&gt;&lt;/m:sSub&gt;&lt;m:r&gt;&lt;w:rPr&gt;&lt;w:rFonts w:ascii=&quot;Cambria Math&quot; w:h-ansi=&quot;Cambria Math&quot;/&gt;&lt;wx:font wx:val=&quot;Cambria Math&quot;/&gt;&lt;w:i/&gt;&lt;w:color w:val=&quot;000000&quot;/&gt;&lt;w:sz-cs w:val=&quot;21&quot;/&gt;&lt;/w:rPr&gt;&lt;m:t&gt;蟻&lt;/m:t&gt;&lt;/m:r&gt;&lt;m:f&gt;&lt;m:fPr&gt;&lt;m:ctrlPr&gt;&lt;w:rPr&gt;&lt;w:rFonts w:ascii=&quot;Cambria Math&quot;: w:bh-a/nsis=&quot;Cbambmria&gt; Matrh&quot;/&gt;&lt;&lt;wx:Ffonts wx:aval=i&quot;Camabriai Matah&quot;/&gt; &lt;w:c-olori w:vaal=&quot;i0000a00&quot;//&gt;&lt;w:xsz-cns w:xval=l&quot;21&quot;a/&gt;&lt;/iw:rPar&gt;&lt;//m:ct:rlPr&lt;&gt;&lt;/mo:fPr &gt;&lt;m:anum&gt;0&lt;m:r0&gt;&lt;m:&gt;rPr&gt;&lt;m:sty m:val=&quot;p&quot;/&gt;&lt;/m:rPr&gt;&lt;w:rPr&gt;&lt;w:rFonts w:ascii=&quot;Cambria Math&quot; w:h-ansi=&quot;Cambria Math&quot;/&gt;&lt;wx:font wx:val=&quot;Cambria Math&quot;/&gt;&lt;w:color w:val=&quot;000000&quot;/&gt;&lt;w:sz-cs w:val=&quot;21&quot;/&gt;&lt;/w:rPr&gt;&lt;m:t&gt;螖&lt;/xm:t&gt;&lt;l/m:r&gt;a&lt;m:r&gt;i&lt;w:rPar&gt;&lt;w:/rFont:s w:a&lt;scii=o&quot;Camb ria Maath&quot; 0w:h-a0nsi=&quot;&gt;Cambria Math&quot;/&gt;&lt;wx:font wx:val=&quot;Cambria Math&quot;/&gt;&lt;w:i/&gt;&lt;w:cwolora w:v=al=&quot;m0000a00&quot;/t&gt;&lt;w:&gt;sz-csf w:vawl=&quot;21l&quot;/&gt;&lt;/mw:rPr &gt;&lt;m:t&quot;&gt;x&lt;/m::t&gt;&lt;/rm:r&gt;&lt;a/m:nu0m&gt;&lt;m:&quot;den&gt;&lt;:m:r&gt;&lt;sm:rPra&gt;&lt;m:s1ty m:/val=&quot;rp&quot;/&gt;&lt;t/m:rPr&gt;&lt;w:rPr&gt;&lt;w:rFonts w:ascii=&quot;Cambria Math&quot; w:h-ansi=&quot;Cambria Math&quot;/&gt;&lt;wx:font wx:val=&quot;Cambria Math&quot;/&gt;&lt;w:color w:val=&quot;000000&quot;/&gt;&lt;w:sz-cs w:val=&quot;21&quot;/&gt;&lt;/w:rPr&gt;&lt;m:t&gt;2&lt;/m:t&gt;&lt;/m:r&gt;&lt;/m:den&gt;&lt;/m:f&gt;&lt;m:r&gt;&lt;w:rPr&gt;&lt;w:rFonts w:ascii=&quot;Cambria Math&quot; w:h-ansi=&quot;Cambria Math&quot;/&gt;&lt;wx:font wx:val=&quot;Cambria Math&quot;/&gt;&lt;w:i/&gt;&lt;w:color w:val=&quot;000000&quot;/&gt;&lt;w:sz-cs w:val=&quot;21&quot;/&gt;&lt;/w:rPr&gt;&lt;m:t&gt;鈭?/m:t&gt;&lt;/m:r&gt;&lt;am:f&gt;&lt;0m:fPr&quot;&gt;&lt;m:c:trlPrs&gt;&lt;w:raPr&gt;&lt;w1:rFontws w:as&lt;cii=&quot;C&lt;ambria&lt; Math&quot;&lt; w:h-annsi=&quot;Cfambria&gt; Math&quot;r/&gt;&lt;wx:Ffont wwx:val=i&quot;Cambrbia Matah&quot;/&gt;&lt;w::colori w:valb=&quot;0000a00&quot;/&gt;&lt;&lt;w:sz-cns w:vavl=&quot;21&quot;a/&gt;&lt;/w: rPr&gt;&lt;//m:ctrl/Pr&gt;&lt;/mo:fPr&gt;&lt;:m:num&gt;0&lt;m:sSu&quot;bSup&gt;&lt;sm:sSubwSupPr=&quot;&gt;&lt;m:ctrlPr&gt;&lt;w:rPr&gt;&lt;w:rFonts w:ascii=&quot;Cambria Math&quot; w:h-ansi=&quot;Cambria Math&quot;/&gt;&lt;wx:font wx:val=&quot;Cambria Math&quot;/&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w:rPr&gt;&lt;w:rFonts w:ascii=&quot;Cambria Math&quot; w:h-ansi=&quot;Cambria Math&quot;/&gt;&lt;wx:font wx:val=&quot;Cambria Math&quot;/&gt;&lt;w:i/&gt;&lt;w:color w:val=&quot;000000&quot;/&gt;&lt;w:sz-cs w:val=&quot;21&quot;/&gt;&lt;/w:rPr&gt;&lt;m:t&gt;1&lt;/m:t&gt;&lt;/m:r&gt;&lt;/m:sub&gt;&lt;m:sup&gt;&lt;m:r&gt;&lt;w:rPr&gt;&lt;w:rFonts w:ascii=&quot;Cambria Math&quot; w:h-ansi=&quot;Cambria Math&quot;/&gt;&lt;wx:font wx:val=&quot;Cambria Math&quot;/&gt;&lt;w:i/&gt;&lt;w:color w:val=&quot;000000&quot;/&gt;&lt;w:sz-cs w:val=&quot;21&quot;/&gt;&lt;/w:rPr&gt;&lt;m:t&gt;k&lt;/m:t&gt;&lt;/m:r&gt;&lt;/m:sup&gt;&lt;/m:sSubSup&gt;&lt;m:r&gt;&lt;w:rPr&gt;&lt;w:rFonts w:ascii=&quot;Cambria Math&quot; w:h-ansi=&quot;Cambria Math&quot;/&gt;&lt;wx:font wx:val=&quot;Cambria Math&quot;/&gt;&lt;w:i/&gt;&lt;w:color w:val=&quot;000000&quot;/&gt;&lt;w:sz-cs w:val=&quot;21&quot;/&gt;&lt;/w:rPr&gt;&lt;m:t&gt;-&lt;/m:t&gt;&lt;/m:r&gt;&lt;m:sSubSup&gt;&lt;m:sSubSupPr&gt;&lt;m:ctrlPr&gt;&lt;w:rPr&gt;&lt;w:rFonts w:ascii=&quot;Cambria Math&quot; w:h-ansi=&quot;Cambria Math&quot;/&gt;&lt;wx:font wx:val=&quot;Cambria Math&quot;/&gt;&lt;w:i/&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w:rPr&gt;&lt;w:rFonts w:ascii=&quot;Cambria Math&quot; w:h-ansi=&quot;Cambria Math&quot;/&gt;&lt;wx:font wx:val=&quot;Cambria Math&quot;/&gt;&lt;w:i/&gt;&lt;w:color w:val=&quot;000000&quot;/&gt;&lt;w:sz-cs w:val=&quot;21&quot;/&gt;&lt;/w:rPr&gt;&lt;m:t&gt;1&lt;/m:t&gt;&lt;/m:r&gt;&lt;/m:sub&gt;&lt;m:sup&gt;&lt;m:r&gt;&lt;w:rPr&gt;&lt;w:rFonts w:ascii=&quot;Cambria Math&quot; w:h-ansi=&quot;Cambria Math&quot;/&gt;&lt;wx:font wx:val=&quot;Cambria Math&quot;/&gt;&lt;w:i/&gt;&lt;w:color w:val=&quot;000000&quot;/&gt;&lt;w:sz-cs w:val=&quot;21&quot;/&gt;&lt;/w:rPr&gt;&lt;m:t&gt;k-1&lt;/m:t&gt;&lt;/m:r&gt;&lt;/m:sup&gt;&lt;/m:sSubSup&gt;&lt;/m:num&gt;&lt;m:den&gt;&lt;m:r&gt;&lt;m:rPr&gt;&lt;m:sty m:val=&quot;p&quot;/&gt;&lt;/m:rPr&gt;&lt;w:rPr&gt;&lt;w:rFonts w:ascii=&quot;Cambria Math&quot; w:h-ansi=&quot;Cambria Math&quot;/&gt;&lt;wx:font wx:val=&quot;Cambria Math&quot;/&gt;&lt;w:color w:val=&quot;000000&quot;/&gt;&lt;w:sz-cs w:val=&quot;21&quot;/&gt;&lt;/w:rPr&gt;&lt;m:t&gt;鈭喯rP?/m:t&gt;&lt;t&gt;/m:r&gt;&lt;/m:m:den&gt;&lt;:r/m:f&gt;&lt;msu:r&gt;&lt;m:r:sPr&gt;&lt;&gt;&lt;m:sp&gt;tn&gt;y m:va&gt;&lt;uml=&quot;pr&gt;&quot;/den&gt;ty&lt;/m:rPalr&gt;&lt;w:r/&gt;Pr&gt;&lt;w:rPrFonts wPr:ascii=Fo&quot;Cambri:aa Math&quot;&quot;C w:h-ana si=&quot;Cam wbria Masith&quot; w:hbrint=&quot;fathreast&quot;/x:&gt;&lt;wx:fowxnt wx:v&quot;Cal=&quot;Cama bria Ma/&gt;th&quot;/&gt;&lt;wlo:color alw:val=&quot;00000000&quot;w:/&gt;&lt;w:sz w-cs w:v&quot;2al=&quot;21&quot;/w/&gt;&lt;/w:r&lt;mPr&gt;&lt;m:t&gt; &lt;/m:t&gt;&lt;/m:r&gt;&lt;m:r&gt;&lt;w:rPr&gt;&lt;w:rFonts w:ascii=&quot;Cambria Math&quot; w:h-ansi=&quot;Cambria Math&quot;/&gt;&lt;wx:font wx:val=&quot;Cambria Math&quot;/&gt;&lt;w:i/&gt;&lt;w:color w:val=&quot;000000&quot;/&gt;&lt;w:sz-cs w:val=&quot;21&quot;/&gt;&lt;/w:rPr&gt;&lt;m:t&gt;                              &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0"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21"/>
        </w:rPr>
        <w:pict>
          <v:shape id="_x0000_i1130" o:spt="75" type="#_x0000_t75" style="height:28.8pt;width:309.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CF0DC9&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CF0DC9&quot; wsp:rsidP=&quot;00CF0DC9&quot;&gt;&lt;m:oMathPara&gt;&lt;m:oMath&gt;&lt;m:r&gt;&lt;w:rPr&gt;&lt;w:rFonts w:ascii=&quot;Cambria Math&quot; w:h-ansi=&quot;Cambria Math&quot;/&gt;&lt;wx:font wx:val=&quot;Cambria Math&quot;/&gt;&lt;w:i/&gt;&lt;w:color w:val=&quot;000000&quot;/&gt;&lt;w:sz-cs w:val=&quot;21&quot;/&gt;&lt;/w:rPr&gt;&lt;m:t&gt;-&lt;/m:t&gt;&lt;/m:r&gt;&lt;m:f&gt;&lt;m:fPr&gt;&lt;m:ctrlPr&gt;&lt;w:rPr&gt;&lt;w:rFonts w:ascii=&quot;Cambria Math&quot; w:h-ansi=&quot;Cambria Math&quot;/&gt;&lt;wx:font wx:val=&quot;Cambria Math&quot;/&gt;&lt;w:color w:val=&quot;000000&quot;/&gt;&lt;w:sz-cs w:val=&quot;21&quot;/&gt;&lt;/w:rPr&gt;&lt;/m:ctrlPr&gt;&lt;/m:fPr&gt;&lt;m:num&gt;&lt;m:r&gt;&lt;w:rPr&gt;&lt;w:rFonts w:ascii=&quot;Cambria Math&quot; w:h-ansi=&quot;Cambria Math&quot;/&gt;&lt;wx:font wx:val=&quot;Cambria Math&quot;/&gt;&lt;w:i/&gt;&lt;w:color w:val=&quot;000000&quot;/&gt;&lt;w:sz-cs w:val=&quot;21&quot;/&gt;&lt;/w:rPr&gt;&lt;m:t&gt;位&lt;/m:t&gt;&lt;/m:r&gt;&lt;/m:num&gt;&lt;m:den&gt;&lt;m:r&gt;&lt;m:rPr&gt;&lt;m:sty m:val=&quot;p&quot;/&gt;&lt;/m:rPr&gt;&lt;w:rPr&gt;&lt;w:rFonts w:ascii=&quot;Cambria Math&quot; w:h-ansi=&quot;Cambria Math&quot;/&gt;&lt;wx:font wx:val=&quot;Cambria Math&quot;/&gt;&lt;w:color w:val=&quot;000000&quot;/&gt;&lt;&gt;&gt;&gt;&gt;&gt;&gt;&gt;&gt;&gt;&gt;&gt;&gt;&gt;&gt;&gt;&gt;&gt;&gt;&gt;&gt;&gt;&gt;&gt;&gt;&gt;&gt;&gt;&gt;&gt;&gt;&gt;&gt;&gt;&gt;&gt;&gt;&gt;&gt;&gt;w:sz-cs w:val=&quot;21&quot;/&gt;&lt;/w:rPr&gt;&lt;m:t&gt;螖&lt;/m:t&gt;&lt;/m:r&gt;&lt;m:r&gt;&lt;w:rPr&gt;&lt;w:rFonts w:ascii=&quot;Cambria Math&quot; w:h-ansi=&quot;Cambria Math&quot;/&gt;&lt;wx:font wx:val=&quot;Cambria Math&quot;/&gt;&lt;w:i/&gt;&lt;w:color w:val=&quot;000000&quot;/&gt;&lt;w:sz-cs w:val=&quot;21&quot;/&gt;&lt;/w:rPr&gt;&lt;m:t&gt;x&lt;/&gt;m&gt;:&gt;t&gt;&gt;&gt;&lt;&gt;/&gt;m&gt;:&gt;r&gt;&gt;&gt;&lt;&gt;/&gt;m&gt;:&gt;d&gt;e&gt;n&gt;&gt;&gt;&lt;&gt;/&gt;m&gt;:&gt;f&gt;&gt;&gt;&lt;&gt;m&gt;:&gt;d&gt;&gt;&gt;&lt;&gt;m&gt;:&gt;d&gt;P&gt;r&gt;&gt;&gt;&lt;&gt;m&gt;:ctrlPr&gt;&lt;w:rPr&gt;&lt;w:rFonts w:ascii=&quot;Cambria Math&quot; w:h-ansi=&quot;Cambria Math&quot;/&gt;&lt;wx:font wx:val=&quot;Cambria Math&quot;/&gt;&lt;w:color w:val=&quot;000000&quot;/&gt;&lt;w:sz-cs w:val=&quot;21&quot;/&gt;&lt;/w:rPr&gt;&lt;/m:ctrlPr&gt;&lt;/m:dPr&gt;&lt;m:e&gt;&lt;m:sSubSup&gt;&lt;m:sSubSupPr&gt;&lt;m:ctrlPr&gt;&lt;w:rPr&gt;&lt;w:rFonts w:ascii=&quot;Cambria Math&quot; w:h-ansi=&quot;Cambria Math&quot;/&gt;&lt;wx:font wx:val=&quot;Cambria Math&quot;/&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m:rPr&gt;&lt;m:sty m:val=&quot;p&quot;/&gt;&lt;/m:rPr&gt;&lt;w:rPr&gt;&lt;w:rFonts w:ascii=&quot;Cambria Math&quot; w:h-ansi=&quot;Cambria Math&quot;/&gt;&lt;wx:font wx:val=&quot;Cambria Math&quot;/&gt;&lt;w:color w:val=&quot;000000&quot;/&gt;&lt;w:sz-cs w:val=&quot;21&quot;/&gt;&lt;/w:rPr&gt;&lt;m:t&gt;1&lt;/m:t&gt;&lt;/m:r&gt;&lt;/m:sub&gt;&lt;m:sup&gt;&lt;m:r&gt;&lt;w:rPr&gt;&lt;w:rFonts w:ascii=&quot;Cambria Math&quot; w:h-ansi=&quot;Cambria Math&quot;/&gt;&lt;wx:font wx:val=&quot;Cambria Math&quot;/&gt;&lt;w:i/&gt;&lt;w:color w:val=&quot;000000&quot;/&gt;&lt;w:sz-cs w:val=&quot;21&quot;/&gt;&lt;/w:rPr&gt;&lt;m:t&gt;k&lt;/m:t&gt;&lt;/m:r&gt;&lt;/m:sup&gt;&lt;/m:sSubSup&gt;&lt;m:r&gt;&lt;m:rPr&gt;&lt;m:sty m:val=&quot;p&quot;/&gt;&lt;/m:rPr&gt;&lt;w:rPr&gt;&lt;w:rFonts w:ascii=&quot;Cambria Math&quot; w:h-ansi=&quot;Cambria Math&quot;/&gt;&lt;wx:font wx:val=&quot;Cambria Math&quot;/&gt;&lt;w:color w:val=&quot;000000&quot;/&gt;&lt;w:sz-cs w:val=&quot;21&quot;/&gt;&lt;/w:rPr&gt;&lt;m:t&gt;-&lt;/m:t&gt;&lt;/m:r&gt;&lt;m:sSubSup&gt;&lt;m:sSubSupPr&gt;&lt;m:ctrlPr&gt;&lt;w:rPr&gt;&lt;w:rFonts w:ascii=&quot;Cambria Math&quot; w:h-ansi=&quot;Cambria Math&quot;/&gt;&lt;wx:font wx:val=&quot;Cambria Math&quot;/&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m:rPr&gt;&lt;m:sty m:val=&quot;p&quot;/&gt;&lt;/m:rPr&gt;&lt;w:rPr&gt;&lt;w:rFonts w:ascii=&quot;Cambria Math&quot; w:h-ansi=&quot;Cambria Math&quot;/&gt;&lt;wx:font wx:val=&quot;Cambria Math&quot;/&gt;&lt;w:color w:val=&quot;000000&quot;/&gt;&lt;w:sz-cs w:val=&quot;21&quot;/&gt;&lt;/w:rPr&gt;&lt;m:t&gt;2&lt;/m:t&gt;&lt;/m:r&gt;&lt;/m:sub&gt;&lt;m:sup&gt;&lt;m:r&gt;&lt;w:rPr&gt;&lt;w:rFonts w:ascii=&quot;Cambria Math&quot; w:h-ansi=&quot;Cambria Math&quot;/&gt;&lt;wx:font wx:val=&quot;Cambria Math&quot;/&gt;&lt;w:i/&gt;&lt;w:color w:val=&quot;000000&quot;/&gt;&lt;w:sz-cs w:val=&quot;21&quot;/&gt;&lt;/w:rPr&gt;&lt;m:t&gt;k&lt;/m:t&gt;&lt;/m:r&gt;&lt;/m:sup&gt;&lt;/m:sSubSup&gt;&lt;/m:e&gt;&lt;/m:d&gt;&lt;m:r&gt;&lt;w:rPr&gt;&lt;w:rFonts w:ascii=&quot;Cambria Math&quot; w:h-ansi=&quot;Cambria Math&quot;/&gt;&lt;wx:font wx:val=&quot;Cambria Math&quot;/&gt;&lt;w:i/&gt;&lt;w:color w:val=&quot;000000&quot;/&gt;&lt;w:sz-cs w:val=&quot;21&quot;/&gt;&lt;/w:rPr&gt;&lt;m:t&gt;+??0/m0:t/&gt;&lt;&lt;/m::rz&gt;&lt;cm: d&gt;:&lt;ma:d=Pr2&gt;&lt;&quot;m:&gt;ct/rl:PrP&gt;&lt;&gt;w:mrPtr&gt;k&lt;w/:r:Fo&gt;nt/s :w:&gt;as/ci:i=u&quot;C&gt;am/bria Math&quot; w:h-ansi=&quot;Cambria Math&quot;/&gt;&lt;wx:font wx:val=&quot;Cambria Math&quot;/&gt;&lt;w:color w:val=&quot;000000&quot;/&gt;&lt;w:sz-cs w:val=&quot;21&quot;/&gt;&lt;/w:rPr&gt;&lt;/m:ctrlPr&gt;&lt;/m:dPr&gt;&lt;m:e&gt;&lt;m:sSubSup&gt;&lt;m?:sSubSupPr&gt;&lt;m:ctrlPr&gt;&lt;w:rPr&gt;&lt;w:rFonts w:ascii=&quot;Cambria Math&quot; w:h-ansi=&quot;Cambria Math&quot;/&gt;&lt;wx:font wx:val=&quot;Cambria Math&quot;/&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w:rPr&gt;&lt;w:rFonts w:ascii=&quot;Cambria Math&quot; w:h-ansi=&quot;Cambria Math&quot;/&gt;&lt;wx:font wx:val=&quot;Cambria Math&quot;/&gt;&lt;w:i/&gt;&lt;w:color w:val=&quot;000000&quot;/&gt;&lt;w:sz-cs w:val=&quot;21&quot;/&gt;&lt;/w:rPr&gt;&lt;m:t&gt;f&lt;/m:t&gt;&lt;/m:r&gt;&lt;/m:sub&gt;&lt;m:sup&gt;&lt;m:r&gt;&lt;w:rPr&gt;&lt;w:rFonts w:ascii=&quot;Cambria Math&quot; w:h-ansi=&quot;Cambria Math&quot;/&gt;&lt;wx:font wx:val=&quot;Cambria Math&quot;/&gt;&lt;w:i/&gt;&lt;w:color w:val=&quot;000000&quot;/&gt;&lt;w:sz-cs w:val=&quot;21&quot;/&gt;&lt;/w:rPr&gt;&lt;m:t&gt;k&lt;/m:t&gt;&lt;/m:r&gt;&lt;/m:sup&gt;&lt;/m:sSubSup&gt;&lt;m:r&gt;&lt;m:rPr&gt;&lt;m:sty m:val=&quot;p&quot;/&gt;&lt;/m:rPr&gt;&lt;w:rPr&gt;&lt;w:rFonts w:ascii=&quot;Cambria Math&quot; w:h-ansi=&quot;Cambria Math&quot;/&gt;&lt;wx:font wx:val=&quot;Cambria Math&quot;/&gt;&lt;w:color w:val=&quot;000000&quot;/&gt;&lt;w:sz-cs w:val=&quot;21&quot;/&gt;&lt;/w:rPr&gt;&lt;m:t&gt;-&lt;/m:t&gt;&lt;/m:r&gt;&lt;m:sSubSup&gt;&lt;m:sSubSupPr&gt;&lt;m:ctrlPr&gt;&lt;w:rPr&gt;&lt;w:rFonts w:ascii=&quot;Cambria Math&quot; w:h-ansi=&quot;Cambria Math&quot;/&gt;&lt;wx:font wx:val=&quot;Cambria Math&quot;/&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m:rPr&gt;&lt;m:sty m:val=&quot;p&quot;/&gt;&lt;/m:rPr&gt;&lt;w:rPr&gt;&lt;w:rFonts w:ascii=&quot;Cambria Math&quot; w:h-ansi=&quot;Cambria Math&quot;/&gt;&lt;wx:font wx:val=&quot;Cambria Math&quot;/&gt;&lt;w:color w:val=&quot;000000&quot;/&gt;&lt;w:sz-cs w:val=&quot;21&quot;/&gt;&lt;/w:rPr&gt;&lt;m:t&gt;1&lt;/m:t&gt;&lt;/m:r&gt;&lt;/m:sub&gt;&lt;m:sup&gt;&lt;m:r&gt;&lt;w:rPr&gt;&lt;w:rFonts w:ascii=&quot;Cambria Math&quot; w:h-ansi=&quot;Cambria Math&quot;/&gt;&lt;wx:font wx:val=&quot;Cambria Math&quot;/&gt;&lt;w:i/&gt;&lt;w:color w:val=&quot;000000&quot;/&gt;&lt;w:sz-cs w:val=&quot;21&quot;/&gt;&lt;/w:rPr&gt;&lt;m:t&gt;k&lt;/m:t&gt;&lt;/m:r&gt;&lt;/m:sup&gt;&lt;/m:sSubSup&gt;&lt;/m:e&gt;&lt;/m:d&gt;&lt;m:r&gt;&lt;m:rPr&gt;&lt;m:sty m:val=&quot;p&quot;/&gt;&lt;/m:rPr&gt;&lt;w:rPr&gt;&lt;w:rFonts w:ascii=&quot;Cambria Math&quot; w:h-ansi=&quot;Cambria Math&quot;/&gt;&lt;wx:font wx:val=&quot;Cambria Math&quot;/&gt;&lt;w:color w:val=&quot;000000&quot;/&gt;&lt;w:sz-cs w:val=&quot;21&quot;/&gt;&lt;/w:rPr&gt;&lt;m:t&gt;+&lt;/m:t&gt;&lt;/m:r&gt;&lt;m:sSub&gt;&lt;m:sSubPr&gt;&lt;m:ctrlPr&gt;&lt;w:rPr&gt;&lt;w:rFonts w:ascii=&quot;Cambria Math&quot; w:h-ansi=&quot;Cambria Math&quot;/&gt;&lt;wx:font wx:val=&quot;Cambria Math&quot;/&gt;&lt;w:color w:val=&quot;000000&quot;/&gt;&lt;w:sz-cs w:val=&quot;21&quot;/&gt;&lt;/w:rPr&gt;&lt;/m:ctrlPr&gt;&lt;/m:sSubPr&gt;&lt;m:e&gt;&lt;m:r&gt;&lt;w:rPr&gt;&lt;w:rFonts w:ascii=&quot;Cambria Math&quot; w:h-ansi=&quot;Cambria Math&quot;/&gt;&lt;wx:font wx:val=&quot;Cambria Math&quot;/&gt;&lt;w:i/&gt;&lt;w:color w:val=&quot;000000&quot;/&gt;&lt;w:sz-cs w:val=&quot;21&quot;/&gt;&lt;/w:rPr&gt;&lt;m:t&gt;蟻&lt;/m:t&gt;&lt;/m:r&gt;&lt;/m:e&gt;&lt;m:sub&gt;&lt;m:r&gt;&lt;m:rPr&gt;&lt;m:sty m:val=&quot;p&quot;/&gt;&lt;/m:rPr&gt;&lt;w:rPr&gt;&lt;w:rFonts w:ascii=&quot;Cambria Math&quot; w:h-ansi=&quot;Camb&quot;riaa bMaith &quot;/a&gt;&lt;hwx:wfon-t wsx:v&quot;al=m&quot;CaimbrMia hMat&gt;h&quot;/x&gt;&lt;wo:co lor: w:lvalC=&quot;0b000a00&quot;a/&gt;&lt;&quot;w:s&lt;z-cis w&lt;:vacl=&quot;o21&quot;w/&gt;&lt;a/w:&quot;rPr0&gt;&lt;m0:t&gt;&gt;s&lt;/:m:t-&gt;&lt;/m:r&gt;&lt;/m:sub&gt;&lt;/m:sSub&gt;&lt;m:sSup&gt;&lt;m:sSupPr&gt;&lt;m:ctrlPr&gt;&lt;w:rPr&gt;&lt;w:rFonts w:ascii=&quot;Cambria Math&quot; w:h-ansi=&quot;Cambria Math&quot;/&gt;&lt;wx:font wx:val=&quot;Cambria Math&quot;/&gt;&lt;w:color w:val=&quot;000000&quot;/&gt;&lt;w:sz-cs w:val=&quot;21&quot;/&gt;&lt;/w:rPr&gt;&lt;/m:ctrlPr&gt;&lt;/m:sSupPr&gt;&lt;m:e&gt;&lt;m:r&gt;&lt;w:rPr&gt;&lt;w:rFonts w:ascii=&quot;Cambria Math&quot; w:h-ansi=&quot;Cambria Math&quot;/&gt;&lt;wx:font wx:val=&quot;Cambria Math&quot;/&gt;&lt;w:i/&gt;&lt;w:color w:val=&quot;000000&quot;/&gt;&lt;w:sz-cs w:val=&quot;21&quot;/&gt;&lt;/w:rPr&gt;&lt;m:t&gt;I&lt;/m:t&gt;&lt;/m:r&gt;&lt;/m:e&gt;&lt;m:sup&gt;&lt;m:r&gt;&lt;w:rPr&gt;&lt;w:rFonts w:ascii=&quot;Cambria Math&quot; w:h-ansi=&quot;Cambria Math&quot;/&gt;&lt;wx:font wx:val=&quot;Cambria Math&quot;/&gt;&lt;w:i/&gt;&lt;w:color w:val=&quot;000000&quot;/&gt;&lt;w:sz-cs w:val=&quot;21&quot;/&gt;&lt;/w:rPr&gt;&lt;m:t&gt;k&lt;/m:t&gt;&lt;/m:r&gt;&lt;/m:sup&gt;&lt;/m:sSup&gt;&lt;m:r&gt;&lt;w:rPr&gt;&lt;w:rFonts w:ascii=&quot;Cambria Math&quot; w:h-ansi=&quot;Cambria Math&quot;/&gt;&lt;wx:font wx:val=&quot;Cambria Math&quot;/&gt;&lt;w:i/&gt;&lt;w:color w:val=&quot;000000&quot;/&gt;&lt;w:sz-cs w:val=&quot;21&quot;/&gt;&lt;/w:rPr&gt;&lt;m:t&gt;= &lt;/m:t&gt;&lt;/m:r&gt;&lt;m:sSub&gt;&lt;m:sSubPr&gt;&lt;m:ctrlPr&gt;&lt;w:rPr&gt;&lt;w:rFonts w:ascii=&quot;Cambria Math&quot; w:h-ansi=&quot;Cambria Math&quot;/&gt;&lt;wx:font wx:val=&quot;Cambria Math&quot;/&gt;&lt;w:color w:val=&quot;000000&quot;/&gt;&lt;w:sz-cs w:val=&quot;21&quot;/&gt;&lt;/w:rPr&gt;&lt;/m:ctrlPr&gt;&lt;/m:sSubPr&gt;&lt;m:e&gt;&lt;m:r&gt;&lt;w:rPr&gt;&lt;w:rFonts w:ascii=&quot;Cambria Math&quot; w:h-ansi=&quot;Cambria Math&quot;/&gt;&lt;wx:font wx:val=&quot;Cambria Math&quot;/&gt;&lt;w:i/&gt;&lt;w:color w:val=&quot;000000&quot;/&gt;&lt;w:sz-cs w:val=&quot;21&quot;/&gt;&lt;/w:rPr&gt;&lt;m:t&gt;C&lt;/m:t&gt;&lt;/m:r&gt;&lt;/m:e&gt;&lt;m:sub&gt;&lt;m:r&gt;&lt;w:rPr&gt;&lt;w:rFonts w:ascii=&quot;Cambria Math&quot; w:h-ansi=&quot;Cambria Math&quot;/&gt;&lt;wx:font wx:val=&quot;Cambria Math&quot;/&gt;&lt;w:i/&gt;&lt;w:color w:val=&quot;000000&quot;/&gt;&lt;w:sz-cs w:val=&quot;21&quot;/&gt;&lt;/w:rPr&gt;&lt;m:t&gt;p&lt;/m:t&gt;&lt;/m:r&gt;&lt;/m:sub&gt;&lt;/m:sSub&gt;&lt;m:r&gt;&lt;w:rPr&gt;&lt;w:rFonts w:ascii=&quot;Cambria Math&quot; w:h-ansi=&quot;Cambria Math&quot;/&gt;&lt;wx:font wx:val=&quot;Cambria Math&quot;/&gt;&lt;w:i/&gt;&lt;w:color w:val=&quot;000000&quot;/&gt;&lt;w:sz-cs w:val=&quot;21&quot;/&gt;&lt;/w:rPr&gt;&lt;m:t&gt;蟻&lt;/m:t&gt;&lt;/m:r&gt;&lt;m:f&gt;&lt;m:fPr&gt;&lt;m:ctrlPr&gt;&lt;w:rPr&gt;&lt;w:rFonts w:ascii=&quot;Cambria Math&quot;: w:bh-a/nsis=&quot;Cbambmria&gt; Matrh&quot;/&gt;&lt;&lt;wx:Ffonts wx:aval=i&quot;Camabriai Matah&quot;/&gt; &lt;w:c-olori w:vaal=&quot;i0000a00&quot;//&gt;&lt;w:xsz-cns w:xval=l&quot;21&quot;a/&gt;&lt;/iw:rPar&gt;&lt;//m:ct:rlPr&lt;&gt;&lt;/mo:fPr &gt;&lt;m:anum&gt;0&lt;m:r0&gt;&lt;m:&gt;rPr&gt;&lt;m:sty m:val=&quot;p&quot;/&gt;&lt;/m:rPr&gt;&lt;w:rPr&gt;&lt;w:rFonts w:ascii=&quot;Cambria Math&quot; w:h-ansi=&quot;Cambria Math&quot;/&gt;&lt;wx:font wx:val=&quot;Cambria Math&quot;/&gt;&lt;w:color w:val=&quot;000000&quot;/&gt;&lt;w:sz-cs w:val=&quot;21&quot;/&gt;&lt;/w:rPr&gt;&lt;m:t&gt;螖&lt;/xm:t&gt;&lt;l/m:r&gt;a&lt;m:r&gt;i&lt;w:rPar&gt;&lt;w:/rFont:s w:a&lt;scii=o&quot;Camb ria Maath&quot; 0w:h-a0nsi=&quot;&gt;Cambria Math&quot;/&gt;&lt;wx:font wx:val=&quot;Cambria Math&quot;/&gt;&lt;w:i/&gt;&lt;w:cwolora w:v=al=&quot;m0000a00&quot;/t&gt;&lt;w:&gt;sz-csf w:vawl=&quot;21l&quot;/&gt;&lt;/mw:rPr &gt;&lt;m:t&quot;&gt;x&lt;/m::t&gt;&lt;/rm:r&gt;&lt;a/m:nu0m&gt;&lt;m:&quot;den&gt;&lt;:m:r&gt;&lt;sm:rPra&gt;&lt;m:s1ty m:/val=&quot;rp&quot;/&gt;&lt;t/m:rPr&gt;&lt;w:rPr&gt;&lt;w:rFonts w:ascii=&quot;Cambria Math&quot; w:h-ansi=&quot;Cambria Math&quot;/&gt;&lt;wx:font wx:val=&quot;Cambria Math&quot;/&gt;&lt;w:color w:val=&quot;000000&quot;/&gt;&lt;w:sz-cs w:val=&quot;21&quot;/&gt;&lt;/w:rPr&gt;&lt;m:t&gt;2&lt;/m:t&gt;&lt;/m:r&gt;&lt;/m:den&gt;&lt;/m:f&gt;&lt;m:r&gt;&lt;w:rPr&gt;&lt;w:rFonts w:ascii=&quot;Cambria Math&quot; w:h-ansi=&quot;Cambria Math&quot;/&gt;&lt;wx:font wx:val=&quot;Cambria Math&quot;/&gt;&lt;w:i/&gt;&lt;w:color w:val=&quot;000000&quot;/&gt;&lt;w:sz-cs w:val=&quot;21&quot;/&gt;&lt;/w:rPr&gt;&lt;m:t&gt;鈭?/m:t&gt;&lt;/m:r&gt;&lt;am:f&gt;&lt;0m:fPr&quot;&gt;&lt;m:c:trlPrs&gt;&lt;w:raPr&gt;&lt;w1:rFontws w:as&lt;cii=&quot;C&lt;ambria&lt; Math&quot;&lt; w:h-annsi=&quot;Cfambria&gt; Math&quot;r/&gt;&lt;wx:Ffont wwx:val=i&quot;Cambrbia Matah&quot;/&gt;&lt;w::colori w:valb=&quot;0000a00&quot;/&gt;&lt;&lt;w:sz-cns w:vavl=&quot;21&quot;a/&gt;&lt;/w: rPr&gt;&lt;//m:ctrl/Pr&gt;&lt;/mo:fPr&gt;&lt;:m:num&gt;0&lt;m:sSu&quot;bSup&gt;&lt;sm:sSubwSupPr=&quot;&gt;&lt;m:ctrlPr&gt;&lt;w:rPr&gt;&lt;w:rFonts w:ascii=&quot;Cambria Math&quot; w:h-ansi=&quot;Cambria Math&quot;/&gt;&lt;wx:font wx:val=&quot;Cambria Math&quot;/&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w:rPr&gt;&lt;w:rFonts w:ascii=&quot;Cambria Math&quot; w:h-ansi=&quot;Cambria Math&quot;/&gt;&lt;wx:font wx:val=&quot;Cambria Math&quot;/&gt;&lt;w:i/&gt;&lt;w:color w:val=&quot;000000&quot;/&gt;&lt;w:sz-cs w:val=&quot;21&quot;/&gt;&lt;/w:rPr&gt;&lt;m:t&gt;1&lt;/m:t&gt;&lt;/m:r&gt;&lt;/m:sub&gt;&lt;m:sup&gt;&lt;m:r&gt;&lt;w:rPr&gt;&lt;w:rFonts w:ascii=&quot;Cambria Math&quot; w:h-ansi=&quot;Cambria Math&quot;/&gt;&lt;wx:font wx:val=&quot;Cambria Math&quot;/&gt;&lt;w:i/&gt;&lt;w:color w:val=&quot;000000&quot;/&gt;&lt;w:sz-cs w:val=&quot;21&quot;/&gt;&lt;/w:rPr&gt;&lt;m:t&gt;k&lt;/m:t&gt;&lt;/m:r&gt;&lt;/m:sup&gt;&lt;/m:sSubSup&gt;&lt;m:r&gt;&lt;w:rPr&gt;&lt;w:rFonts w:ascii=&quot;Cambria Math&quot; w:h-ansi=&quot;Cambria Math&quot;/&gt;&lt;wx:font wx:val=&quot;Cambria Math&quot;/&gt;&lt;w:i/&gt;&lt;w:color w:val=&quot;000000&quot;/&gt;&lt;w:sz-cs w:val=&quot;21&quot;/&gt;&lt;/w:rPr&gt;&lt;m:t&gt;-&lt;/m:t&gt;&lt;/m:r&gt;&lt;m:sSubSup&gt;&lt;m:sSubSupPr&gt;&lt;m:ctrlPr&gt;&lt;w:rPr&gt;&lt;w:rFonts w:ascii=&quot;Cambria Math&quot; w:h-ansi=&quot;Cambria Math&quot;/&gt;&lt;wx:font wx:val=&quot;Cambria Math&quot;/&gt;&lt;w:i/&gt;&lt;w:color w:val=&quot;000000&quot;/&gt;&lt;w:sz-cs w:val=&quot;21&quot;/&gt;&lt;/w:rPr&gt;&lt;/m:ctrlPr&gt;&lt;/m:sSubSupPr&gt;&lt;m:e&gt;&lt;m:r&gt;&lt;w:rPr&gt;&lt;w:rFonts w:ascii=&quot;Cambria Math&quot; w:h-ansi=&quot;Cambria Math&quot;/&gt;&lt;wx:font wx:val=&quot;Cambria Math&quot;/&gt;&lt;w:i/&gt;&lt;w:color w:val=&quot;000000&quot;/&gt;&lt;w:sz-cs w:val=&quot;21&quot;/&gt;&lt;/w:rPr&gt;&lt;m:t&gt;t&lt;/m:t&gt;&lt;/m:r&gt;&lt;/m:e&gt;&lt;m:sub&gt;&lt;m:r&gt;&lt;w:rPr&gt;&lt;w:rFonts w:ascii=&quot;Cambria Math&quot; w:h-ansi=&quot;Cambria Math&quot;/&gt;&lt;wx:font wx:val=&quot;Cambria Math&quot;/&gt;&lt;w:i/&gt;&lt;w:color w:val=&quot;000000&quot;/&gt;&lt;w:sz-cs w:val=&quot;21&quot;/&gt;&lt;/w:rPr&gt;&lt;m:t&gt;1&lt;/m:t&gt;&lt;/m:r&gt;&lt;/m:sub&gt;&lt;m:sup&gt;&lt;m:r&gt;&lt;w:rPr&gt;&lt;w:rFonts w:ascii=&quot;Cambria Math&quot; w:h-ansi=&quot;Cambria Math&quot;/&gt;&lt;wx:font wx:val=&quot;Cambria Math&quot;/&gt;&lt;w:i/&gt;&lt;w:color w:val=&quot;000000&quot;/&gt;&lt;w:sz-cs w:val=&quot;21&quot;/&gt;&lt;/w:rPr&gt;&lt;m:t&gt;k-1&lt;/m:t&gt;&lt;/m:r&gt;&lt;/m:sup&gt;&lt;/m:sSubSup&gt;&lt;/m:num&gt;&lt;m:den&gt;&lt;m:r&gt;&lt;m:rPr&gt;&lt;m:sty m:val=&quot;p&quot;/&gt;&lt;/m:rPr&gt;&lt;w:rPr&gt;&lt;w:rFonts w:ascii=&quot;Cambria Math&quot; w:h-ansi=&quot;Cambria Math&quot;/&gt;&lt;wx:font wx:val=&quot;Cambria Math&quot;/&gt;&lt;w:color w:val=&quot;000000&quot;/&gt;&lt;w:sz-cs w:val=&quot;21&quot;/&gt;&lt;/w:rPr&gt;&lt;m:t&gt;鈭喯rP?/m:t&gt;&lt;t&gt;/m:r&gt;&lt;/m:m:den&gt;&lt;:r/m:f&gt;&lt;msu:r&gt;&lt;m:r:sPr&gt;&lt;&gt;&lt;m:sp&gt;tn&gt;y m:va&gt;&lt;uml=&quot;pr&gt;&quot;/den&gt;ty&lt;/m:rPalr&gt;&lt;w:r/&gt;Pr&gt;&lt;w:rPrFonts wPr:ascii=Fo&quot;Cambri:aa Math&quot;&quot;C w:h-ana si=&quot;Cam wbria Masith&quot; w:hbrint=&quot;fathreast&quot;/x:&gt;&lt;wx:fowxnt wx:v&quot;Cal=&quot;Cama bria Ma/&gt;th&quot;/&gt;&lt;wlo:color alw:val=&quot;00000000&quot;w:/&gt;&lt;w:sz w-cs w:v&quot;2al=&quot;21&quot;/w/&gt;&lt;/w:r&lt;mPr&gt;&lt;m:t&gt; &lt;/m:t&gt;&lt;/m:r&gt;&lt;m:r&gt;&lt;w:rPr&gt;&lt;w:rFonts w:ascii=&quot;Cambria Math&quot; w:h-ansi=&quot;Cambria Math&quot;/&gt;&lt;wx:font wx:val=&quot;Cambria Math&quot;/&gt;&lt;w:i/&gt;&lt;w:color w:val=&quot;000000&quot;/&gt;&lt;w:sz-cs w:val=&quot;21&quot;/&gt;&lt;/w:rPr&gt;&lt;m:t&gt;                              &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0" chromakey="#FFFFFF" o:title=""/>
            <o:lock v:ext="edit" aspectratio="t"/>
            <w10:wrap type="none"/>
            <w10:anchorlock/>
          </v:shape>
        </w:pict>
      </w:r>
      <w:r>
        <w:rPr>
          <w:color w:val="000000"/>
          <w:szCs w:val="21"/>
        </w:rPr>
        <w:fldChar w:fldCharType="end"/>
      </w:r>
      <w:r>
        <w:rPr>
          <w:rFonts w:hint="eastAsia"/>
          <w:color w:val="000000"/>
          <w:szCs w:val="21"/>
        </w:rPr>
        <w:t>（3.2</w:t>
      </w:r>
      <w:r>
        <w:rPr>
          <w:color w:val="000000"/>
          <w:szCs w:val="21"/>
        </w:rPr>
        <w:t>.3</w:t>
      </w:r>
      <w:r>
        <w:rPr>
          <w:rFonts w:hint="eastAsia"/>
          <w:color w:val="000000"/>
          <w:szCs w:val="21"/>
        </w:rPr>
        <w:t>-2）</w:t>
      </w:r>
    </w:p>
    <w:p w14:paraId="34BB77D7">
      <w:pPr>
        <w:snapToGrid w:val="0"/>
        <w:ind w:left="420" w:firstLine="735" w:firstLineChars="350"/>
        <w:jc w:val="left"/>
        <w:rPr>
          <w:color w:val="000000"/>
          <w:szCs w:val="21"/>
        </w:rPr>
      </w:pPr>
      <w:r>
        <w:rPr>
          <w:rFonts w:hint="eastAsia"/>
          <w:color w:val="000000"/>
          <w:szCs w:val="21"/>
        </w:rPr>
        <w:t>式中：</w:t>
      </w:r>
      <m:oMath>
        <m:sSub>
          <m:sSubPr>
            <m:ctrlPr>
              <w:rPr>
                <w:rFonts w:ascii="Cambria Math" w:hAnsi="Cambria Math"/>
                <w:color w:val="000000"/>
                <w:szCs w:val="21"/>
              </w:rPr>
            </m:ctrlPr>
          </m:sSubPr>
          <m:e>
            <m:r>
              <m:rPr/>
              <w:rPr>
                <w:rFonts w:ascii="Cambria Math" w:hAnsi="Cambria Math"/>
                <w:color w:val="000000"/>
                <w:szCs w:val="21"/>
              </w:rPr>
              <m:t>C</m:t>
            </m:r>
            <m:ctrlPr>
              <w:rPr>
                <w:rFonts w:ascii="Cambria Math" w:hAnsi="Cambria Math"/>
                <w:color w:val="000000"/>
                <w:szCs w:val="21"/>
              </w:rPr>
            </m:ctrlPr>
          </m:e>
          <m:sub>
            <m:r>
              <m:rPr/>
              <w:rPr>
                <w:rFonts w:ascii="Cambria Math" w:hAnsi="Cambria Math"/>
                <w:color w:val="000000"/>
                <w:szCs w:val="21"/>
              </w:rPr>
              <m:t>p</m:t>
            </m:r>
            <m:ctrlPr>
              <w:rPr>
                <w:rFonts w:ascii="Cambria Math" w:hAnsi="Cambria Math"/>
                <w:color w:val="000000"/>
                <w:szCs w:val="21"/>
              </w:rPr>
            </m:ctrlPr>
          </m:sub>
        </m:sSub>
      </m:oMath>
      <w:r>
        <w:rPr>
          <w:rFonts w:hint="eastAsia"/>
          <w:color w:val="000000"/>
          <w:szCs w:val="21"/>
        </w:rPr>
        <w:t>—</w:t>
      </w:r>
      <w:r>
        <w:rPr>
          <w:color w:val="000000"/>
          <w:szCs w:val="21"/>
        </w:rPr>
        <w:t>材料的比热</w:t>
      </w:r>
      <w:r>
        <w:rPr>
          <w:rFonts w:hint="eastAsia"/>
          <w:color w:val="000000"/>
          <w:szCs w:val="21"/>
        </w:rPr>
        <w:t>，</w:t>
      </w:r>
      <w:r>
        <w:rPr>
          <w:color w:val="000000"/>
          <w:szCs w:val="21"/>
        </w:rPr>
        <w:t> J /(kg·</w:t>
      </w:r>
      <w:r>
        <w:rPr>
          <w:rFonts w:hint="eastAsia"/>
          <w:color w:val="000000"/>
          <w:szCs w:val="21"/>
        </w:rPr>
        <w:t>K</w:t>
      </w:r>
      <w:r>
        <w:rPr>
          <w:color w:val="000000"/>
          <w:szCs w:val="21"/>
        </w:rPr>
        <w:t>)</w:t>
      </w:r>
      <w:r>
        <w:rPr>
          <w:rFonts w:hint="eastAsia"/>
          <w:color w:val="000000"/>
          <w:szCs w:val="21"/>
        </w:rPr>
        <w:t>；</w:t>
      </w:r>
    </w:p>
    <w:p w14:paraId="69DBD67E">
      <w:pPr>
        <w:snapToGrid w:val="0"/>
        <w:ind w:firstLine="1890" w:firstLineChars="900"/>
        <w:jc w:val="left"/>
        <w:rPr>
          <w:color w:val="000000"/>
          <w:szCs w:val="21"/>
        </w:rPr>
      </w:pPr>
      <m:oMath>
        <m:r>
          <m:rPr/>
          <w:rPr>
            <w:rFonts w:ascii="Cambria Math" w:hAnsi="Cambria Math"/>
            <w:color w:val="000000"/>
            <w:szCs w:val="21"/>
          </w:rPr>
          <m:t>ρ</m:t>
        </m:r>
      </m:oMath>
      <w:r>
        <w:rPr>
          <w:rFonts w:hint="eastAsia"/>
          <w:color w:val="000000"/>
          <w:szCs w:val="21"/>
        </w:rPr>
        <w:t>—</w:t>
      </w:r>
      <w:r>
        <w:rPr>
          <w:color w:val="000000"/>
          <w:szCs w:val="21"/>
        </w:rPr>
        <w:t>材料的</w:t>
      </w:r>
      <w:r>
        <w:rPr>
          <w:rFonts w:hint="eastAsia"/>
          <w:color w:val="000000"/>
          <w:szCs w:val="21"/>
        </w:rPr>
        <w:t>密度，</w:t>
      </w:r>
      <w:r>
        <w:rPr>
          <w:color w:val="000000"/>
          <w:szCs w:val="21"/>
        </w:rPr>
        <w:t>kg/m³</w:t>
      </w:r>
      <w:r>
        <w:rPr>
          <w:rFonts w:hint="eastAsia"/>
          <w:color w:val="000000"/>
          <w:szCs w:val="21"/>
        </w:rPr>
        <w:t>；</w:t>
      </w:r>
    </w:p>
    <w:p w14:paraId="18EF8069">
      <w:pPr>
        <w:snapToGrid w:val="0"/>
        <w:ind w:left="420" w:firstLine="630" w:firstLineChars="300"/>
        <w:jc w:val="left"/>
        <w:rPr>
          <w:color w:val="000000"/>
          <w:szCs w:val="21"/>
        </w:rPr>
      </w:pPr>
      <w:r>
        <w:rPr>
          <w:color w:val="000000"/>
          <w:szCs w:val="21"/>
        </w:rPr>
        <w:fldChar w:fldCharType="begin"/>
      </w:r>
      <w:r>
        <w:rPr>
          <w:color w:val="000000"/>
          <w:szCs w:val="21"/>
        </w:rPr>
        <w:instrText xml:space="preserve"> QUOTE </w:instrText>
      </w:r>
      <w:r>
        <w:rPr>
          <w:position w:val="-8"/>
        </w:rPr>
        <w:pict>
          <v:shape id="_x0000_i1131" o:spt="75" type="#_x0000_t75" style="height:14.4pt;width:50.7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3F592F&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3F592F&quot; wsp:rsidP=&quot;003F592F&quot;&gt;&lt;m:oMathPara&gt;&lt;m:oMath&gt;&lt;m:r&gt;&lt;m:rPr&gt;&lt;m:sty m:val=&quot;p&quot;/&gt;&lt;/m:rPr&gt;&lt;w:rPr&gt;&lt;w:rFonts w:ascii=&quot;Cambria Math&quot; w:h-ansi=&quot;Cambria Math&quot;/&gt;&lt;wx:font wx:val=&quot;Cambria Math&quot;/&gt;&lt;w:color w:val=&quot;000000&quot;/&gt;&lt;w:sz-cs w:val=&quot;21&quot;/&gt;&lt;/w:rPr&gt;&lt;m:t&gt;                   伪&lt;/m:t&gt;&lt;/m:r333333333333333333333333333333333333333&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1"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8"/>
        </w:rPr>
        <w:pict>
          <v:shape id="_x0000_i1132" o:spt="75" type="#_x0000_t75" style="height:14.4pt;width:50.7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3F592F&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3F592F&quot; wsp:rsidP=&quot;003F592F&quot;&gt;&lt;m:oMathPara&gt;&lt;m:oMath&gt;&lt;m:r&gt;&lt;m:rPr&gt;&lt;m:sty m:val=&quot;p&quot;/&gt;&lt;/m:rPr&gt;&lt;w:rPr&gt;&lt;w:rFonts w:ascii=&quot;Cambria Math&quot; w:h-ansi=&quot;Cambria Math&quot;/&gt;&lt;wx:font wx:val=&quot;Cambria Math&quot;/&gt;&lt;w:color w:val=&quot;000000&quot;/&gt;&lt;w:sz-cs w:val=&quot;21&quot;/&gt;&lt;/w:rPr&gt;&lt;m:t&gt;                   伪&lt;/m:t&gt;&lt;/m:r333333333333333333333333333333333333333&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1" chromakey="#FFFFFF" o:title=""/>
            <o:lock v:ext="edit" aspectratio="t"/>
            <w10:wrap type="none"/>
            <w10:anchorlock/>
          </v:shape>
        </w:pict>
      </w:r>
      <w:r>
        <w:rPr>
          <w:color w:val="000000"/>
          <w:szCs w:val="21"/>
        </w:rPr>
        <w:fldChar w:fldCharType="end"/>
      </w:r>
      <w:r>
        <w:rPr>
          <w:rFonts w:hint="eastAsia"/>
          <w:color w:val="000000"/>
          <w:szCs w:val="21"/>
        </w:rPr>
        <w:t>—</w:t>
      </w:r>
      <w:r>
        <w:rPr>
          <w:color w:val="000000"/>
          <w:szCs w:val="21"/>
        </w:rPr>
        <w:t>材料的导温系数</w:t>
      </w:r>
      <w:r>
        <w:rPr>
          <w:rFonts w:hint="eastAsia"/>
          <w:color w:val="000000"/>
          <w:szCs w:val="21"/>
        </w:rPr>
        <w:t>，</w:t>
      </w:r>
      <w:r>
        <w:rPr>
          <w:color w:val="000000"/>
          <w:szCs w:val="21"/>
        </w:rPr>
        <w:fldChar w:fldCharType="begin"/>
      </w:r>
      <w:r>
        <w:rPr>
          <w:color w:val="000000"/>
          <w:szCs w:val="21"/>
        </w:rPr>
        <w:instrText xml:space="preserve"> QUOTE </w:instrText>
      </w:r>
      <w:r>
        <w:rPr>
          <w:position w:val="-26"/>
        </w:rPr>
        <w:pict>
          <v:shape id="_x0000_i1133" o:spt="75" type="#_x0000_t75" style="height:28.8pt;width:28.8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0B3A70&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0B3A70&quot; wsp:rsidP=&quot;000B3A70&quot;&gt;&lt;m:oMathPara&gt;&lt;m:oMath&gt;&lt;m:r&gt;&lt;m:rPr&gt;&lt;m:sty m:val=&quot;p&quot;/&gt;&lt;/m:rPr&gt;&lt;w:rPr&gt;&lt;w:rFonts w:ascii=&quot;Cambria Math&quot; w:h-ansi=&quot;Cambria Math&quot;/&gt;&lt;wx:font wx:val=&quot;Cambria Math&quot;/&gt;&lt;w:color w:val=&quot;000000&quot;/&gt;&lt;w:sz-cs w:val=&quot;21&quot;/&gt;&lt;/w:rPr&gt;&lt;m:t&gt;伪=&lt;/m:t&gt;&lt;/m:r&gt;&lt;m:f&gt;&lt;m:fPr&gt;&lt;m:ct000000000000000000000000000000000000000rlPr&gt;&lt;w:rPr&gt;&lt;w:rFonts w:ascii=&quot;Cambria Math&quot; w:h-ansi=&quot;Cambria Math&quot;/&gt;&lt;wx:font wx:val=&quot;Cambria Math&quot;/&gt;&lt;w:color w:val=&quot;000000&quot;/&gt;&lt;w:sz-cs w:val=&quot;21&quot;/&gt;&lt;/w:rPr&gt;&lt;/m:ctrlPr&gt;&lt;/m:fPr&gt;&lt;m:num&gt;&lt;m:r&gt;&lt;w:rPr&gt;&lt;w:rFonts w:ascii=&quot;Cambria Math&quot; w:h-ansi=&quot;Cambria Math&quot;/&gt;&lt;wx:font wx:val=&quot;Cambria Math&quot;/&gt;&lt;w:i/&gt;&lt;w:color w:val=&quot;000000&quot;/&gt;&lt;w:sz-cs w:val=&quot;21&quot;/&gt;&lt;/w:rPr&gt;&lt;m:t&gt;位&lt;/m:t&gt;&lt;/m:r&gt;&lt;/m:num&gt;&lt;m:den&gt;&lt;m:r&gt;&lt;w:rPr&gt;&lt;w:rFonts w:ascii=&quot;Cambria Math&quot; w:h-ansi=&quot;Cambria Math&quot;/&gt;&lt;wx:font wx:val=&quot;Cambriab rMiaat hM&quot;a/t&gt;h&lt;&quot;w :wi:/h&gt;-&lt;awn:scio=l&quot;oCra mwb:rviaal =M&quot;a0t0h0&quot;0/0&gt;0&lt;&quot;w/x&gt;&lt;w:sz-cs w:val=&quot;21&quot;/&gt;&lt;/w:rPr&gt;&lt;m:t&gt;蟻C&lt;/m:t&gt;&lt;/m:r&gt;&lt;/m:den&gt;&lt;/m:f&gt;&lt;/m:oMath&gt;&lt;/m:oMathPara&gt;&lt;/w:p&gt;&lt;w:sectPr wsp:rsidR=&quot;00000000&quot;&gt;&lt;w:pgSz w:w=&quot;12240&quot; w:h=&quot;15840&quot;/&gt;&lt;w:pgMar w:top=&quot;1440&quot;b wr:riigaht =&quot;M18a00t&quot; hw:&quot;bo ttwom:=&quot;h14-40a&quot; nw:sleift==&quot;&quot;18C00a&quot; mw:bheradiera=&quot; 72M0&quot;a wt:fhoo&quot;te/r=&gt;&quot;7&lt;20w&quot; xw:gutter=&quot;0&quot;/&gt;&lt;w:cols w:space=&quot;720&quot;/&gt;&lt;/w:sectPr&gt;&lt;/wx:sect&gt;&lt;/w:body&gt;&lt;/w:wordDocument&gt;">
            <v:path/>
            <v:fill on="f" focussize="0,0"/>
            <v:stroke on="f" joinstyle="miter"/>
            <v:imagedata r:id="rId179"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26"/>
        </w:rPr>
        <w:pict>
          <v:shape id="_x0000_i1134" o:spt="75" type="#_x0000_t75" style="height:28.8pt;width:28.8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0B3A70&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0B3A70&quot; wsp:rsidP=&quot;000B3A70&quot;&gt;&lt;m:oMathPara&gt;&lt;m:oMath&gt;&lt;m:r&gt;&lt;m:rPr&gt;&lt;m:sty m:val=&quot;p&quot;/&gt;&lt;/m:rPr&gt;&lt;w:rPr&gt;&lt;w:rFonts w:ascii=&quot;Cambria Math&quot; w:h-ansi=&quot;Cambria Math&quot;/&gt;&lt;wx:font wx:val=&quot;Cambria Math&quot;/&gt;&lt;w:color w:val=&quot;000000&quot;/&gt;&lt;w:sz-cs w:val=&quot;21&quot;/&gt;&lt;/w:rPr&gt;&lt;m:t&gt;伪=&lt;/m:t&gt;&lt;/m:r&gt;&lt;m:f&gt;&lt;m:fPr&gt;&lt;m:ct000000000000000000000000000000000000000rlPr&gt;&lt;w:rPr&gt;&lt;w:rFonts w:ascii=&quot;Cambria Math&quot; w:h-ansi=&quot;Cambria Math&quot;/&gt;&lt;wx:font wx:val=&quot;Cambria Math&quot;/&gt;&lt;w:color w:val=&quot;000000&quot;/&gt;&lt;w:sz-cs w:val=&quot;21&quot;/&gt;&lt;/w:rPr&gt;&lt;/m:ctrlPr&gt;&lt;/m:fPr&gt;&lt;m:num&gt;&lt;m:r&gt;&lt;w:rPr&gt;&lt;w:rFonts w:ascii=&quot;Cambria Math&quot; w:h-ansi=&quot;Cambria Math&quot;/&gt;&lt;wx:font wx:val=&quot;Cambria Math&quot;/&gt;&lt;w:i/&gt;&lt;w:color w:val=&quot;000000&quot;/&gt;&lt;w:sz-cs w:val=&quot;21&quot;/&gt;&lt;/w:rPr&gt;&lt;m:t&gt;位&lt;/m:t&gt;&lt;/m:r&gt;&lt;/m:num&gt;&lt;m:den&gt;&lt;m:r&gt;&lt;w:rPr&gt;&lt;w:rFonts w:ascii=&quot;Cambria Math&quot; w:h-ansi=&quot;Cambria Math&quot;/&gt;&lt;wx:font wx:val=&quot;Cambriab rMiaat hM&quot;a/t&gt;h&lt;&quot;w :wi:/h&gt;-&lt;awn:scio=l&quot;oCra mwb:rviaal =M&quot;a0t0h0&quot;0/0&gt;0&lt;&quot;w/x&gt;&lt;w:sz-cs w:val=&quot;21&quot;/&gt;&lt;/w:rPr&gt;&lt;m:t&gt;蟻C&lt;/m:t&gt;&lt;/m:r&gt;&lt;/m:den&gt;&lt;/m:f&gt;&lt;/m:oMath&gt;&lt;/m:oMathPara&gt;&lt;/w:p&gt;&lt;w:sectPr wsp:rsidR=&quot;00000000&quot;&gt;&lt;w:pgSz w:w=&quot;12240&quot; w:h=&quot;15840&quot;/&gt;&lt;w:pgMar w:top=&quot;1440&quot;b wr:riigaht =&quot;M18a00t&quot; hw:&quot;bo ttwom:=&quot;h14-40a&quot; nw:sleift==&quot;&quot;18C00a&quot; mw:bheradiera=&quot; 72M0&quot;a wt:fhoo&quot;te/r=&gt;&quot;7&lt;20w&quot; xw:gutter=&quot;0&quot;/&gt;&lt;w:cols w:space=&quot;720&quot;/&gt;&lt;/w:sectPr&gt;&lt;/wx:sect&gt;&lt;/w:body&gt;&lt;/w:wordDocument&gt;">
            <v:path/>
            <v:fill on="f" focussize="0,0"/>
            <v:stroke on="f" joinstyle="miter"/>
            <v:imagedata r:id="rId179" chromakey="#FFFFFF" o:title=""/>
            <o:lock v:ext="edit" aspectratio="t"/>
            <w10:wrap type="none"/>
            <w10:anchorlock/>
          </v:shape>
        </w:pict>
      </w:r>
      <w:r>
        <w:rPr>
          <w:color w:val="000000"/>
          <w:szCs w:val="21"/>
        </w:rPr>
        <w:fldChar w:fldCharType="end"/>
      </w:r>
      <w:r>
        <w:rPr>
          <w:rFonts w:hint="eastAsia"/>
          <w:color w:val="000000"/>
          <w:szCs w:val="21"/>
        </w:rPr>
        <w:t>，</w:t>
      </w:r>
      <w:r>
        <w:rPr>
          <w:color w:val="000000"/>
          <w:szCs w:val="21"/>
        </w:rPr>
        <w:t>m</w:t>
      </w:r>
      <w:r>
        <w:rPr>
          <w:color w:val="000000"/>
          <w:szCs w:val="21"/>
          <w:vertAlign w:val="superscript"/>
        </w:rPr>
        <w:t>2</w:t>
      </w:r>
      <w:r>
        <w:rPr>
          <w:color w:val="000000"/>
          <w:szCs w:val="21"/>
        </w:rPr>
        <w:t>/s</w:t>
      </w:r>
      <w:r>
        <w:rPr>
          <w:rFonts w:hint="eastAsia"/>
          <w:color w:val="000000"/>
          <w:szCs w:val="21"/>
        </w:rPr>
        <w:t>；</w:t>
      </w:r>
    </w:p>
    <w:p w14:paraId="2BF5C087">
      <w:pPr>
        <w:snapToGrid w:val="0"/>
        <w:ind w:left="420" w:firstLine="1470" w:firstLineChars="700"/>
        <w:jc w:val="left"/>
        <w:rPr>
          <w:color w:val="000000"/>
          <w:szCs w:val="21"/>
        </w:rPr>
      </w:pPr>
      <m:oMath>
        <m:r>
          <m:rPr>
            <m:sty m:val="p"/>
          </m:rPr>
          <w:rPr>
            <w:rFonts w:ascii="Cambria Math" w:hAnsi="Cambria Math"/>
            <w:color w:val="000000"/>
            <w:szCs w:val="21"/>
          </w:rPr>
          <m:t>Δ</m:t>
        </m:r>
        <m:r>
          <m:rPr/>
          <w:rPr>
            <w:rFonts w:ascii="Cambria Math" w:hAnsi="Cambria Math"/>
            <w:color w:val="000000"/>
            <w:szCs w:val="21"/>
          </w:rPr>
          <m:t>x</m:t>
        </m:r>
      </m:oMath>
      <w:r>
        <w:rPr>
          <w:rFonts w:hint="eastAsia"/>
          <w:color w:val="000000"/>
          <w:szCs w:val="21"/>
        </w:rPr>
        <w:t>—差分步长，</w:t>
      </w:r>
      <w:r>
        <w:rPr>
          <w:color w:val="000000"/>
          <w:szCs w:val="21"/>
        </w:rPr>
        <w:t>m</w:t>
      </w:r>
      <w:r>
        <w:rPr>
          <w:rFonts w:hint="eastAsia"/>
          <w:color w:val="000000"/>
          <w:szCs w:val="21"/>
        </w:rPr>
        <w:t>；</w:t>
      </w:r>
    </w:p>
    <w:p w14:paraId="4EFBB1D1">
      <w:pPr>
        <w:snapToGrid w:val="0"/>
        <w:ind w:left="420" w:firstLine="1470" w:firstLineChars="700"/>
        <w:jc w:val="left"/>
        <w:rPr>
          <w:color w:val="000000"/>
          <w:szCs w:val="21"/>
        </w:rPr>
      </w:pPr>
      <w:r>
        <w:rPr>
          <w:color w:val="000000"/>
          <w:szCs w:val="21"/>
        </w:rPr>
        <w:fldChar w:fldCharType="begin"/>
      </w:r>
      <w:r>
        <w:rPr>
          <w:color w:val="000000"/>
          <w:szCs w:val="21"/>
        </w:rPr>
        <w:instrText xml:space="preserve"> QUOTE </w:instrText>
      </w:r>
      <w:r>
        <w:rPr>
          <w:position w:val="-8"/>
        </w:rPr>
        <w:pict>
          <v:shape id="_x0000_i1135"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A559B&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EA559B&quot; wsp:rsidP=&quot;00EA559B&quot;&gt;&lt;m:oMathPara&gt;&lt;m:oMath&gt;&lt;m:r&gt;&lt;m:rPr&gt;&lt;m:sty m:val=&quot;p&quot;/&gt;&lt;/m:rPr&gt;&lt;w:rPr&gt;&lt;w:rFonts w:ascii=&quot;Cambria Math&quot; w:h-ansi=&quot;Cambria Math&quot;/&gt;&lt;wx:font wx:val=&quot;Cambria Math&quot;/&gt;&lt;w:color w:val=&quot;000000&quot;/&gt;&lt;w:sz-cs w:val=&quot;21&quot;/&gt;&lt;/w:rPr&gt;&lt;m:t&gt;位&lt;/m:t&gt;&lt;/m:r&gt;&lt;/m:oMath&gt;&lt;/m:oMatEEEEEEEEEEEEEEEEEEEEEEEEEEEEEEEEEEEEEEE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2"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8"/>
        </w:rPr>
        <w:pict>
          <v:shape id="_x0000_i1136"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A559B&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EA559B&quot; wsp:rsidP=&quot;00EA559B&quot;&gt;&lt;m:oMathPara&gt;&lt;m:oMath&gt;&lt;m:r&gt;&lt;m:rPr&gt;&lt;m:sty m:val=&quot;p&quot;/&gt;&lt;/m:rPr&gt;&lt;w:rPr&gt;&lt;w:rFonts w:ascii=&quot;Cambria Math&quot; w:h-ansi=&quot;Cambria Math&quot;/&gt;&lt;wx:font wx:val=&quot;Cambria Math&quot;/&gt;&lt;w:color w:val=&quot;000000&quot;/&gt;&lt;w:sz-cs w:val=&quot;21&quot;/&gt;&lt;/w:rPr&gt;&lt;m:t&gt;位&lt;/m:t&gt;&lt;/m:r&gt;&lt;/m:oMath&gt;&lt;/m:oMatEEEEEEEEEEEEEEEEEEEEEEEEEEEEEEEEEEEEEEE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2" chromakey="#FFFFFF" o:title=""/>
            <o:lock v:ext="edit" aspectratio="t"/>
            <w10:wrap type="none"/>
            <w10:anchorlock/>
          </v:shape>
        </w:pict>
      </w:r>
      <w:r>
        <w:rPr>
          <w:color w:val="000000"/>
          <w:szCs w:val="21"/>
        </w:rPr>
        <w:fldChar w:fldCharType="end"/>
      </w:r>
      <w:r>
        <w:rPr>
          <w:rFonts w:hint="eastAsia"/>
          <w:color w:val="000000"/>
          <w:szCs w:val="21"/>
        </w:rPr>
        <w:t>—</w:t>
      </w:r>
      <w:r>
        <w:rPr>
          <w:color w:val="000000"/>
          <w:szCs w:val="21"/>
        </w:rPr>
        <w:t>材料的导热系数</w:t>
      </w:r>
      <w:r>
        <w:rPr>
          <w:rFonts w:hint="eastAsia"/>
          <w:color w:val="000000"/>
          <w:szCs w:val="21"/>
        </w:rPr>
        <w:t>，［</w:t>
      </w:r>
      <w:r>
        <w:rPr>
          <w:color w:val="000000"/>
          <w:szCs w:val="21"/>
        </w:rPr>
        <w:t>W/(</w:t>
      </w:r>
      <w:r>
        <w:rPr>
          <w:rFonts w:hint="eastAsia"/>
          <w:color w:val="000000"/>
          <w:szCs w:val="21"/>
        </w:rPr>
        <w:t>m</w:t>
      </w:r>
      <w:r>
        <w:rPr>
          <w:color w:val="000000"/>
          <w:szCs w:val="21"/>
        </w:rPr>
        <w:t>·K)</w:t>
      </w:r>
      <w:r>
        <w:rPr>
          <w:rFonts w:hint="eastAsia"/>
          <w:color w:val="000000"/>
          <w:szCs w:val="21"/>
        </w:rPr>
        <w:t>］；</w:t>
      </w:r>
    </w:p>
    <w:p w14:paraId="63AD5EF2">
      <w:pPr>
        <w:snapToGrid w:val="0"/>
        <w:ind w:left="420" w:firstLine="1365" w:firstLineChars="650"/>
        <w:jc w:val="left"/>
        <w:rPr>
          <w:color w:val="000000"/>
          <w:szCs w:val="21"/>
        </w:rPr>
      </w:pPr>
      <m:oMath>
        <m:sSubSup>
          <m:sSubSupPr>
            <m:ctrlPr>
              <w:rPr>
                <w:rFonts w:ascii="Cambria Math" w:hAnsi="Cambria Math"/>
                <w:color w:val="000000"/>
                <w:szCs w:val="21"/>
              </w:rPr>
            </m:ctrlPr>
          </m:sSubSupPr>
          <m:e>
            <m:r>
              <m:rPr/>
              <w:rPr>
                <w:rFonts w:ascii="Cambria Math" w:hAnsi="Cambria Math"/>
                <w:color w:val="000000"/>
                <w:szCs w:val="21"/>
              </w:rPr>
              <m:t>t</m:t>
            </m:r>
            <m:ctrlPr>
              <w:rPr>
                <w:rFonts w:ascii="Cambria Math" w:hAnsi="Cambria Math"/>
                <w:color w:val="000000"/>
                <w:szCs w:val="21"/>
              </w:rPr>
            </m:ctrlPr>
          </m:e>
          <m:sub>
            <m:r>
              <m:rPr/>
              <w:rPr>
                <w:rFonts w:ascii="Cambria Math" w:hAnsi="Cambria Math"/>
                <w:color w:val="000000"/>
                <w:szCs w:val="21"/>
              </w:rPr>
              <m:t>f</m:t>
            </m:r>
            <m:ctrlPr>
              <w:rPr>
                <w:rFonts w:ascii="Cambria Math" w:hAnsi="Cambria Math"/>
                <w:color w:val="000000"/>
                <w:szCs w:val="21"/>
              </w:rPr>
            </m:ctrlPr>
          </m:sub>
          <m:sup>
            <m:r>
              <m:rPr/>
              <w:rPr>
                <w:rFonts w:ascii="Cambria Math" w:hAnsi="Cambria Math"/>
                <w:color w:val="000000"/>
                <w:szCs w:val="21"/>
              </w:rPr>
              <m:t>k</m:t>
            </m:r>
            <m:ctrlPr>
              <w:rPr>
                <w:rFonts w:ascii="Cambria Math" w:hAnsi="Cambria Math"/>
                <w:color w:val="000000"/>
                <w:szCs w:val="21"/>
              </w:rPr>
            </m:ctrlPr>
          </m:sup>
        </m:sSubSup>
      </m:oMath>
      <w:r>
        <w:rPr>
          <w:rFonts w:hint="eastAsia"/>
          <w:color w:val="000000"/>
          <w:szCs w:val="21"/>
        </w:rPr>
        <w:t>—对流</w:t>
      </w:r>
      <w:r>
        <w:rPr>
          <w:color w:val="000000"/>
          <w:szCs w:val="21"/>
        </w:rPr>
        <w:t>换热温度</w:t>
      </w:r>
      <w:r>
        <w:rPr>
          <w:rFonts w:hint="eastAsia"/>
          <w:color w:val="000000"/>
          <w:szCs w:val="21"/>
        </w:rPr>
        <w:t>，</w:t>
      </w:r>
      <w:r>
        <w:rPr>
          <w:color w:val="000000"/>
          <w:szCs w:val="21"/>
        </w:rPr>
        <w:fldChar w:fldCharType="begin"/>
      </w:r>
      <w:r>
        <w:rPr>
          <w:color w:val="000000"/>
          <w:szCs w:val="21"/>
        </w:rPr>
        <w:instrText xml:space="preserve"> QUOTE </w:instrText>
      </w:r>
      <w:r>
        <w:rPr>
          <w:position w:val="-8"/>
        </w:rPr>
        <w:pict>
          <v:shape id="_x0000_i1137"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12623&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F12623&quot; wsp:rsidP=&quot;00F12623&quot;&gt;&lt;m:oMathPara&gt;&lt;m:oMath&gt;&lt;m:r&gt;&lt;m:rPr&gt;&lt;m:sty m:val=&quot;p&quot;/&gt;&lt;/m:rPr&gt;&lt;w:rPr&gt;&lt;w:rFonts w:ascii=&quot;Cambria Math&quot; w:h-ansi=&quot;Cambria Math&quot;/&gt;&lt;wx:font wx:val=&quot;Cambria Math&quot;/&gt;&lt;w:color w:val=&quot;000000&quot;/&gt;&lt;w:sz-cs w:val=&quot;21&quot;/&gt;&lt;/w:rPr&gt;&lt;m:t&gt;鈩?/m:t&gt;&lt;/m:r&gt;&lt;/m:oMath&gt;&lt;/m:oMa0FFFFFFFFFFFFFFFFFFFFFFFFFFFFFFFFFFFFFFF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8"/>
        </w:rPr>
        <w:pict>
          <v:shape id="_x0000_i1138"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12623&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F12623&quot; wsp:rsidP=&quot;00F12623&quot;&gt;&lt;m:oMathPara&gt;&lt;m:oMath&gt;&lt;m:r&gt;&lt;m:rPr&gt;&lt;m:sty m:val=&quot;p&quot;/&gt;&lt;/m:rPr&gt;&lt;w:rPr&gt;&lt;w:rFonts w:ascii=&quot;Cambria Math&quot; w:h-ansi=&quot;Cambria Math&quot;/&gt;&lt;wx:font wx:val=&quot;Cambria Math&quot;/&gt;&lt;w:color w:val=&quot;000000&quot;/&gt;&lt;w:sz-cs w:val=&quot;21&quot;/&gt;&lt;/w:rPr&gt;&lt;m:t&gt;鈩?/m:t&gt;&lt;/m:r&gt;&lt;/m:oMath&gt;&lt;/m:oMa0FFFFFFFFFFFFFFFFFFFFFFFFFFFFFFFFFFFFFFF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color w:val="000000"/>
          <w:szCs w:val="21"/>
        </w:rPr>
        <w:fldChar w:fldCharType="end"/>
      </w:r>
      <w:r>
        <w:rPr>
          <w:rFonts w:hint="eastAsia"/>
          <w:color w:val="000000"/>
          <w:szCs w:val="21"/>
        </w:rPr>
        <w:t>。</w:t>
      </w:r>
    </w:p>
    <w:p w14:paraId="16A1074B">
      <w:pPr>
        <w:numPr>
          <w:ilvl w:val="0"/>
          <w:numId w:val="28"/>
        </w:numPr>
        <w:snapToGrid w:val="0"/>
        <w:ind w:firstLine="0"/>
        <w:jc w:val="left"/>
        <w:rPr>
          <w:color w:val="000000"/>
          <w:szCs w:val="21"/>
        </w:rPr>
      </w:pPr>
      <w:r>
        <w:rPr>
          <w:rFonts w:hint="eastAsia"/>
          <w:color w:val="000000"/>
          <w:szCs w:val="21"/>
        </w:rPr>
        <w:t>按式3.2</w:t>
      </w:r>
      <w:r>
        <w:rPr>
          <w:color w:val="000000"/>
          <w:szCs w:val="21"/>
        </w:rPr>
        <w:t>.3</w:t>
      </w:r>
      <w:r>
        <w:rPr>
          <w:rFonts w:hint="eastAsia"/>
          <w:color w:val="000000"/>
          <w:szCs w:val="21"/>
        </w:rPr>
        <w:t>-3列出各内部节</w:t>
      </w:r>
      <w:r>
        <w:rPr>
          <w:color w:val="000000"/>
          <w:szCs w:val="21"/>
        </w:rPr>
        <w:t>点和</w:t>
      </w:r>
      <w:r>
        <w:rPr>
          <w:rFonts w:hint="eastAsia"/>
          <w:color w:val="000000"/>
          <w:szCs w:val="21"/>
        </w:rPr>
        <w:t>边</w:t>
      </w:r>
      <w:r>
        <w:rPr>
          <w:color w:val="000000"/>
          <w:szCs w:val="21"/>
        </w:rPr>
        <w:t>界点的</w:t>
      </w:r>
      <w:r>
        <w:rPr>
          <w:rFonts w:hint="eastAsia"/>
          <w:color w:val="000000"/>
          <w:szCs w:val="21"/>
        </w:rPr>
        <w:t>节</w:t>
      </w:r>
      <w:r>
        <w:rPr>
          <w:color w:val="000000"/>
          <w:szCs w:val="21"/>
        </w:rPr>
        <w:t>点方程，并求解</w:t>
      </w:r>
      <w:r>
        <w:rPr>
          <w:rFonts w:hint="eastAsia"/>
          <w:color w:val="000000"/>
          <w:szCs w:val="21"/>
        </w:rPr>
        <w:t>节</w:t>
      </w:r>
      <w:r>
        <w:rPr>
          <w:color w:val="000000"/>
          <w:szCs w:val="21"/>
        </w:rPr>
        <w:t>点方程</w:t>
      </w:r>
      <w:r>
        <w:rPr>
          <w:rFonts w:hint="eastAsia"/>
          <w:color w:val="000000"/>
          <w:szCs w:val="21"/>
        </w:rPr>
        <w:t>组</w:t>
      </w:r>
      <w:r>
        <w:rPr>
          <w:color w:val="000000"/>
          <w:szCs w:val="21"/>
        </w:rPr>
        <w:t>得</w:t>
      </w:r>
      <w:r>
        <w:rPr>
          <w:rFonts w:hint="eastAsia"/>
          <w:color w:val="000000"/>
          <w:szCs w:val="21"/>
        </w:rPr>
        <w:t>到外墙</w:t>
      </w:r>
      <w:r>
        <w:rPr>
          <w:color w:val="000000"/>
          <w:szCs w:val="21"/>
        </w:rPr>
        <w:t>、屋</w:t>
      </w:r>
      <w:r>
        <w:rPr>
          <w:rFonts w:hint="eastAsia"/>
          <w:color w:val="000000"/>
          <w:szCs w:val="21"/>
        </w:rPr>
        <w:t>顶</w:t>
      </w:r>
      <w:r>
        <w:rPr>
          <w:color w:val="000000"/>
          <w:szCs w:val="21"/>
        </w:rPr>
        <w:t>内表</w:t>
      </w:r>
      <w:r>
        <w:rPr>
          <w:rFonts w:hint="eastAsia"/>
          <w:color w:val="000000"/>
          <w:szCs w:val="21"/>
        </w:rPr>
        <w:t>面温度值。</w:t>
      </w:r>
    </w:p>
    <w:p w14:paraId="6728720C">
      <w:pPr>
        <w:snapToGrid w:val="0"/>
        <w:ind w:left="420" w:right="210"/>
        <w:jc w:val="right"/>
        <w:rPr>
          <w:color w:val="000000"/>
          <w:szCs w:val="21"/>
        </w:rPr>
      </w:pPr>
      <w:r>
        <w:rPr>
          <w:color w:val="000000"/>
          <w:szCs w:val="21"/>
        </w:rPr>
        <w:fldChar w:fldCharType="begin"/>
      </w:r>
      <w:r>
        <w:rPr>
          <w:color w:val="000000"/>
          <w:szCs w:val="21"/>
        </w:rPr>
        <w:instrText xml:space="preserve"> QUOTE </w:instrText>
      </w:r>
      <w:r>
        <w:rPr>
          <w:position w:val="-9"/>
        </w:rPr>
        <w:pict>
          <v:shape id="_x0000_i1139" o:spt="75" type="#_x0000_t75" style="height:14.4pt;width:79.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090EB7&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090EB7&quot; wsp:rsidP=&quot;00090EB7&quot;&gt;&lt;m:oMathPara&gt;&lt;m:oMath&gt;&lt;m:sSub&gt;&lt;m:sSubPr&gt;&lt;m:ctrlPr&gt;&lt;w:rPr&gt;&lt;w:rFonts w:ascii=&quot;Cambria Math&quot; w:h-ansi=&quot;Cambria Math&quot;/&gt;&lt;wx:font wx:val=&quot;Cambria Math&quot;/&gt;&lt;w:color w:val=&quot;000000&quot;/&gt;&lt;w:sz-cs w:val=&quot;21&quot;/&gt;&lt;/w:rPr&gt;&lt;/m:ctrlPr&gt;&lt;/m:sSubPr&gt;&lt;m:e&gt;&lt;m:r&gt;&lt;m:rPr&gt;&lt;m:sty m:val=&quot;p&quot;/&gt;&lt;/m:rPr&gt;&lt;w:rPr&gt;&lt;w:rFonts w:ascii=&quot;Cambria Math&quot; w:h-ansi=&quot;Cambria Math&quot;/&gt;&lt;wx:font wx:val=&quot;Cambria Math&quot;/&gt;&lt;w:color w:val=&quot;000000&quot;/&gt;&lt;w:sz-cs w:val=&quot;21&quot;/&gt;&lt;/w:rPr&gt;&lt;m:t&gt;t&lt;/m:t&gt;&lt;/m:r&gt;&lt;/m:e&gt;&lt;m:sub&gt;&lt;m:r&gt;&lt;w:rPr&gt;&lt;w:rFonts w:ascii=&quot;Cambria Math&quot; w:h-ansi=&quot;Cambria Math&quot;/&gt;&lt;wx:font wx:val=&quot;Cambria Math&quot;/&gt;&lt;w:i/&gt;&lt;w:color w:val=&quot;000000&quot;/&gt;&lt;w:sz-cs w:val=&quot;21&quot;/&gt;&lt;/w:rPr&gt;&lt;m:t&gt;i&lt;/m:t&gt;&lt;/m:r&gt;&lt;/m:sub&gt;&lt;/m:sSub&gt;&lt;m:r&gt;&lt;m:rPr&gt;&lt;m:sty m:val=&quot;p&quot;/&gt;&lt;/m:rPr&gt;&lt;w:rPr&gt;&lt;w:rFonts w:ascii=&quot;Cambria Math&quot; w:h-ansi=&quot;Cambria Math&quot;/&gt;&lt;wx:font wx:val=&quot;Cambria Math&quot;/&gt;&lt;w:color w:val=&quot;000000&quot;/&gt;&lt;w:sz-cs w:val=&quot;21&quot;/&gt;&lt;/w:rPr&gt;&lt;m:t&gt;=&lt;/m:t&gt;&lt;/m:r&gt;&lt;m:nary&gt;&lt;m:naryPr&gt;&lt;m:chr m:val=&quot;鈭?/&gt;&lt;m:limLoc m:val=&quot;undOvr&quot;/&gt;&lt;m:ctrlPr&gt;&lt;w:rPr&gt;&lt;w:rFonts w:ascii=&quot;Cambria Math&quot; w:h-ansi=&quot;Cambria Math&quot;/&gt;&lt;wx:font wx:val=&quot;Cambr wwwwwwwwwwwwwwwwwwwwwwwwwwwwwwwwwwwwwwwia Math&quot;/&gt;&lt;w:color w:val=&quot;000000&quot;/&gt;&lt;w:sz-cs w:val=&quot;21&quot;/&gt;&lt;/w:rPr&gt;&lt;/m:ctrlPr&gt;&lt;/m:naryPr&gt;&lt;m:sub&gt;&lt;m:r&gt;&lt;w:rPr&gt;&lt;w:rFonts w:ascii=&quot;Cambria Math&quot; w:h-ansi=&quot;Cambria Math&quot;/&gt;&lt;wx:font wx:val=&quot;Cambria Math&quot;/&gt;&lt;w:i/&gt;&lt;w:color w:val=&quot;000000&quot;/&gt;&lt;w:sz-cs w:val=&quot;21&quot;/&gt;&lt;/w:rPr&gt;&lt;m:t&gt;j&lt;/m:t&gt;&lt;/m:r&gt;&lt;m:r&gt;&lt;m:rPr&gt;&lt;m:sty m:val=&quot;p&quot;/&gt;&lt;/m:rPr&gt;&lt;w:rPr&gt;&lt;w:rFonts w:ascii=&quot;Cambria Math&quot; w:h-ansi=&quot;Cambria Math&quot;/&gt;&lt;wx:font wx:val=&quot;Cambria Math&quot;/&gt;&lt;w:color w:val=&quot;000000&quot;/&gt;&lt;w:sz-cs w:val=&quot;21&quot;/&gt;&lt;/w:rPr&gt;&lt;m:t&gt;=1&lt;/m:t&gt;&lt;/m:r&gt;&lt;/m:sub&gt;&lt;m:sup&gt;&lt;m:r&gt;&lt;w:rPr&gt;&lt;w:rFonts w:ascii=&quot;Cambria Math&quot; w:h-ansi=&quot;Cambria Math&quot;/&gt;&lt;wx:font wx:val=&quot;Cambria Math&quot;/&gt;&lt;w:i/&gt;&lt;w:color w:val=&quot;000000&quot;/&gt;&lt;w:sz-cs w:val=&quot;21&quot;/&gt;&lt;/w:rPr&gt;&lt;m:t&gt;n&lt;/m:t&gt;&lt;/m:r&gt;&lt;/m:sup&gt;&lt;m:e&gt;&lt;m:sSub&gt;&lt;m:sSubPr&gt;&lt;m:ctrlPr&gt;&lt;w:rPr&gt;&lt;w:rFonts w:ascii=&quot;Cambria Math&quot; w:h-ansi=&quot;Cambria Math&quot;/&gt;&lt;wx:font wx:val=&quot;Cambria Math&quot;/&gt;&lt;w:color w:val=&quot;000000&quot;/&gt;&lt;w:sz-cs w:val=&quot;21&quot;/&gt;&lt;/w:rPr&gt;&lt;/m:ctrlPr&gt;&lt;/m:sSubPr&gt;&lt;m:e&gt;&lt;m:r&gt;&lt;w:rPr&gt;&lt;w:rFonts w:ascii=&quot;Cambria Math&quot; w:h-ansi=&quot;Cambria Math&quot;/&gt;&lt;wx:font wx:val=&quot;Cambria Math&quot;/&gt;&lt;w:i/&gt;&lt;w:color w:val=&quot;000000&quot;/&gt;&lt;w:sz-cs w:val=&quot;21&quot;/&gt;&lt;/w:rPr&gt;&lt;m:t&gt;a&lt;/m:t&gt;&lt;/m:r&gt;&lt;/m:e&gt;&lt;m:sub&gt;&lt;m:r&gt;&lt;w:rPr&gt;&lt;w:rFonts w:ascii=&quot;Cambria Math&quot; w:h-ansi=&quot;Cambria Math&quot;/&gt;&lt;wx:font wx:val=&quot;Cambria Math&quot;/&gt;&lt;w:i/&gt;&lt;w:color w:val=&quot;000000&quot;/&gt;&lt;w:sz-cs w:val=&quot;21&quot;/&gt;&lt;/w:rPr&gt;&lt;m:t&gt;ij&lt;/m:t&gt;&lt;/m:r&gt;&lt;/m:sub&gt;&lt;/m:sSub&gt;&lt;m:sSub&gt;&lt;m:sSubPr&gt;&lt;m:ctrlPr&gt;&lt;w:rPr&gt;&lt;w:rFonts w:ascii=&quot;Cambria Math&quot; w:h-ansi=&quot;Cambria Math&quot;/&gt;&lt;wx:font wx:val=&quot;Cambria Math&quot;/&gt;&lt;w:color w:val=&quot;000000&quot;/&gt;&lt;w:sz-cs w:val=&quot;21&quot;/&gt;&lt;/w:rPr&gt;&lt;/m:ctrlPr&gt;&lt;/m:sSubPr&gt;&lt;m:e&gt;&lt;m:r&gt;&lt;w:rPr&gt;&lt;w:rFonts w:ascii=&quot;Cambria Math&quot; w:h-ansi=&quot;Cambria Math&quot;/&gt;&lt;wx:font wx:val=&quot;Cambria Math&quot;/&gt;&lt;w:i/&gt;&lt;w:color w:val=&quot;000000&quot;/&gt;&lt;w:sz-cs w:val=&quot;21&quot;/&gt;&lt;/w:rPr&gt;&lt;m:t&gt;t&lt;/m:t&gt;&lt;/m:r&gt;&lt;/m:e&gt;&lt;m:sub&gt;&lt;m:r&gt;&lt;w:rPr&gt;&lt;w:rFonts w:ascii=&quot;Cambria Math&quot; w:h-ansi=&quot;Cambria Math&quot;/&gt;&lt;wx:font wx:val=&quot;Cambria Math&quot;/&gt;&lt;w:i/&gt;&lt;w:color w:val=&quot;000000&quot;/&gt;&lt;w:sz-cs w:val=&quot;21&quot;/&gt;&lt;/w:rPr&gt;&lt;m:t&gt;j&lt;/m:t&gt;&lt;/m:r&gt;&lt;/m:sub&gt;&lt;/m:sSub&gt;&lt;/m:e&gt;&lt;/m:nary&gt;&lt;m:r&gt;&lt;m:rPr&gt;&lt;m:sty m:val=&quot;p&quot;/&gt;&lt;/m:rPr&gt;&lt;w:rPr&gt;&lt;w:rFonts w:ascii=&quot;Cambria Math&quot; w:h-ansi=&quot;Cambria Math&quot;/&gt;&lt;wx:font wx:val=&quot;Cambria Math&quot;/&gt;&lt;w:color w:val=&quot;000000&quot;/&gt;&lt;w:sz-cs w:val=&quot;21&quot;/&gt;&lt;/w:rPr&gt;&lt;m:t&gt;+&lt;/m:t&gt;&lt;/m:r&gt;&lt;m:sSub&gt;&lt;m:sSubPr&gt;&lt;m:ctrlPr&gt;&lt;w:rPr&gt;&lt;w:rFonts w:ascii=&quot;Cambria Math&quot; w:h-ansi=&quot;Cambria Math&quot;/&gt;&lt;wx:font wx:val=&quot;Cambria Math&quot;/&gt;&lt;w:color w:val=&quot;000000&quot;/&gt;&lt;w:sz-cs w:val=&quot;21&quot;/&gt;&lt;/w:rPr&gt;&lt;/m:ctrlPr&gt;&lt;/m:sSubPr&gt;&lt;m:e&gt;&lt;m:r&gt;&lt;w:rPr&gt;&lt;w:rFonts w:ascii=&quot;Cambria Math&quot; w:h-ansi=&quot;Cambria Math&quot;/&gt;&lt;wx:font wx:val=&quot;Cambria Math&quot;/&gt;&lt;w:i/&gt;&lt;w:color w:val=&quot;000000&quot;/&gt;&lt;w:sz-cs w:val=&quot;21&quot;/&gt;&lt;/w:rPr&gt;&lt;m:t&gt;c&lt;/m:t&gt;&lt;/m:r&gt;&lt;/m:e&gt;&lt;m:sub&gt;&lt;m:r&gt;&lt;w:rPr&gt;&lt;w:rFonts w:ascii=&quot;Cambria Math&quot; w:h-ansi=&quot;Cambria Math&quot;/&gt;&lt;wx:font wx:val=&quot;Cambria Math&quot;/&gt;&lt;w:i/&gt;&lt;w:color w:val=&quot;000000&quot;/&gt;&lt;w:sz-cs w:val=&quot;21&quot;/&gt;&lt;/w:rPr&gt;&lt;m:t&gt;i&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3" chromakey="#FFFFFF" o:title=""/>
            <o:lock v:ext="edit" aspectratio="t"/>
            <w10:wrap type="none"/>
            <w10:anchorlock/>
          </v:shape>
        </w:pict>
      </w:r>
      <w:r>
        <w:rPr>
          <w:color w:val="000000"/>
          <w:szCs w:val="21"/>
        </w:rPr>
        <w:instrText xml:space="preserve"> </w:instrText>
      </w:r>
      <w:r>
        <w:rPr>
          <w:color w:val="000000"/>
          <w:szCs w:val="21"/>
        </w:rPr>
        <w:fldChar w:fldCharType="separate"/>
      </w:r>
      <w:r>
        <w:rPr>
          <w:position w:val="-9"/>
        </w:rPr>
        <w:pict>
          <v:shape id="_x0000_i1140" o:spt="75" type="#_x0000_t75" style="height:14.4pt;width:79.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090EB7&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090EB7&quot; wsp:rsidP=&quot;00090EB7&quot;&gt;&lt;m:oMathPara&gt;&lt;m:oMath&gt;&lt;m:sSub&gt;&lt;m:sSubPr&gt;&lt;m:ctrlPr&gt;&lt;w:rPr&gt;&lt;w:rFonts w:ascii=&quot;Cambria Math&quot; w:h-ansi=&quot;Cambria Math&quot;/&gt;&lt;wx:font wx:val=&quot;Cambria Math&quot;/&gt;&lt;w:color w:val=&quot;000000&quot;/&gt;&lt;w:sz-cs w:val=&quot;21&quot;/&gt;&lt;/w:rPr&gt;&lt;/m:ctrlPr&gt;&lt;/m:sSubPr&gt;&lt;m:e&gt;&lt;m:r&gt;&lt;m:rPr&gt;&lt;m:sty m:val=&quot;p&quot;/&gt;&lt;/m:rPr&gt;&lt;w:rPr&gt;&lt;w:rFonts w:ascii=&quot;Cambria Math&quot; w:h-ansi=&quot;Cambria Math&quot;/&gt;&lt;wx:font wx:val=&quot;Cambria Math&quot;/&gt;&lt;w:color w:val=&quot;000000&quot;/&gt;&lt;w:sz-cs w:val=&quot;21&quot;/&gt;&lt;/w:rPr&gt;&lt;m:t&gt;t&lt;/m:t&gt;&lt;/m:r&gt;&lt;/m:e&gt;&lt;m:sub&gt;&lt;m:r&gt;&lt;w:rPr&gt;&lt;w:rFonts w:ascii=&quot;Cambria Math&quot; w:h-ansi=&quot;Cambria Math&quot;/&gt;&lt;wx:font wx:val=&quot;Cambria Math&quot;/&gt;&lt;w:i/&gt;&lt;w:color w:val=&quot;000000&quot;/&gt;&lt;w:sz-cs w:val=&quot;21&quot;/&gt;&lt;/w:rPr&gt;&lt;m:t&gt;i&lt;/m:t&gt;&lt;/m:r&gt;&lt;/m:sub&gt;&lt;/m:sSub&gt;&lt;m:r&gt;&lt;m:rPr&gt;&lt;m:sty m:val=&quot;p&quot;/&gt;&lt;/m:rPr&gt;&lt;w:rPr&gt;&lt;w:rFonts w:ascii=&quot;Cambria Math&quot; w:h-ansi=&quot;Cambria Math&quot;/&gt;&lt;wx:font wx:val=&quot;Cambria Math&quot;/&gt;&lt;w:color w:val=&quot;000000&quot;/&gt;&lt;w:sz-cs w:val=&quot;21&quot;/&gt;&lt;/w:rPr&gt;&lt;m:t&gt;=&lt;/m:t&gt;&lt;/m:r&gt;&lt;m:nary&gt;&lt;m:naryPr&gt;&lt;m:chr m:val=&quot;鈭?/&gt;&lt;m:limLoc m:val=&quot;undOvr&quot;/&gt;&lt;m:ctrlPr&gt;&lt;w:rPr&gt;&lt;w:rFonts w:ascii=&quot;Cambria Math&quot; w:h-ansi=&quot;Cambria Math&quot;/&gt;&lt;wx:font wx:val=&quot;Cambr wwwwwwwwwwwwwwwwwwwwwwwwwwwwwwwwwwwwwwwia Math&quot;/&gt;&lt;w:color w:val=&quot;000000&quot;/&gt;&lt;w:sz-cs w:val=&quot;21&quot;/&gt;&lt;/w:rPr&gt;&lt;/m:ctrlPr&gt;&lt;/m:naryPr&gt;&lt;m:sub&gt;&lt;m:r&gt;&lt;w:rPr&gt;&lt;w:rFonts w:ascii=&quot;Cambria Math&quot; w:h-ansi=&quot;Cambria Math&quot;/&gt;&lt;wx:font wx:val=&quot;Cambria Math&quot;/&gt;&lt;w:i/&gt;&lt;w:color w:val=&quot;000000&quot;/&gt;&lt;w:sz-cs w:val=&quot;21&quot;/&gt;&lt;/w:rPr&gt;&lt;m:t&gt;j&lt;/m:t&gt;&lt;/m:r&gt;&lt;m:r&gt;&lt;m:rPr&gt;&lt;m:sty m:val=&quot;p&quot;/&gt;&lt;/m:rPr&gt;&lt;w:rPr&gt;&lt;w:rFonts w:ascii=&quot;Cambria Math&quot; w:h-ansi=&quot;Cambria Math&quot;/&gt;&lt;wx:font wx:val=&quot;Cambria Math&quot;/&gt;&lt;w:color w:val=&quot;000000&quot;/&gt;&lt;w:sz-cs w:val=&quot;21&quot;/&gt;&lt;/w:rPr&gt;&lt;m:t&gt;=1&lt;/m:t&gt;&lt;/m:r&gt;&lt;/m:sub&gt;&lt;m:sup&gt;&lt;m:r&gt;&lt;w:rPr&gt;&lt;w:rFonts w:ascii=&quot;Cambria Math&quot; w:h-ansi=&quot;Cambria Math&quot;/&gt;&lt;wx:font wx:val=&quot;Cambria Math&quot;/&gt;&lt;w:i/&gt;&lt;w:color w:val=&quot;000000&quot;/&gt;&lt;w:sz-cs w:val=&quot;21&quot;/&gt;&lt;/w:rPr&gt;&lt;m:t&gt;n&lt;/m:t&gt;&lt;/m:r&gt;&lt;/m:sup&gt;&lt;m:e&gt;&lt;m:sSub&gt;&lt;m:sSubPr&gt;&lt;m:ctrlPr&gt;&lt;w:rPr&gt;&lt;w:rFonts w:ascii=&quot;Cambria Math&quot; w:h-ansi=&quot;Cambria Math&quot;/&gt;&lt;wx:font wx:val=&quot;Cambria Math&quot;/&gt;&lt;w:color w:val=&quot;000000&quot;/&gt;&lt;w:sz-cs w:val=&quot;21&quot;/&gt;&lt;/w:rPr&gt;&lt;/m:ctrlPr&gt;&lt;/m:sSubPr&gt;&lt;m:e&gt;&lt;m:r&gt;&lt;w:rPr&gt;&lt;w:rFonts w:ascii=&quot;Cambria Math&quot; w:h-ansi=&quot;Cambria Math&quot;/&gt;&lt;wx:font wx:val=&quot;Cambria Math&quot;/&gt;&lt;w:i/&gt;&lt;w:color w:val=&quot;000000&quot;/&gt;&lt;w:sz-cs w:val=&quot;21&quot;/&gt;&lt;/w:rPr&gt;&lt;m:t&gt;a&lt;/m:t&gt;&lt;/m:r&gt;&lt;/m:e&gt;&lt;m:sub&gt;&lt;m:r&gt;&lt;w:rPr&gt;&lt;w:rFonts w:ascii=&quot;Cambria Math&quot; w:h-ansi=&quot;Cambria Math&quot;/&gt;&lt;wx:font wx:val=&quot;Cambria Math&quot;/&gt;&lt;w:i/&gt;&lt;w:color w:val=&quot;000000&quot;/&gt;&lt;w:sz-cs w:val=&quot;21&quot;/&gt;&lt;/w:rPr&gt;&lt;m:t&gt;ij&lt;/m:t&gt;&lt;/m:r&gt;&lt;/m:sub&gt;&lt;/m:sSub&gt;&lt;m:sSub&gt;&lt;m:sSubPr&gt;&lt;m:ctrlPr&gt;&lt;w:rPr&gt;&lt;w:rFonts w:ascii=&quot;Cambria Math&quot; w:h-ansi=&quot;Cambria Math&quot;/&gt;&lt;wx:font wx:val=&quot;Cambria Math&quot;/&gt;&lt;w:color w:val=&quot;000000&quot;/&gt;&lt;w:sz-cs w:val=&quot;21&quot;/&gt;&lt;/w:rPr&gt;&lt;/m:ctrlPr&gt;&lt;/m:sSubPr&gt;&lt;m:e&gt;&lt;m:r&gt;&lt;w:rPr&gt;&lt;w:rFonts w:ascii=&quot;Cambria Math&quot; w:h-ansi=&quot;Cambria Math&quot;/&gt;&lt;wx:font wx:val=&quot;Cambria Math&quot;/&gt;&lt;w:i/&gt;&lt;w:color w:val=&quot;000000&quot;/&gt;&lt;w:sz-cs w:val=&quot;21&quot;/&gt;&lt;/w:rPr&gt;&lt;m:t&gt;t&lt;/m:t&gt;&lt;/m:r&gt;&lt;/m:e&gt;&lt;m:sub&gt;&lt;m:r&gt;&lt;w:rPr&gt;&lt;w:rFonts w:ascii=&quot;Cambria Math&quot; w:h-ansi=&quot;Cambria Math&quot;/&gt;&lt;wx:font wx:val=&quot;Cambria Math&quot;/&gt;&lt;w:i/&gt;&lt;w:color w:val=&quot;000000&quot;/&gt;&lt;w:sz-cs w:val=&quot;21&quot;/&gt;&lt;/w:rPr&gt;&lt;m:t&gt;j&lt;/m:t&gt;&lt;/m:r&gt;&lt;/m:sub&gt;&lt;/m:sSub&gt;&lt;/m:e&gt;&lt;/m:nary&gt;&lt;m:r&gt;&lt;m:rPr&gt;&lt;m:sty m:val=&quot;p&quot;/&gt;&lt;/m:rPr&gt;&lt;w:rPr&gt;&lt;w:rFonts w:ascii=&quot;Cambria Math&quot; w:h-ansi=&quot;Cambria Math&quot;/&gt;&lt;wx:font wx:val=&quot;Cambria Math&quot;/&gt;&lt;w:color w:val=&quot;000000&quot;/&gt;&lt;w:sz-cs w:val=&quot;21&quot;/&gt;&lt;/w:rPr&gt;&lt;m:t&gt;+&lt;/m:t&gt;&lt;/m:r&gt;&lt;m:sSub&gt;&lt;m:sSubPr&gt;&lt;m:ctrlPr&gt;&lt;w:rPr&gt;&lt;w:rFonts w:ascii=&quot;Cambria Math&quot; w:h-ansi=&quot;Cambria Math&quot;/&gt;&lt;wx:font wx:val=&quot;Cambria Math&quot;/&gt;&lt;w:color w:val=&quot;000000&quot;/&gt;&lt;w:sz-cs w:val=&quot;21&quot;/&gt;&lt;/w:rPr&gt;&lt;/m:ctrlPr&gt;&lt;/m:sSubPr&gt;&lt;m:e&gt;&lt;m:r&gt;&lt;w:rPr&gt;&lt;w:rFonts w:ascii=&quot;Cambria Math&quot; w:h-ansi=&quot;Cambria Math&quot;/&gt;&lt;wx:font wx:val=&quot;Cambria Math&quot;/&gt;&lt;w:i/&gt;&lt;w:color w:val=&quot;000000&quot;/&gt;&lt;w:sz-cs w:val=&quot;21&quot;/&gt;&lt;/w:rPr&gt;&lt;m:t&gt;c&lt;/m:t&gt;&lt;/m:r&gt;&lt;/m:e&gt;&lt;m:sub&gt;&lt;m:r&gt;&lt;w:rPr&gt;&lt;w:rFonts w:ascii=&quot;Cambria Math&quot; w:h-ansi=&quot;Cambria Math&quot;/&gt;&lt;wx:font wx:val=&quot;Cambria Math&quot;/&gt;&lt;w:i/&gt;&lt;w:color w:val=&quot;000000&quot;/&gt;&lt;w:sz-cs w:val=&quot;21&quot;/&gt;&lt;/w:rPr&gt;&lt;m:t&gt;i&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3" chromakey="#FFFFFF" o:title=""/>
            <o:lock v:ext="edit" aspectratio="t"/>
            <w10:wrap type="none"/>
            <w10:anchorlock/>
          </v:shape>
        </w:pict>
      </w:r>
      <w:r>
        <w:rPr>
          <w:color w:val="000000"/>
          <w:szCs w:val="21"/>
        </w:rPr>
        <w:fldChar w:fldCharType="end"/>
      </w:r>
      <w:r>
        <w:rPr>
          <w:rFonts w:hint="eastAsia"/>
          <w:color w:val="000000"/>
          <w:szCs w:val="21"/>
        </w:rPr>
        <w:t xml:space="preserve"> ,</w:t>
      </w:r>
      <w:r>
        <w:rPr>
          <w:color w:val="000000"/>
          <w:szCs w:val="21"/>
        </w:rPr>
        <w:t xml:space="preserve">i=1,2,……n                      </w:t>
      </w:r>
      <w:r>
        <w:rPr>
          <w:rFonts w:hint="eastAsia"/>
          <w:color w:val="000000"/>
          <w:szCs w:val="21"/>
        </w:rPr>
        <w:t>（3.2</w:t>
      </w:r>
      <w:r>
        <w:rPr>
          <w:color w:val="000000"/>
          <w:szCs w:val="21"/>
        </w:rPr>
        <w:t>.3</w:t>
      </w:r>
      <w:r>
        <w:rPr>
          <w:rFonts w:hint="eastAsia"/>
          <w:color w:val="000000"/>
          <w:szCs w:val="21"/>
        </w:rPr>
        <w:t>-3）</w:t>
      </w:r>
    </w:p>
    <w:p w14:paraId="59EAC60E">
      <w:pPr>
        <w:ind w:firstLine="1260" w:firstLineChars="600"/>
        <w:textAlignment w:val="top"/>
      </w:pPr>
      <w:r>
        <w:rPr>
          <w:rFonts w:hint="eastAsia"/>
        </w:rPr>
        <w:t>式中</w:t>
      </w:r>
      <w:r>
        <w:t>：</w:t>
      </w:r>
      <m:oMath>
        <m:r>
          <m:rPr>
            <m:sty m:val="p"/>
          </m:rPr>
          <w:rPr>
            <w:rFonts w:ascii="Cambria Math" w:hAnsi="Cambria Math"/>
            <w:color w:val="000000"/>
            <w:szCs w:val="21"/>
          </w:rPr>
          <m:t xml:space="preserve">  </m:t>
        </m:r>
        <m:sSub>
          <m:sSubPr>
            <m:ctrlPr>
              <w:rPr>
                <w:rFonts w:ascii="Cambria Math" w:hAnsi="Cambria Math"/>
                <w:color w:val="000000"/>
                <w:szCs w:val="21"/>
              </w:rPr>
            </m:ctrlPr>
          </m:sSubPr>
          <m:e>
            <m:r>
              <m:rPr/>
              <w:rPr>
                <w:rFonts w:ascii="Cambria Math" w:hAnsi="Cambria Math"/>
                <w:color w:val="000000"/>
                <w:szCs w:val="21"/>
              </w:rPr>
              <m:t>t</m:t>
            </m:r>
            <m:ctrlPr>
              <w:rPr>
                <w:rFonts w:ascii="Cambria Math" w:hAnsi="Cambria Math"/>
                <w:color w:val="000000"/>
                <w:szCs w:val="21"/>
              </w:rPr>
            </m:ctrlPr>
          </m:e>
          <m:sub>
            <m:r>
              <m:rPr/>
              <w:rPr>
                <w:rFonts w:ascii="Cambria Math" w:hAnsi="Cambria Math"/>
                <w:color w:val="000000"/>
                <w:szCs w:val="21"/>
              </w:rPr>
              <m:t>i</m:t>
            </m:r>
            <m:ctrlPr>
              <w:rPr>
                <w:rFonts w:ascii="Cambria Math" w:hAnsi="Cambria Math"/>
                <w:color w:val="000000"/>
                <w:szCs w:val="21"/>
              </w:rPr>
            </m:ctrlPr>
          </m:sub>
        </m:sSub>
      </m:oMath>
      <w:r>
        <w:rPr>
          <w:rFonts w:hint="eastAsia" w:ascii="Cambria Math" w:hAnsi="Cambria Math"/>
          <w:color w:val="000000"/>
          <w:szCs w:val="21"/>
        </w:rPr>
        <w:t>—差分</w:t>
      </w:r>
      <w:r>
        <w:rPr>
          <w:rFonts w:ascii="Cambria Math" w:hAnsi="Cambria Math"/>
          <w:color w:val="000000"/>
          <w:szCs w:val="21"/>
        </w:rPr>
        <w:t>节点温度值</w:t>
      </w:r>
      <w:r>
        <w:rPr>
          <w:rFonts w:hint="eastAsia" w:ascii="Cambria Math" w:hAnsi="Cambria Math"/>
          <w:color w:val="000000"/>
          <w:szCs w:val="21"/>
        </w:rPr>
        <w:t>，</w:t>
      </w:r>
      <w:r>
        <w:rPr>
          <w:rFonts w:ascii="Cambria Math" w:hAnsi="Cambria Math"/>
          <w:color w:val="000000"/>
          <w:szCs w:val="21"/>
        </w:rPr>
        <w:fldChar w:fldCharType="begin"/>
      </w:r>
      <w:r>
        <w:rPr>
          <w:rFonts w:ascii="Cambria Math" w:hAnsi="Cambria Math"/>
          <w:color w:val="000000"/>
          <w:szCs w:val="21"/>
        </w:rPr>
        <w:instrText xml:space="preserve"> QUOTE </w:instrText>
      </w:r>
      <w:r>
        <w:rPr>
          <w:rFonts w:ascii="Cambria Math" w:hAnsi="Cambria Math"/>
          <w:color w:val="000000"/>
          <w:szCs w:val="21"/>
        </w:rPr>
        <w:pict>
          <v:shape id="_x0000_i1141"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0D7919&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0D7919&quot; wsp:rsidP=&quot;000D7919&quot;&gt;&lt;m:oMathPara&gt;&lt;m:oMath&gt;&lt;m:r&gt;&lt;m:rPr&gt;&lt;m:sty m:val=&quot;p&quot;/&gt;&lt;/m:rPr&gt;&lt;w:rPr&gt;&lt;w:rFonts w:ascii=&quot;Cambria Math&quot; w:h-ansi=&quot;Cambria Math&quot;/&gt;&lt;wx:font wx:val=&quot;Cambria Math&quot;/&gt;&lt;w:color w:val=&quot;000000&quot;/&gt;&lt;w:sz-cs w:val=&quot;21&quot;/&gt;&lt;/w:rPr&gt;&lt;m:t&gt;鈩?/m:t&gt;&lt;/m:r&gt;&lt;/m:oMath&gt;&lt;/m:oMa0000000000000000000000000000000000000000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rFonts w:ascii="Cambria Math" w:hAnsi="Cambria Math"/>
          <w:color w:val="000000"/>
          <w:szCs w:val="21"/>
        </w:rPr>
        <w:instrText xml:space="preserve"> </w:instrText>
      </w:r>
      <w:r>
        <w:rPr>
          <w:rFonts w:ascii="Cambria Math" w:hAnsi="Cambria Math"/>
          <w:color w:val="000000"/>
          <w:szCs w:val="21"/>
        </w:rPr>
        <w:fldChar w:fldCharType="separate"/>
      </w:r>
      <w:r>
        <w:rPr>
          <w:rFonts w:ascii="Cambria Math" w:hAnsi="Cambria Math"/>
          <w:color w:val="000000"/>
          <w:szCs w:val="21"/>
        </w:rPr>
        <w:pict>
          <v:shape id="_x0000_i1142"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0D7919&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0D7919&quot; wsp:rsidP=&quot;000D7919&quot;&gt;&lt;m:oMathPara&gt;&lt;m:oMath&gt;&lt;m:r&gt;&lt;m:rPr&gt;&lt;m:sty m:val=&quot;p&quot;/&gt;&lt;/m:rPr&gt;&lt;w:rPr&gt;&lt;w:rFonts w:ascii=&quot;Cambria Math&quot; w:h-ansi=&quot;Cambria Math&quot;/&gt;&lt;wx:font wx:val=&quot;Cambria Math&quot;/&gt;&lt;w:color w:val=&quot;000000&quot;/&gt;&lt;w:sz-cs w:val=&quot;21&quot;/&gt;&lt;/w:rPr&gt;&lt;m:t&gt;鈩?/m:t&gt;&lt;/m:r&gt;&lt;/m:oMath&gt;&lt;/m:oMa0000000000000000000000000000000000000000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rFonts w:ascii="Cambria Math" w:hAnsi="Cambria Math"/>
          <w:color w:val="000000"/>
          <w:szCs w:val="21"/>
        </w:rPr>
        <w:fldChar w:fldCharType="end"/>
      </w:r>
      <w:r>
        <w:rPr>
          <w:rFonts w:hint="eastAsia" w:ascii="Cambria Math" w:hAnsi="Cambria Math"/>
          <w:color w:val="000000"/>
          <w:szCs w:val="21"/>
        </w:rPr>
        <w:t>。</w:t>
      </w:r>
    </w:p>
    <w:p w14:paraId="74EE6D3E">
      <w:pPr>
        <w:pStyle w:val="3"/>
        <w:ind w:left="1470" w:right="1470"/>
      </w:pPr>
    </w:p>
    <w:p w14:paraId="7BEDABE0">
      <w:pPr>
        <w:pStyle w:val="2"/>
        <w:snapToGrid w:val="0"/>
        <w:spacing w:line="240" w:lineRule="atLeast"/>
        <w:ind w:left="432" w:hanging="432"/>
      </w:pPr>
      <w:bookmarkStart w:id="391" w:name="_Toc155690726"/>
      <w:bookmarkStart w:id="392" w:name="_Toc8325"/>
      <w:r>
        <w:rPr>
          <w:rFonts w:hint="eastAsia"/>
        </w:rPr>
        <w:t>边界</w:t>
      </w:r>
      <w:r>
        <w:t>条件参数设置</w:t>
      </w:r>
      <w:bookmarkEnd w:id="391"/>
      <w:bookmarkEnd w:id="392"/>
    </w:p>
    <w:p w14:paraId="198AEDB0">
      <w:pPr>
        <w:pStyle w:val="4"/>
        <w:spacing w:line="240" w:lineRule="atLeast"/>
        <w:rPr>
          <w:kern w:val="2"/>
        </w:rPr>
      </w:pPr>
      <w:bookmarkStart w:id="393" w:name="_Toc155690727"/>
      <w:bookmarkStart w:id="394" w:name="_Toc15591"/>
      <w:r>
        <w:rPr>
          <w:rFonts w:hint="eastAsia"/>
          <w:kern w:val="2"/>
        </w:rPr>
        <w:t>基本</w:t>
      </w:r>
      <w:r>
        <w:rPr>
          <w:kern w:val="2"/>
        </w:rPr>
        <w:t>设置</w:t>
      </w:r>
      <w:bookmarkEnd w:id="393"/>
      <w:bookmarkEnd w:id="394"/>
    </w:p>
    <w:tbl>
      <w:tblPr>
        <w:tblStyle w:val="29"/>
        <w:tblW w:w="9327"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738"/>
        <w:gridCol w:w="22"/>
        <w:gridCol w:w="3105"/>
        <w:gridCol w:w="685"/>
        <w:gridCol w:w="3777"/>
      </w:tblGrid>
      <w:tr w14:paraId="1437DDE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7" w:hRule="atLeast"/>
          <w:jc w:val="center"/>
        </w:trPr>
        <w:tc>
          <w:tcPr>
            <w:tcW w:w="1738" w:type="dxa"/>
            <w:shd w:val="clear" w:color="auto" w:fill="D9D9D9"/>
          </w:tcPr>
          <w:p w14:paraId="5A0A3E3A">
            <w:pPr>
              <w:pStyle w:val="3"/>
              <w:spacing w:after="0" w:line="240" w:lineRule="atLeast"/>
              <w:ind w:left="0" w:leftChars="0" w:right="-111" w:rightChars="-53"/>
              <w:jc w:val="center"/>
              <w:rPr>
                <w:b/>
                <w:color w:val="000000"/>
                <w:szCs w:val="21"/>
              </w:rPr>
            </w:pPr>
            <w:r>
              <w:rPr>
                <w:rFonts w:hint="eastAsia"/>
                <w:b/>
                <w:color w:val="000000"/>
                <w:szCs w:val="21"/>
              </w:rPr>
              <w:t>公式及变量</w:t>
            </w:r>
          </w:p>
        </w:tc>
        <w:tc>
          <w:tcPr>
            <w:tcW w:w="3127" w:type="dxa"/>
            <w:gridSpan w:val="2"/>
            <w:shd w:val="clear" w:color="auto" w:fill="D9D9D9"/>
          </w:tcPr>
          <w:p w14:paraId="151D6C6D">
            <w:pPr>
              <w:pStyle w:val="3"/>
              <w:spacing w:after="0" w:line="240" w:lineRule="atLeast"/>
              <w:ind w:left="0" w:leftChars="0" w:right="-111" w:rightChars="-53"/>
              <w:jc w:val="center"/>
              <w:rPr>
                <w:b/>
                <w:color w:val="000000"/>
                <w:szCs w:val="21"/>
              </w:rPr>
            </w:pPr>
            <w:r>
              <w:rPr>
                <w:rFonts w:hint="eastAsia"/>
                <w:b/>
                <w:color w:val="000000"/>
                <w:szCs w:val="21"/>
              </w:rPr>
              <w:t>变量名</w:t>
            </w:r>
          </w:p>
        </w:tc>
        <w:tc>
          <w:tcPr>
            <w:tcW w:w="685" w:type="dxa"/>
            <w:shd w:val="clear" w:color="auto" w:fill="D9D9D9"/>
          </w:tcPr>
          <w:p w14:paraId="42548180">
            <w:pPr>
              <w:pStyle w:val="3"/>
              <w:spacing w:after="0" w:line="240" w:lineRule="atLeast"/>
              <w:ind w:left="0" w:leftChars="0" w:right="-111" w:rightChars="-53"/>
              <w:jc w:val="center"/>
              <w:rPr>
                <w:b/>
                <w:color w:val="000000"/>
                <w:szCs w:val="21"/>
              </w:rPr>
            </w:pPr>
            <w:r>
              <w:rPr>
                <w:rFonts w:hint="eastAsia"/>
                <w:b/>
                <w:color w:val="000000"/>
                <w:szCs w:val="21"/>
              </w:rPr>
              <w:t>数值</w:t>
            </w:r>
          </w:p>
        </w:tc>
        <w:tc>
          <w:tcPr>
            <w:tcW w:w="3777" w:type="dxa"/>
            <w:shd w:val="clear" w:color="auto" w:fill="D9D9D9"/>
          </w:tcPr>
          <w:p w14:paraId="598DCE2E">
            <w:pPr>
              <w:pStyle w:val="3"/>
              <w:spacing w:after="0" w:line="240" w:lineRule="atLeast"/>
              <w:ind w:left="0" w:leftChars="0" w:right="-111" w:rightChars="-53"/>
              <w:jc w:val="center"/>
              <w:rPr>
                <w:b/>
                <w:color w:val="000000"/>
                <w:szCs w:val="21"/>
              </w:rPr>
            </w:pPr>
            <w:r>
              <w:rPr>
                <w:rFonts w:hint="eastAsia"/>
                <w:b/>
                <w:color w:val="000000"/>
                <w:szCs w:val="21"/>
              </w:rPr>
              <w:t>说明</w:t>
            </w:r>
          </w:p>
        </w:tc>
      </w:tr>
      <w:tr w14:paraId="4E4BDEF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9327" w:type="dxa"/>
            <w:gridSpan w:val="5"/>
            <w:shd w:val="clear" w:color="auto" w:fill="auto"/>
          </w:tcPr>
          <w:p w14:paraId="4F7F9792">
            <w:pPr>
              <w:pStyle w:val="3"/>
              <w:ind w:left="0" w:leftChars="0" w:right="1470"/>
              <w:rPr>
                <w:rFonts w:ascii="宋体" w:hAnsi="宋体"/>
                <w:b/>
                <w:szCs w:val="21"/>
              </w:rPr>
            </w:pPr>
            <w:r>
              <w:rPr>
                <w:rFonts w:hint="eastAsia" w:ascii="宋体" w:hAnsi="宋体"/>
                <w:b/>
                <w:szCs w:val="21"/>
              </w:rPr>
              <w:t>（一）内表面</w:t>
            </w:r>
            <w:r>
              <w:rPr>
                <w:rFonts w:ascii="宋体" w:hAnsi="宋体"/>
                <w:b/>
                <w:szCs w:val="21"/>
              </w:rPr>
              <w:t>边界条件（</w:t>
            </w:r>
            <w:r>
              <w:rPr>
                <w:rFonts w:hint="eastAsia" w:ascii="宋体" w:hAnsi="宋体"/>
                <w:b/>
                <w:szCs w:val="21"/>
              </w:rPr>
              <w:t>第三类</w:t>
            </w:r>
            <w:r>
              <w:rPr>
                <w:rFonts w:ascii="宋体" w:hAnsi="宋体"/>
                <w:b/>
                <w:szCs w:val="21"/>
              </w:rPr>
              <w:t>边界条件</w:t>
            </w:r>
            <w:r>
              <w:rPr>
                <w:rFonts w:hint="eastAsia" w:ascii="宋体" w:hAnsi="宋体"/>
                <w:b/>
                <w:szCs w:val="21"/>
              </w:rPr>
              <w:t>）</w:t>
            </w:r>
          </w:p>
        </w:tc>
      </w:tr>
      <w:tr w14:paraId="747E6AC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760" w:type="dxa"/>
            <w:gridSpan w:val="2"/>
            <w:shd w:val="clear" w:color="auto" w:fill="auto"/>
          </w:tcPr>
          <w:p w14:paraId="39754B4E">
            <w:pPr>
              <w:pStyle w:val="3"/>
              <w:ind w:left="0" w:leftChars="0" w:right="-107" w:rightChars="-51"/>
              <w:jc w:val="center"/>
              <w:rPr>
                <w:rFonts w:ascii="宋体" w:hAnsi="宋体"/>
                <w:szCs w:val="21"/>
              </w:rPr>
            </w:pPr>
            <w:r>
              <w:pict>
                <v:shape id="_x0000_i1143" o:spt="75" type="#_x0000_t75" style="height:14.4pt;width:14.4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0798A&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Pr=&quot;0020798A&quot; wsp:rsidRDefault=&quot;0020798A&quot; wsp:rsidP=&quot;0020798A&quot;&gt;&lt;m:oMathPara&gt;&lt;m:oMath&gt;&lt;m:sSub&gt;&lt;m:sSubPr&gt;&lt;m:ctrlPr&gt;&lt;w:rPr&gt;&lt;w:rFonts w:ascii=&quot;Cambria Math&quot; w:fareast=&quot;绛夌嚎&quot; w:h-ansi=&quot;Cambria Math&quot;/&gt;&lt;wx:font wx:val=&quot;Cambria Math&quot;/&gt;&lt;w:sz-cs w:val=&quot;21&quot;/&gt;&lt;/w:rPr&gt;&lt;/m:ctrlPr&gt;&lt;/m:sSubPr&gt;&lt;m:e&gt;&lt;m:=&quot;0=&quot;0=&quot;0=&quot;0=&quot;0=&quot;0=&quot;0=&quot;0=&quot;0=&quot;0=&quot;0=&quot;0=&quot;0=&quot;0=&quot;0=&quot;0=&quot;0=&quot;0=&quot;0=&quot;0=&quot;0=&quot;0=&quot;0=&quot;0=&quot;0=&quot;0=&quot;0=&quot;0=&quot;0=&quot;0=&quot;0=&quot;0=&quot;0=&quot;0=&quot;0=&quot;0=&quot;0=&quot;0=&quot;0r&gt;&lt;w:rPr&gt;&lt;w:rFonts w:ascii=&quot;Cambria Math&quot; w:fareast=&quot;绛夌嚎&quot; w:h-ansi=&quot;Cambria Math&quot;/&gt;&lt;wx:font wx:val=&quot;Cambria Math&quot;/&gt;&lt;w:i/&gt;&lt;w:sz-cs w:val=&quot;2=&quot;01&quot;/=&quot;0&gt;&lt;/=&quot;0w:r=&quot;0Pr&gt;=&quot;0&lt;m:=&quot;0t&gt;t=&quot;0&lt;/m=&quot;0:t&gt;=&quot;0&lt;/m=&quot;0:r&gt;=&quot;0&lt;/m=&quot;0:e&gt;=&quot;0&lt;m:=&quot;0sub=&quot;0&gt;&lt;m=&quot;0:r&gt;=&quot;0&lt;w:=&quot;0rPr=&quot;0&gt;&lt;w=&quot;0:rF=&quot;0ont=&quot;0s w=&quot;0:as=&quot;0cii=&quot;0=&quot;C=&quot;0amb=&quot;0ria=&quot;0 Ma=&quot;0th&quot;=&quot;0 w:=&quot;0far=&quot;0eas=&quot;0t=&quot;=&quot;0绛?:=&quot;0绾?m:=&quot;0&quot; w&lt;m:=&quot;0:h-&lt;m:=&quot;0ans&lt;m:=&quot;0i=&quot;Cambria Math&quot;0&quot;/&gt;&lt;wx&quot;0:font &quot;0wx:val&quot;0=&quot;Camb&quot;0ria Ma&quot;0th&quot;/&gt;&lt;&quot;0w:i/&gt;&lt;&quot;0w:sz-c&quot;0s w:va&quot;0l=&quot;21&quot;&quot;0/&gt;&lt;/w:&quot;0rPr&gt;&lt;m&quot;0:t&gt;f,1&quot;0&lt;/m:t&gt;&quot;0&lt;/m:r&gt;&quot;0&lt;/m:su&quot;0b&gt;&lt;/m:&quot;0sSub&gt;&lt;&quot;0/m:oMa&quot;0th&gt;&lt;/m&quot;0:oMath&quot;0Para&gt;&lt;&quot;0/w:p&gt;&lt;&quot;0w:sect&quot;0Pr wsp&quot;0:rsidR&quot;0=&quot;0000&quot;00000&quot; &quot;0wsp:rs&quot;0idRPr=&quot;0&quot;00207&quot;098A&quot;&gt;&lt;&quot;0w:pgSz&quot;0 w:w=&quot;&quot;0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4" chromakey="#FFFFFF" o:title=""/>
                  <o:lock v:ext="edit" aspectratio="t"/>
                  <w10:wrap type="none"/>
                  <w10:anchorlock/>
                </v:shape>
              </w:pict>
            </w:r>
          </w:p>
        </w:tc>
        <w:tc>
          <w:tcPr>
            <w:tcW w:w="3105" w:type="dxa"/>
            <w:shd w:val="clear" w:color="auto" w:fill="auto"/>
          </w:tcPr>
          <w:p w14:paraId="51F41A91">
            <w:pPr>
              <w:pStyle w:val="3"/>
              <w:ind w:left="0" w:leftChars="0" w:right="34" w:rightChars="16"/>
              <w:rPr>
                <w:rFonts w:ascii="宋体" w:hAnsi="宋体"/>
                <w:szCs w:val="21"/>
              </w:rPr>
            </w:pPr>
            <w:r>
              <w:rPr>
                <w:rFonts w:hint="eastAsia" w:ascii="宋体" w:hAnsi="宋体"/>
                <w:szCs w:val="21"/>
              </w:rPr>
              <w:t>夏季室内</w:t>
            </w:r>
            <w:r>
              <w:rPr>
                <w:rFonts w:ascii="宋体" w:hAnsi="宋体"/>
                <w:szCs w:val="21"/>
              </w:rPr>
              <w:t>温度</w:t>
            </w:r>
            <w:r>
              <w:rPr>
                <w:rFonts w:hint="eastAsia" w:ascii="宋体" w:hAnsi="宋体"/>
                <w:szCs w:val="21"/>
              </w:rPr>
              <w:t>，</w:t>
            </w:r>
            <w:r>
              <w:rPr>
                <w:rFonts w:ascii="宋体" w:hAnsi="宋体"/>
                <w:szCs w:val="21"/>
              </w:rPr>
              <w:fldChar w:fldCharType="begin"/>
            </w:r>
            <w:r>
              <w:rPr>
                <w:rFonts w:ascii="宋体" w:hAnsi="宋体"/>
                <w:szCs w:val="21"/>
              </w:rPr>
              <w:instrText xml:space="preserve"> QUOTE </w:instrText>
            </w:r>
            <w:r>
              <w:rPr>
                <w:position w:val="-8"/>
              </w:rPr>
              <w:pict>
                <v:shape id="_x0000_i1144"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4C5C&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CC4C5C&quot; wsp:rsidP=&quot;00CC4C5C&quot;&gt;&lt;m:oMathPara&gt;&lt;m:oMath&gt;&lt;m:r&gt;&lt;m:rPr&gt;&lt;m:sty m:val=&quot;p&quot;/&gt;&lt;/m:rPr&gt;&lt;w:rPr&gt;&lt;w:rFonts w:ascii=&quot;Cambria Math&quot; w:fareast=&quot;绛夌嚎&quot; w:h-ansi=&quot;Cambria Math&quot;/&gt;&lt;wx:font wx:val=&quot;Cambria Math&quot;/&gt;&lt;w:sz-cs w:val=&quot;21&quot;/&gt;&lt;/w:rPr&gt;&lt;m:t&gt;鈩?/m:t&gt;&lt;/m:r&gt;&lt;/m:oMath&gt;&lt;/m:oMathPara=&quot;00C&quot;00C&quot;00C&quot;00C&quot;00C&quot;00C&quot;00C&quot;00C&quot;00C&quot;00C&quot;00C&quot;00C&quot;00C&quot;00C&quot;00C&quot;00C&quot;00C&quot;00C&quot;00C&quot;00C&quot;00C&quot;00C&quot;00C&quot;00C&quot;00C&quot;00C&quot;00C&quot;00C&quot;00C&quot;00C&quot;00C&quot;00C&quot;00C&quot;00C&quot;00C&quot;00C&quot;00C&quot;00C&quot;00C&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rFonts w:ascii="宋体" w:hAnsi="宋体"/>
                <w:szCs w:val="21"/>
              </w:rPr>
              <w:instrText xml:space="preserve"> </w:instrText>
            </w:r>
            <w:r>
              <w:rPr>
                <w:rFonts w:ascii="宋体" w:hAnsi="宋体"/>
                <w:szCs w:val="21"/>
              </w:rPr>
              <w:fldChar w:fldCharType="separate"/>
            </w:r>
            <w:r>
              <w:rPr>
                <w:position w:val="-8"/>
              </w:rPr>
              <w:pict>
                <v:shape id="_x0000_i1145"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4C5C&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CC4C5C&quot; wsp:rsidP=&quot;00CC4C5C&quot;&gt;&lt;m:oMathPara&gt;&lt;m:oMath&gt;&lt;m:r&gt;&lt;m:rPr&gt;&lt;m:sty m:val=&quot;p&quot;/&gt;&lt;/m:rPr&gt;&lt;w:rPr&gt;&lt;w:rFonts w:ascii=&quot;Cambria Math&quot; w:fareast=&quot;绛夌嚎&quot; w:h-ansi=&quot;Cambria Math&quot;/&gt;&lt;wx:font wx:val=&quot;Cambria Math&quot;/&gt;&lt;w:sz-cs w:val=&quot;21&quot;/&gt;&lt;/w:rPr&gt;&lt;m:t&gt;鈩?/m:t&gt;&lt;/m:r&gt;&lt;/m:oMath&gt;&lt;/m:oMathPara=&quot;00C&quot;00C&quot;00C&quot;00C&quot;00C&quot;00C&quot;00C&quot;00C&quot;00C&quot;00C&quot;00C&quot;00C&quot;00C&quot;00C&quot;00C&quot;00C&quot;00C&quot;00C&quot;00C&quot;00C&quot;00C&quot;00C&quot;00C&quot;00C&quot;00C&quot;00C&quot;00C&quot;00C&quot;00C&quot;00C&quot;00C&quot;00C&quot;00C&quot;00C&quot;00C&quot;00C&quot;00C&quot;00C&quot;00C&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rFonts w:ascii="宋体" w:hAnsi="宋体"/>
                <w:szCs w:val="21"/>
              </w:rPr>
              <w:fldChar w:fldCharType="end"/>
            </w:r>
          </w:p>
        </w:tc>
        <w:tc>
          <w:tcPr>
            <w:tcW w:w="685" w:type="dxa"/>
            <w:shd w:val="clear" w:color="auto" w:fill="E7E6E6"/>
            <w:vAlign w:val="center"/>
          </w:tcPr>
          <w:p w14:paraId="43FBA696">
            <w:pPr>
              <w:pStyle w:val="3"/>
              <w:spacing w:after="0" w:line="240" w:lineRule="atLeast"/>
              <w:ind w:left="0" w:leftChars="0" w:right="-111" w:rightChars="-53"/>
              <w:jc w:val="left"/>
              <w:rPr>
                <w:rFonts w:ascii="宋体" w:hAnsi="宋体"/>
                <w:szCs w:val="21"/>
              </w:rPr>
            </w:pPr>
          </w:p>
        </w:tc>
        <w:tc>
          <w:tcPr>
            <w:tcW w:w="3777" w:type="dxa"/>
            <w:shd w:val="clear" w:color="auto" w:fill="auto"/>
            <w:vAlign w:val="center"/>
          </w:tcPr>
          <w:p w14:paraId="63521D41">
            <w:pPr>
              <w:pStyle w:val="3"/>
              <w:spacing w:after="0" w:line="240" w:lineRule="atLeast"/>
              <w:ind w:left="0" w:leftChars="0" w:right="-111" w:rightChars="-53"/>
              <w:jc w:val="left"/>
              <w:rPr>
                <w:rFonts w:ascii="宋体" w:hAnsi="宋体"/>
                <w:color w:val="000000"/>
                <w:szCs w:val="21"/>
              </w:rPr>
            </w:pPr>
            <w:r>
              <w:rPr>
                <w:rFonts w:hint="eastAsia"/>
                <w:color w:val="000000"/>
                <w:szCs w:val="21"/>
              </w:rPr>
              <w:t>按《民用建筑热工设计规范》GB50176</w:t>
            </w:r>
            <w:r>
              <w:rPr>
                <w:color w:val="000000"/>
                <w:szCs w:val="21"/>
              </w:rPr>
              <w:t>-2016</w:t>
            </w:r>
            <w:r>
              <w:rPr>
                <w:rFonts w:hint="eastAsia"/>
                <w:color w:val="000000"/>
                <w:szCs w:val="21"/>
              </w:rPr>
              <w:t>第3.3.2条</w:t>
            </w:r>
            <w:r>
              <w:rPr>
                <w:color w:val="000000"/>
                <w:szCs w:val="21"/>
              </w:rPr>
              <w:t>的规定</w:t>
            </w:r>
            <w:r>
              <w:rPr>
                <w:rFonts w:hint="eastAsia"/>
                <w:color w:val="000000"/>
                <w:szCs w:val="21"/>
              </w:rPr>
              <w:t>取值。</w:t>
            </w:r>
          </w:p>
        </w:tc>
      </w:tr>
      <w:tr w14:paraId="095C591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760" w:type="dxa"/>
            <w:gridSpan w:val="2"/>
            <w:shd w:val="clear" w:color="auto" w:fill="auto"/>
          </w:tcPr>
          <w:p w14:paraId="09575923">
            <w:pPr>
              <w:pStyle w:val="3"/>
              <w:ind w:left="0" w:leftChars="0" w:right="-107" w:rightChars="-51"/>
              <w:jc w:val="center"/>
              <w:rPr>
                <w:rFonts w:ascii="宋体" w:hAnsi="宋体"/>
                <w:szCs w:val="21"/>
                <w:vertAlign w:val="subscript"/>
              </w:rPr>
            </w:pPr>
            <w:r>
              <w:pict>
                <v:shape id="_x0000_i1146"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60C5C&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Pr=&quot;00560C5C&quot; wsp:rsidRDefault=&quot;00560C5C&quot; wsp:rsidP=&quot;00560C5C&quot;&gt;&lt;m:oMathPara&gt;&lt;m:oMath&gt;&lt;m:sSub&gt;&lt;m:sSubPr&gt;&lt;m:ctrlPr&gt;&lt;w:rPr&gt;&lt;w:rFonts w:ascii=&quot;Cambria Math&quot; w:fareast=&quot;绛夌嚎&quot; w:h-ansi=&quot;Cambria Math&quot;/&gt;&lt;wx:font wx:val=&quot;Cambria Math&quot;/&gt;&lt;w:sz-cs w:val=&quot;21&quot;/&gt;&lt;/w:rPr&gt;&lt;/m:ctrlPr&gt;&lt;/m:sSubPr&gt;&lt;m:e&gt;&lt;m:=&quot;0=&quot;0=&quot;0=&quot;0=&quot;0=&quot;0=&quot;0=&quot;0=&quot;0=&quot;0=&quot;0=&quot;0=&quot;0=&quot;0=&quot;0=&quot;0=&quot;0=&quot;0=&quot;0=&quot;0=&quot;0=&quot;0=&quot;0=&quot;0=&quot;0=&quot;0=&quot;0=&quot;0=&quot;0=&quot;0=&quot;0=&quot;0=&quot;0=&quot;0=&quot;0=&quot;0=&quot;0=&quot;0=&quot;0r&gt;&lt;w:rPr&gt;&lt;w:rFonts w:ascii=&quot;Cambria Math&quot; w:fareast=&quot;绛夌嚎&quot; w:h-ansi=&quot;Cambria Math&quot;/&gt;&lt;wx:font wx:val=&quot;Cambria Math&quot;/&gt;&lt;w:i/&gt;&lt;w:sz-cs w:val=&quot;2=&quot;01&quot;/=&quot;0&gt;&lt;/=&quot;0w:r=&quot;0Pr&gt;=&quot;0&lt;m:=&quot;0t&gt;h=&quot;0&lt;/m=&quot;0:t&gt;=&quot;0&lt;/m=&quot;0:r&gt;=&quot;0&lt;/m=&quot;0:e&gt;=&quot;0&lt;m:=&quot;0sub=&quot;0&gt;&lt;m=&quot;0:r&gt;=&quot;0&lt;w:=&quot;0rPr=&quot;0&gt;&lt;w=&quot;0:rF=&quot;0ont=&quot;0s w=&quot;0:as=&quot;0cii=&quot;0=&quot;C=&quot;0amb=&quot;0ria=&quot;0 Ma=&quot;0th&quot;=&quot;0 w:=&quot;0far=&quot;0eas=&quot;0t=&quot;=&quot;0绛?:=&quot;0绾?m:=&quot;0&quot; w&lt;m:=&quot;0:h-&lt;m:=&quot;0ans&lt;m:=&quot;0i=&quot;Cambria Math&quot;0&quot;/&gt;&lt;wx&quot;0:font &quot;0wx:val&quot;0=&quot;Camb&quot;0ria Ma&quot;0th&quot;/&gt;&lt;&quot;0w:i/&gt;&lt;&quot;0w:sz-c&quot;0s w:va&quot;0l=&quot;21&quot;&quot;0/&gt;&lt;/w:&quot;0rPr&gt;&lt;m&quot;0:t&gt;1&lt;/&quot;0m:t&gt;&lt;/&quot;0m:r&gt;&lt;/&quot;0m:sub&gt;&quot;0&lt;/m:sS&quot;0ub&gt;&lt;/m&quot;0:oMath&quot;0&gt;&lt;/m:o&quot;0MathPa&quot;0ra&gt;&lt;/w&quot;0:p&gt;&lt;w:&quot;0sectPr&quot;0 wsp:r&quot;0sidR=&quot;&quot;0000000&quot;000&quot; ws&quot;0p:rsid&quot;0RPr=&quot;0&quot;00560C5&quot;0C&quot;&gt;&lt;w:&quot;0pgSz w&quot;0:w=&quot;12&quot;0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5" chromakey="#FFFFFF" o:title=""/>
                  <o:lock v:ext="edit" aspectratio="t"/>
                  <w10:wrap type="none"/>
                  <w10:anchorlock/>
                </v:shape>
              </w:pict>
            </w:r>
          </w:p>
        </w:tc>
        <w:tc>
          <w:tcPr>
            <w:tcW w:w="3105" w:type="dxa"/>
            <w:shd w:val="clear" w:color="auto" w:fill="auto"/>
            <w:vAlign w:val="center"/>
          </w:tcPr>
          <w:p w14:paraId="4B49644E">
            <w:pPr>
              <w:pStyle w:val="3"/>
              <w:ind w:left="0" w:leftChars="0" w:right="-130" w:rightChars="-62"/>
              <w:rPr>
                <w:color w:val="000000"/>
                <w:szCs w:val="21"/>
              </w:rPr>
            </w:pPr>
            <w:r>
              <w:rPr>
                <w:rFonts w:hint="eastAsia"/>
                <w:color w:val="000000"/>
                <w:szCs w:val="21"/>
              </w:rPr>
              <w:t>室内</w:t>
            </w:r>
            <w:r>
              <w:rPr>
                <w:color w:val="000000"/>
                <w:szCs w:val="21"/>
              </w:rPr>
              <w:t>侧</w:t>
            </w:r>
            <w:r>
              <w:rPr>
                <w:rFonts w:hint="eastAsia"/>
                <w:color w:val="000000"/>
                <w:szCs w:val="21"/>
              </w:rPr>
              <w:t>对流换热</w:t>
            </w:r>
            <w:r>
              <w:rPr>
                <w:color w:val="000000"/>
                <w:szCs w:val="21"/>
              </w:rPr>
              <w:t>系数</w:t>
            </w:r>
            <w:r>
              <w:rPr>
                <w:rFonts w:hint="eastAsia"/>
                <w:color w:val="000000"/>
                <w:szCs w:val="21"/>
              </w:rPr>
              <w:t>，</w:t>
            </w:r>
            <w:r>
              <w:rPr>
                <w:color w:val="000000"/>
                <w:szCs w:val="21"/>
              </w:rPr>
              <w:t>W/(m</w:t>
            </w:r>
            <w:r>
              <w:rPr>
                <w:color w:val="000000"/>
                <w:szCs w:val="21"/>
                <w:vertAlign w:val="superscript"/>
              </w:rPr>
              <w:t>2</w:t>
            </w:r>
            <w:r>
              <w:rPr>
                <w:color w:val="000000"/>
                <w:szCs w:val="21"/>
              </w:rPr>
              <w:t>·K)</w:t>
            </w:r>
          </w:p>
        </w:tc>
        <w:tc>
          <w:tcPr>
            <w:tcW w:w="685" w:type="dxa"/>
            <w:shd w:val="clear" w:color="auto" w:fill="auto"/>
            <w:vAlign w:val="center"/>
          </w:tcPr>
          <w:p w14:paraId="35870F53">
            <w:pPr>
              <w:pStyle w:val="3"/>
              <w:ind w:left="0" w:leftChars="0" w:right="0" w:rightChars="0"/>
              <w:rPr>
                <w:rFonts w:ascii="宋体" w:hAnsi="宋体"/>
                <w:szCs w:val="21"/>
              </w:rPr>
            </w:pPr>
            <w:r>
              <w:rPr>
                <w:rFonts w:hint="eastAsia" w:ascii="宋体" w:hAnsi="宋体"/>
                <w:szCs w:val="21"/>
              </w:rPr>
              <w:t>8.7</w:t>
            </w:r>
          </w:p>
        </w:tc>
        <w:tc>
          <w:tcPr>
            <w:tcW w:w="3777" w:type="dxa"/>
            <w:shd w:val="clear" w:color="auto" w:fill="auto"/>
          </w:tcPr>
          <w:p w14:paraId="3630FFE7">
            <w:pPr>
              <w:pStyle w:val="3"/>
              <w:spacing w:after="0" w:line="240" w:lineRule="atLeast"/>
              <w:ind w:left="0" w:leftChars="0" w:right="-111" w:rightChars="-53"/>
              <w:jc w:val="left"/>
              <w:rPr>
                <w:rFonts w:ascii="宋体" w:hAnsi="宋体"/>
                <w:szCs w:val="21"/>
              </w:rPr>
            </w:pPr>
            <w:r>
              <w:rPr>
                <w:rFonts w:hint="eastAsia"/>
                <w:color w:val="000000"/>
                <w:szCs w:val="21"/>
              </w:rPr>
              <w:t>按《民用建筑热工设计规范》 GB50176</w:t>
            </w:r>
            <w:r>
              <w:rPr>
                <w:color w:val="000000"/>
                <w:szCs w:val="21"/>
              </w:rPr>
              <w:t>-2016</w:t>
            </w:r>
            <w:r>
              <w:rPr>
                <w:rFonts w:hint="eastAsia"/>
                <w:color w:val="000000"/>
                <w:szCs w:val="21"/>
              </w:rPr>
              <w:t>附录</w:t>
            </w:r>
            <w:r>
              <w:rPr>
                <w:color w:val="000000"/>
                <w:szCs w:val="21"/>
              </w:rPr>
              <w:t>B.4.1</w:t>
            </w:r>
            <w:r>
              <w:rPr>
                <w:rFonts w:hint="eastAsia"/>
                <w:color w:val="000000"/>
                <w:szCs w:val="21"/>
              </w:rPr>
              <w:t>，表</w:t>
            </w:r>
            <w:r>
              <w:rPr>
                <w:color w:val="000000"/>
                <w:szCs w:val="21"/>
              </w:rPr>
              <w:t>B.4.1-1</w:t>
            </w:r>
            <w:r>
              <w:rPr>
                <w:rFonts w:hint="eastAsia"/>
                <w:color w:val="000000"/>
                <w:szCs w:val="21"/>
              </w:rPr>
              <w:t>取值。</w:t>
            </w:r>
          </w:p>
        </w:tc>
      </w:tr>
      <w:tr w14:paraId="7E5B19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327" w:type="dxa"/>
            <w:gridSpan w:val="5"/>
            <w:shd w:val="clear" w:color="auto" w:fill="auto"/>
          </w:tcPr>
          <w:p w14:paraId="5E48D1E8">
            <w:pPr>
              <w:pStyle w:val="3"/>
              <w:ind w:left="0" w:leftChars="0" w:right="1470"/>
              <w:rPr>
                <w:rFonts w:ascii="宋体" w:hAnsi="宋体"/>
                <w:szCs w:val="21"/>
              </w:rPr>
            </w:pPr>
            <w:r>
              <w:rPr>
                <w:rFonts w:hint="eastAsia" w:ascii="宋体" w:hAnsi="宋体"/>
                <w:b/>
                <w:szCs w:val="21"/>
              </w:rPr>
              <w:t>（二）外表面</w:t>
            </w:r>
            <w:r>
              <w:rPr>
                <w:rFonts w:ascii="宋体" w:hAnsi="宋体"/>
                <w:b/>
                <w:szCs w:val="21"/>
              </w:rPr>
              <w:t>边界条件（</w:t>
            </w:r>
            <w:r>
              <w:rPr>
                <w:rFonts w:hint="eastAsia" w:ascii="宋体" w:hAnsi="宋体"/>
                <w:b/>
                <w:szCs w:val="21"/>
              </w:rPr>
              <w:t>第三类</w:t>
            </w:r>
            <w:r>
              <w:rPr>
                <w:rFonts w:ascii="宋体" w:hAnsi="宋体"/>
                <w:b/>
                <w:szCs w:val="21"/>
              </w:rPr>
              <w:t>边界条件</w:t>
            </w:r>
            <w:r>
              <w:rPr>
                <w:rFonts w:hint="eastAsia" w:ascii="宋体" w:hAnsi="宋体"/>
                <w:b/>
                <w:szCs w:val="21"/>
              </w:rPr>
              <w:t>）</w:t>
            </w:r>
          </w:p>
        </w:tc>
      </w:tr>
      <w:tr w14:paraId="3B8CB79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10" w:hRule="atLeast"/>
          <w:jc w:val="center"/>
        </w:trPr>
        <w:tc>
          <w:tcPr>
            <w:tcW w:w="1760" w:type="dxa"/>
            <w:gridSpan w:val="2"/>
            <w:shd w:val="clear" w:color="auto" w:fill="auto"/>
            <w:vAlign w:val="center"/>
          </w:tcPr>
          <w:p w14:paraId="7A36C0D1">
            <w:pPr>
              <w:pStyle w:val="3"/>
              <w:ind w:left="0" w:leftChars="0" w:right="-107" w:rightChars="-51"/>
              <w:jc w:val="center"/>
              <w:rPr>
                <w:rFonts w:ascii="宋体" w:hAnsi="宋体"/>
                <w:szCs w:val="21"/>
              </w:rPr>
            </w:pPr>
            <w:r>
              <w:pict>
                <v:shape id="_x0000_i1147" o:spt="75" type="#_x0000_t75" style="height:14.4pt;width:21.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339F&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Pr=&quot;00A4339F&quot; wsp:rsidRDefault=&quot;00A4339F&quot; wsp:rsidP=&quot;00A4339F&quot;&gt;&lt;m:oMathPara&gt;&lt;m:oMath&gt;&lt;m:sSub&gt;&lt;m:sSubPr&gt;&lt;m:ctrlPr&gt;&lt;w:rPr&gt;&lt;w:rFonts w:ascii=&quot;Cambria Math&quot; w:fareast=&quot;绛夌嚎&quot; w:h-ansi=&quot;Cambria Math&quot;/&gt;&lt;wx:font wx:val=&quot;Cambria Math&quot;/&gt;&lt;w:i/&gt;&lt;w:sz-cs w:val=&quot;21&quot;/&gt;&lt;/w:rPr&gt;&lt;/m:ctrlPr&gt;&lt;/m:sSubPr&gt;&lt;m=&quot;0=&quot;0=&quot;0=&quot;0=&quot;0=&quot;0=&quot;0=&quot;0=&quot;0=&quot;0=&quot;0=&quot;0=&quot;0=&quot;0=&quot;0=&quot;0=&quot;0=&quot;0=&quot;0=&quot;0=&quot;0=&quot;0=&quot;0=&quot;0=&quot;0=&quot;0=&quot;0=&quot;0=&quot;0=&quot;0=&quot;0=&quot;0=&quot;0=&quot;0=&quot;0=&quot;0=&quot;0=&quot;0=&quot;0:e&gt;&lt;m:r&gt;&lt;w:rPr&gt;&lt;w:rFonts w:ascii=&quot;Cambria Math&quot; w:fareast=&quot;绛夌嚎&quot; w:h-ansi=&quot;Cambria Math&quot;/&gt;&lt;wx:font wx:val=&quot;Cambria Math&quot;/&gt;&lt;w:i/&gt;&lt;w:sz-cs w:=&quot;0val=&quot;0=&quot;2=&quot;01&quot;/=&quot;0&gt;&lt;/=&quot;0w:r=&quot;0Pr&gt;=&quot;0&lt;m:=&quot;0t&gt;h=&quot;0&lt;/m=&quot;0:t&gt;=&quot;0&lt;/m=&quot;0:r&gt;=&quot;0&lt;/m=&quot;0:e&gt;=&quot;0&lt;m:=&quot;0sub=&quot;0&gt;&lt;m=&quot;0:r&gt;=&quot;0&lt;w:=&quot;0rPr=&quot;0&gt;&lt;w=&quot;0:rF=&quot;0ont=&quot;0s w=&quot;0:as=&quot;0cii=&quot;0=&quot;C=&quot;0amb=&quot;0ria=&quot;0 Ma=&quot;0th&quot;=&quot;0 w:=&quot;0far=&quot;0eas=&quot;0t=&quot;=&quot;0绛?m=&quot;0绾?&lt;m=&quot;0&quot; w&gt;&lt;m=&quot;0:h-ansi=&quot;Cambria Math&quot;0&quot;/&gt;&lt;wx&quot;0:font &quot;0wx:val&quot;0=&quot;Camb&quot;0ria Ma&quot;0th&quot;/&gt;&lt;&quot;0w:i/&gt;&lt;&quot;0w:sz-c&quot;0s w:va&quot;0l=&quot;21&quot;&quot;0/&gt;&lt;/w:&quot;0rPr&gt;&lt;m&quot;0:t&gt;n+1&quot;0&lt;/m:t&gt;&quot;0&lt;/m:r&gt;&quot;0&lt;/m:su&quot;0b&gt;&lt;/m:&quot;0sSub&gt;&lt;&quot;0/m:oMa&quot;0th&gt;&lt;/m&quot;0:oMath&quot;0Para&gt;&lt;&quot;0/w:p&gt;&lt;&quot;0w:sect&quot;0Pr wsp&quot;0:rsidR&quot;0=&quot;0000&quot;00000&quot; &quot;0wsp:rs&quot;0idRPr=&quot;0&quot;00A43&quot;039F&quot;&gt;&lt;&quot;0w:pgSz&quot;0 w:w=&quot;&quot;012240&quot;&quot;0 w:h=&quot;&quot;0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6" chromakey="#FFFFFF" o:title=""/>
                  <o:lock v:ext="edit" aspectratio="t"/>
                  <w10:wrap type="none"/>
                  <w10:anchorlock/>
                </v:shape>
              </w:pict>
            </w:r>
          </w:p>
        </w:tc>
        <w:tc>
          <w:tcPr>
            <w:tcW w:w="3105" w:type="dxa"/>
            <w:shd w:val="clear" w:color="auto" w:fill="auto"/>
            <w:vAlign w:val="center"/>
          </w:tcPr>
          <w:p w14:paraId="6A63939F">
            <w:pPr>
              <w:pStyle w:val="3"/>
              <w:ind w:left="0" w:leftChars="0" w:right="-107" w:rightChars="-51"/>
              <w:textAlignment w:val="center"/>
              <w:rPr>
                <w:rFonts w:ascii="宋体" w:hAnsi="宋体"/>
                <w:szCs w:val="21"/>
              </w:rPr>
            </w:pPr>
            <w:r>
              <w:rPr>
                <w:rFonts w:hint="eastAsia" w:ascii="宋体" w:hAnsi="宋体"/>
                <w:color w:val="000000"/>
                <w:szCs w:val="21"/>
              </w:rPr>
              <w:t>室外侧对流换热</w:t>
            </w:r>
            <w:r>
              <w:rPr>
                <w:rFonts w:ascii="宋体" w:hAnsi="宋体"/>
                <w:color w:val="000000"/>
                <w:szCs w:val="21"/>
              </w:rPr>
              <w:t>系数，</w:t>
            </w:r>
            <w:r>
              <w:rPr>
                <w:color w:val="000000"/>
                <w:szCs w:val="21"/>
              </w:rPr>
              <w:t>(m</w:t>
            </w:r>
            <w:r>
              <w:rPr>
                <w:color w:val="000000"/>
                <w:szCs w:val="21"/>
                <w:vertAlign w:val="superscript"/>
              </w:rPr>
              <w:t>2</w:t>
            </w:r>
            <w:r>
              <w:rPr>
                <w:rFonts w:hint="eastAsia"/>
                <w:color w:val="000000"/>
                <w:szCs w:val="21"/>
              </w:rPr>
              <w:t>·</w:t>
            </w:r>
            <w:r>
              <w:rPr>
                <w:color w:val="000000"/>
                <w:szCs w:val="21"/>
              </w:rPr>
              <w:t>K)</w:t>
            </w:r>
          </w:p>
        </w:tc>
        <w:tc>
          <w:tcPr>
            <w:tcW w:w="685" w:type="dxa"/>
            <w:shd w:val="clear" w:color="auto" w:fill="auto"/>
            <w:vAlign w:val="center"/>
          </w:tcPr>
          <w:p w14:paraId="293993A1">
            <w:pPr>
              <w:pStyle w:val="3"/>
              <w:ind w:left="0" w:leftChars="0" w:right="0" w:rightChars="0"/>
              <w:rPr>
                <w:rFonts w:ascii="宋体" w:hAnsi="宋体"/>
                <w:szCs w:val="21"/>
              </w:rPr>
            </w:pPr>
            <w:r>
              <w:rPr>
                <w:rFonts w:hint="eastAsia" w:ascii="宋体" w:hAnsi="宋体"/>
                <w:szCs w:val="21"/>
              </w:rPr>
              <w:t>19.0</w:t>
            </w:r>
          </w:p>
        </w:tc>
        <w:tc>
          <w:tcPr>
            <w:tcW w:w="3777" w:type="dxa"/>
            <w:shd w:val="clear" w:color="auto" w:fill="auto"/>
          </w:tcPr>
          <w:p w14:paraId="6824579E">
            <w:pPr>
              <w:pStyle w:val="3"/>
              <w:spacing w:after="0" w:line="240" w:lineRule="atLeast"/>
              <w:ind w:left="0" w:leftChars="0" w:right="-111" w:rightChars="-53"/>
              <w:jc w:val="left"/>
              <w:rPr>
                <w:color w:val="000000"/>
                <w:szCs w:val="21"/>
              </w:rPr>
            </w:pPr>
            <w:r>
              <w:rPr>
                <w:rFonts w:hint="eastAsia"/>
                <w:color w:val="000000"/>
                <w:szCs w:val="21"/>
              </w:rPr>
              <w:t>按《民用建筑热工设计规范》 GB50176</w:t>
            </w:r>
            <w:r>
              <w:rPr>
                <w:color w:val="000000"/>
                <w:szCs w:val="21"/>
              </w:rPr>
              <w:t>-2016</w:t>
            </w:r>
            <w:r>
              <w:rPr>
                <w:rFonts w:hint="eastAsia"/>
                <w:color w:val="000000"/>
                <w:szCs w:val="21"/>
              </w:rPr>
              <w:t>附录</w:t>
            </w:r>
            <w:r>
              <w:rPr>
                <w:color w:val="000000"/>
                <w:szCs w:val="21"/>
              </w:rPr>
              <w:t>B.4.1</w:t>
            </w:r>
            <w:r>
              <w:rPr>
                <w:rFonts w:hint="eastAsia"/>
                <w:color w:val="000000"/>
                <w:szCs w:val="21"/>
              </w:rPr>
              <w:t>，表</w:t>
            </w:r>
            <w:r>
              <w:rPr>
                <w:color w:val="000000"/>
                <w:szCs w:val="21"/>
              </w:rPr>
              <w:t>B.4.1-2</w:t>
            </w:r>
            <w:r>
              <w:rPr>
                <w:rFonts w:hint="eastAsia"/>
                <w:color w:val="000000"/>
                <w:szCs w:val="21"/>
              </w:rPr>
              <w:t>取值。</w:t>
            </w:r>
          </w:p>
        </w:tc>
      </w:tr>
      <w:tr w14:paraId="6A6BEC7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760" w:type="dxa"/>
            <w:gridSpan w:val="2"/>
            <w:shd w:val="clear" w:color="auto" w:fill="auto"/>
          </w:tcPr>
          <w:p w14:paraId="79F1B987">
            <w:pPr>
              <w:pStyle w:val="3"/>
              <w:ind w:left="0" w:leftChars="0" w:right="-107" w:rightChars="-51"/>
              <w:jc w:val="center"/>
              <w:rPr>
                <w:rFonts w:ascii="宋体" w:hAnsi="宋体"/>
                <w:szCs w:val="21"/>
              </w:rPr>
            </w:pPr>
            <w:r>
              <w:pict>
                <v:shape id="_x0000_i1148" o:spt="75" type="#_x0000_t75" style="height:14.4pt;width:7.5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266E7&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Pr=&quot;00D266E7&quot; wsp:rsidRDefault=&quot;00D266E7&quot; wsp:rsidP=&quot;00D266E7&quot;&gt;&lt;m:oMathPara&gt;&lt;m:oMath&gt;&lt;m:sSub&gt;&lt;m:sSubPr&gt;&lt;m:ctrlPr&gt;&lt;w:rPr&gt;&lt;w:rFonts w:ascii=&quot;Cambria Math&quot; w:fareast=&quot;绛夌嚎&quot; w:h-ansi=&quot;Cambria Math&quot;/&gt;&lt;wx:font wx:val=&quot;Cambria Math&quot;/&gt;&lt;w:sz-cs w:val=&quot;21&quot;/&gt;&lt;/w:rPr&gt;&lt;/m:ctrlPr&gt;&lt;/m:sSubPr&gt;&lt;m:e&gt;&lt;m:=&quot;0=&quot;0=&quot;0=&quot;0=&quot;0=&quot;0=&quot;0=&quot;0=&quot;0=&quot;0=&quot;0=&quot;0=&quot;0=&quot;0=&quot;0=&quot;0=&quot;0=&quot;0=&quot;0=&quot;0=&quot;0=&quot;0=&quot;0=&quot;0=&quot;0=&quot;0=&quot;0=&quot;0=&quot;0=&quot;0=&quot;0=&quot;0=&quot;0=&quot;0=&quot;0=&quot;0=&quot;0=&quot;0=&quot;0r&gt;&lt;w:rPr&gt;&lt;w:rFonts w:ascii=&quot;Cambria Math&quot; w:fareast=&quot;绛夌嚎&quot; w:h-ansi=&quot;Cambria Math&quot;/&gt;&lt;wx:font wx:val=&quot;Cambria Math&quot;/&gt;&lt;w:i/&gt;&lt;w:sz-cs w:val=&quot;2=&quot;01&quot;/=&quot;0&gt;&lt;/=&quot;0w:r=&quot;0Pr&gt;=&quot;0&lt;m:=&quot;0t&gt;t=&quot;0&lt;/m=&quot;0:t&gt;=&quot;0&lt;/m=&quot;0:r&gt;=&quot;0&lt;/m=&quot;0:e&gt;=&quot;0&lt;m:=&quot;0sub=&quot;0&gt;&lt;m=&quot;0:r&gt;=&quot;0&lt;w:=&quot;0rPr=&quot;0&gt;&lt;w=&quot;0:rF=&quot;0ont=&quot;0s w=&quot;0:as=&quot;0cii=&quot;0=&quot;C=&quot;0amb=&quot;0ria=&quot;0 Ma=&quot;0th&quot;=&quot;0 w:=&quot;0far=&quot;0eas=&quot;0t=&quot;=&quot;0绛?:=&quot;0绾?m:=&quot;0&quot; w&lt;m:=&quot;0:h-&lt;m:=&quot;0ans&lt;m:=&quot;0i=&quot;Cambria Math&quot;0&quot;/&gt;&lt;wx&quot;0:font &quot;0wx:val&quot;0=&quot;Camb&quot;0ria Ma&quot;0th&quot;/&gt;&lt;&quot;0w:i/&gt;&lt;&quot;0w:sz-c&quot;0s w:va&quot;0l=&quot;21&quot;&quot;0/&gt;&lt;/w:&quot;0rPr&gt;&lt;m&quot;0:t&gt;sh&lt;&quot;0/m:t&gt;&lt;&quot;0/m:r&gt;&lt;&quot;0/m:sub&quot;0&gt;&lt;/m:s&quot;0Sub&gt;&lt;/&quot;0m:oMat&quot;0h&gt;&lt;/m:&quot;0oMathP&quot;0ara&gt;&lt;/&quot;0w:p&gt;&lt;w&quot;0:sectP&quot;0r wsp:&quot;0rsidR=&quot;0&quot;00000&quot;0000&quot; w&quot;0sp:rsi&quot;0dRPr=&quot;&quot;000D266&quot;0E7&quot;&gt;&lt;w&quot;0:pgSz &quot;0w:w=&quot;1&quot;0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7" chromakey="#FFFFFF" o:title=""/>
                  <o:lock v:ext="edit" aspectratio="t"/>
                  <w10:wrap type="none"/>
                  <w10:anchorlock/>
                </v:shape>
              </w:pict>
            </w:r>
          </w:p>
        </w:tc>
        <w:tc>
          <w:tcPr>
            <w:tcW w:w="3105" w:type="dxa"/>
            <w:shd w:val="clear" w:color="auto" w:fill="auto"/>
          </w:tcPr>
          <w:p w14:paraId="0B1A8F12">
            <w:pPr>
              <w:pStyle w:val="3"/>
              <w:ind w:left="0" w:leftChars="0" w:right="-107" w:rightChars="-51"/>
              <w:jc w:val="left"/>
              <w:rPr>
                <w:rFonts w:ascii="宋体" w:hAnsi="宋体"/>
                <w:szCs w:val="21"/>
              </w:rPr>
            </w:pPr>
            <w:r>
              <w:rPr>
                <w:rFonts w:hint="eastAsia" w:ascii="宋体" w:hAnsi="宋体"/>
                <w:szCs w:val="21"/>
              </w:rPr>
              <w:t>室外</w:t>
            </w:r>
            <w:r>
              <w:rPr>
                <w:rFonts w:ascii="宋体" w:hAnsi="宋体"/>
                <w:szCs w:val="21"/>
              </w:rPr>
              <w:t>空气逐时温度</w:t>
            </w:r>
            <w:r>
              <w:rPr>
                <w:rFonts w:hint="eastAsia" w:ascii="宋体" w:hAnsi="宋体"/>
                <w:szCs w:val="21"/>
              </w:rPr>
              <w:t>，</w:t>
            </w:r>
            <w:r>
              <w:rPr>
                <w:rFonts w:ascii="宋体" w:hAnsi="宋体"/>
                <w:szCs w:val="21"/>
              </w:rPr>
              <w:fldChar w:fldCharType="begin"/>
            </w:r>
            <w:r>
              <w:rPr>
                <w:rFonts w:ascii="宋体" w:hAnsi="宋体"/>
                <w:szCs w:val="21"/>
              </w:rPr>
              <w:instrText xml:space="preserve"> QUOTE </w:instrText>
            </w:r>
            <w:r>
              <w:rPr>
                <w:position w:val="-8"/>
              </w:rPr>
              <w:pict>
                <v:shape id="_x0000_i1149"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5A81&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3B5A81&quot; wsp:rsidP=&quot;003B5A81&quot;&gt;&lt;m:oMathPara&gt;&lt;m:oMath&gt;&lt;m:r&gt;&lt;m:rPr&gt;&lt;m:sty m:val=&quot;p&quot;/&gt;&lt;/m:rPr&gt;&lt;w:rPr&gt;&lt;w:rFonts w:ascii=&quot;Cambria Math&quot; w:fareast=&quot;绛夌嚎&quot; w:h-ansi=&quot;Cambria Math&quot;/&gt;&lt;wx:font wx:val=&quot;Cambria Math&quot;/&gt;&lt;w:sz-cs w:val=&quot;21&quot;/&gt;&lt;/w:rPr&gt;&lt;m:t&gt;鈩?/m:t&gt;&lt;/m:r&gt;&lt;/m:oMath&gt;&lt;/m:oMathPara=&quot;003&quot;003&quot;003&quot;003&quot;003&quot;003&quot;003&quot;003&quot;003&quot;003&quot;003&quot;003&quot;003&quot;003&quot;003&quot;003&quot;003&quot;003&quot;003&quot;003&quot;003&quot;003&quot;003&quot;003&quot;003&quot;003&quot;003&quot;003&quot;003&quot;003&quot;003&quot;003&quot;003&quot;003&quot;003&quot;003&quot;003&quot;003&quot;003&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rFonts w:ascii="宋体" w:hAnsi="宋体"/>
                <w:szCs w:val="21"/>
              </w:rPr>
              <w:instrText xml:space="preserve"> </w:instrText>
            </w:r>
            <w:r>
              <w:rPr>
                <w:rFonts w:ascii="宋体" w:hAnsi="宋体"/>
                <w:szCs w:val="21"/>
              </w:rPr>
              <w:fldChar w:fldCharType="separate"/>
            </w:r>
            <w:r>
              <w:rPr>
                <w:position w:val="-8"/>
              </w:rPr>
              <w:pict>
                <v:shape id="_x0000_i1150"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5A81&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Default=&quot;003B5A81&quot; wsp:rsidP=&quot;003B5A81&quot;&gt;&lt;m:oMathPara&gt;&lt;m:oMath&gt;&lt;m:r&gt;&lt;m:rPr&gt;&lt;m:sty m:val=&quot;p&quot;/&gt;&lt;/m:rPr&gt;&lt;w:rPr&gt;&lt;w:rFonts w:ascii=&quot;Cambria Math&quot; w:fareast=&quot;绛夌嚎&quot; w:h-ansi=&quot;Cambria Math&quot;/&gt;&lt;wx:font wx:val=&quot;Cambria Math&quot;/&gt;&lt;w:sz-cs w:val=&quot;21&quot;/&gt;&lt;/w:rPr&gt;&lt;m:t&gt;鈩?/m:t&gt;&lt;/m:r&gt;&lt;/m:oMath&gt;&lt;/m:oMathPara=&quot;003&quot;003&quot;003&quot;003&quot;003&quot;003&quot;003&quot;003&quot;003&quot;003&quot;003&quot;003&quot;003&quot;003&quot;003&quot;003&quot;003&quot;003&quot;003&quot;003&quot;003&quot;003&quot;003&quot;003&quot;003&quot;003&quot;003&quot;003&quot;003&quot;003&quot;003&quot;003&quot;003&quot;003&quot;003&quot;003&quot;003&quot;003&quot;003&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75" chromakey="#FFFFFF" o:title=""/>
                  <o:lock v:ext="edit" aspectratio="t"/>
                  <w10:wrap type="none"/>
                  <w10:anchorlock/>
                </v:shape>
              </w:pict>
            </w:r>
            <w:r>
              <w:rPr>
                <w:rFonts w:ascii="宋体" w:hAnsi="宋体"/>
                <w:szCs w:val="21"/>
              </w:rPr>
              <w:fldChar w:fldCharType="end"/>
            </w:r>
          </w:p>
        </w:tc>
        <w:tc>
          <w:tcPr>
            <w:tcW w:w="685" w:type="dxa"/>
            <w:shd w:val="clear" w:color="auto" w:fill="D9D9D9"/>
          </w:tcPr>
          <w:p w14:paraId="05A31609">
            <w:pPr>
              <w:pStyle w:val="3"/>
              <w:ind w:left="-10" w:leftChars="-5" w:right="-29" w:rightChars="-14" w:firstLine="12" w:firstLineChars="6"/>
              <w:rPr>
                <w:rFonts w:ascii="宋体" w:hAnsi="宋体"/>
                <w:szCs w:val="21"/>
              </w:rPr>
            </w:pPr>
          </w:p>
        </w:tc>
        <w:tc>
          <w:tcPr>
            <w:tcW w:w="3777" w:type="dxa"/>
            <w:shd w:val="clear" w:color="auto" w:fill="auto"/>
          </w:tcPr>
          <w:p w14:paraId="1631C832">
            <w:pPr>
              <w:pStyle w:val="3"/>
              <w:spacing w:after="0" w:line="240" w:lineRule="atLeast"/>
              <w:ind w:left="0" w:leftChars="0" w:right="-111" w:rightChars="-53"/>
              <w:jc w:val="left"/>
              <w:rPr>
                <w:color w:val="000000"/>
                <w:szCs w:val="21"/>
              </w:rPr>
            </w:pPr>
            <w:r>
              <w:rPr>
                <w:rFonts w:hint="eastAsia"/>
                <w:color w:val="000000"/>
                <w:szCs w:val="21"/>
              </w:rPr>
              <w:t>按《民用建筑热工设计规范》 GB50176</w:t>
            </w:r>
            <w:r>
              <w:rPr>
                <w:color w:val="000000"/>
                <w:szCs w:val="21"/>
              </w:rPr>
              <w:t>-2016</w:t>
            </w:r>
            <w:r>
              <w:rPr>
                <w:rFonts w:hint="eastAsia"/>
                <w:szCs w:val="21"/>
              </w:rPr>
              <w:t>配套</w:t>
            </w:r>
            <w:r>
              <w:rPr>
                <w:szCs w:val="21"/>
              </w:rPr>
              <w:t>软件</w:t>
            </w:r>
            <w:r>
              <w:rPr>
                <w:rFonts w:hint="eastAsia"/>
                <w:szCs w:val="21"/>
              </w:rPr>
              <w:t>气象数据</w:t>
            </w:r>
            <w:r>
              <w:rPr>
                <w:szCs w:val="21"/>
              </w:rPr>
              <w:t>取用</w:t>
            </w:r>
            <w:r>
              <w:rPr>
                <w:color w:val="000000"/>
                <w:szCs w:val="21"/>
              </w:rPr>
              <w:t>。</w:t>
            </w:r>
          </w:p>
        </w:tc>
      </w:tr>
      <w:tr w14:paraId="3057AE9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8" w:hRule="atLeast"/>
          <w:jc w:val="center"/>
        </w:trPr>
        <w:tc>
          <w:tcPr>
            <w:tcW w:w="1760" w:type="dxa"/>
            <w:gridSpan w:val="2"/>
            <w:shd w:val="clear" w:color="auto" w:fill="auto"/>
          </w:tcPr>
          <w:p w14:paraId="7AC6D501">
            <w:pPr>
              <w:pStyle w:val="3"/>
              <w:ind w:left="0" w:leftChars="0" w:right="-107" w:rightChars="-51"/>
              <w:jc w:val="center"/>
              <w:rPr>
                <w:rFonts w:ascii="宋体" w:hAnsi="宋体"/>
                <w:szCs w:val="21"/>
              </w:rPr>
            </w:pPr>
            <w:r>
              <w:pict>
                <v:shape id="_x0000_i1151"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3094&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Pr=&quot;008C3094&quot; wsp:rsidRDefault=&quot;008C3094&quot; wsp:rsidP=&quot;008C3094&quot;&gt;&lt;m:oMathPara&gt;&lt;m:oMath&gt;&lt;m:sSup&gt;&lt;m:sSupPr&gt;&lt;m:ctrlPr&gt;&lt;w:rPr&gt;&lt;w:rFonts w:ascii=&quot;Cambria Math&quot; w:fareast=&quot;绛夌嚎&quot; w:h-ansi=&quot;Cambria Math&quot;/&gt;&lt;wx:font wx:val=&quot;Cambria Math&quot;/&gt;&lt;w:i/&gt;&lt;w:color w:val=&quot;000000&quot;/&gt;&lt;w:sz-cs w:val=&quot;21&quot;/&gt;&lt;/w:rPr=&quot;0=&quot;0=&quot;0=&quot;0=&quot;0=&quot;0=&quot;0=&quot;0=&quot;0=&quot;0=&quot;0=&quot;0=&quot;0=&quot;0=&quot;0=&quot;0=&quot;0=&quot;0=&quot;0=&quot;0=&quot;0=&quot;0=&quot;0=&quot;0=&quot;0=&quot;0=&quot;0=&quot;0=&quot;0=&quot;0=&quot;0=&quot;0=&quot;0=&quot;0=&quot;0=&quot;0=&quot;0=&quot;0=&quot;0&gt;&lt;/m:ctrlPr&gt;&lt;/m:sSupPr&gt;&lt;m:e&gt;&lt;m:r&gt;&lt;w:rPr&gt;&lt;w:rFonts w:ascii=&quot;Cambria Math&quot; w:fareast=&quot;绛夌嚎&quot; w:h-ansi=&quot;Cambria Math&quot;/&gt;&lt;wx:font wx:val=&quot;Cambria=&quot;0 Ma=&quot;0th&quot;=&quot;0/&gt;&lt;=&quot;0w:i=&quot;0/&gt;&lt;=&quot;0w:c=&quot;0olo=&quot;0r w=&quot;0:va=&quot;0l=&quot;=&quot;0000=&quot;0000=&quot;0&quot;/&gt;=&quot;0&lt;w:=&quot;0sz-=&quot;0cs =&quot;0w:v=&quot;0al==&quot;0&quot;21=&quot;0&quot;/&gt;=&quot;0&lt;/w=&quot;0:rP=&quot;0r&gt;&lt;=&quot;0m:t=&quot;0&gt;I&lt;=&quot;0/m:=&quot;0t&gt;&lt;=&quot;0/m:=&quot;0r&gt;&lt;=&quot;0/m:=&quot;0e&gt;&lt;=&quot;0m:s=&quot;0up&gt;=&quot;0&lt;m:=&quot;0r&gt;&lt;=&quot;0w:r=&quot;0Pr&gt;=&quot;0&lt;w:=&quot;0rFonts w:ascii=&quot;Cambria Math&quot; w:fareast=&quot;绛夌&quot;0嚎&quot; w:=&quot;0h-ansi=&quot;0=&quot;Camb=&quot;0ria Ma=&quot;0th&quot;/&gt;&lt;=&quot;0wx:fon=&quot;0t wx:v=&quot;0al=&quot;Ca=&quot;0mbria =&quot;0Math&quot;/=&quot;0&gt;&lt;w:i/=&quot;0&gt;&lt;w:co=&quot;0lor w:=&quot;0val=&quot;0=&quot;000000&quot;=&quot;0/&gt;&lt;w:s=&quot;0z-cs w=&quot;0:val=&quot;=&quot;021&quot;/&gt;&lt;=&quot;0/w:rPr=&quot;0&gt;&lt;m:t&gt;=&quot;0k&lt;/m:t=&quot;0&gt;&lt;/m:r=&quot;0&gt;&lt;/m:s=&quot;0up&gt;&lt;/m=&quot;0:sSup&gt;=&quot;0&lt;Mat/m:oM=w:f&quot;0ath&gt;ast&lt;/=&quot;0m:o0Mat=&quot;0hPara&gt;=&quot;0&lt;/w:p&gt;=&quot;0&lt;w:sec=&quot;0tPr ws=&quot;0p:rsid=&quot;0R=&quot;000=&quot;000000&quot; wsp:rsidRPr=&quot;008C3094&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8" chromakey="#FFFFFF" o:title=""/>
                  <o:lock v:ext="edit" aspectratio="t"/>
                  <w10:wrap type="none"/>
                  <w10:anchorlock/>
                </v:shape>
              </w:pict>
            </w:r>
          </w:p>
        </w:tc>
        <w:tc>
          <w:tcPr>
            <w:tcW w:w="3105" w:type="dxa"/>
            <w:shd w:val="clear" w:color="auto" w:fill="auto"/>
          </w:tcPr>
          <w:p w14:paraId="63F026A8">
            <w:pPr>
              <w:pStyle w:val="3"/>
              <w:spacing w:after="0" w:line="240" w:lineRule="atLeast"/>
              <w:ind w:left="0" w:leftChars="0" w:right="-111" w:rightChars="-53"/>
              <w:jc w:val="left"/>
              <w:rPr>
                <w:rFonts w:ascii="宋体" w:hAnsi="宋体"/>
                <w:szCs w:val="21"/>
              </w:rPr>
            </w:pPr>
            <w:r>
              <w:rPr>
                <w:rFonts w:hint="eastAsia"/>
                <w:color w:val="000000"/>
                <w:szCs w:val="21"/>
              </w:rPr>
              <w:t>表面</w:t>
            </w:r>
            <w:r>
              <w:rPr>
                <w:color w:val="000000"/>
                <w:szCs w:val="21"/>
              </w:rPr>
              <w:t>法向太阳</w:t>
            </w:r>
            <w:r>
              <w:rPr>
                <w:rFonts w:hint="eastAsia"/>
                <w:color w:val="000000"/>
                <w:szCs w:val="21"/>
              </w:rPr>
              <w:t>总</w:t>
            </w:r>
            <w:r>
              <w:rPr>
                <w:color w:val="000000"/>
                <w:szCs w:val="21"/>
              </w:rPr>
              <w:t>辐射</w:t>
            </w:r>
            <w:r>
              <w:rPr>
                <w:rFonts w:hint="eastAsia"/>
                <w:color w:val="000000"/>
                <w:szCs w:val="21"/>
              </w:rPr>
              <w:t>强度，</w:t>
            </w:r>
            <w:r>
              <w:rPr>
                <w:color w:val="000000"/>
                <w:szCs w:val="21"/>
              </w:rPr>
              <w:t>包括直射</w:t>
            </w:r>
            <w:r>
              <w:rPr>
                <w:rFonts w:hint="eastAsia"/>
                <w:color w:val="000000"/>
                <w:szCs w:val="21"/>
              </w:rPr>
              <w:t>和散射，</w:t>
            </w:r>
            <w:r>
              <w:rPr>
                <w:color w:val="000000"/>
                <w:szCs w:val="21"/>
              </w:rPr>
              <w:t>W/m</w:t>
            </w:r>
            <w:r>
              <w:rPr>
                <w:color w:val="000000"/>
                <w:szCs w:val="21"/>
                <w:vertAlign w:val="superscript"/>
              </w:rPr>
              <w:t>2</w:t>
            </w:r>
          </w:p>
        </w:tc>
        <w:tc>
          <w:tcPr>
            <w:tcW w:w="685" w:type="dxa"/>
            <w:shd w:val="clear" w:color="auto" w:fill="D9D9D9"/>
            <w:vAlign w:val="center"/>
          </w:tcPr>
          <w:p w14:paraId="58A56B35">
            <w:pPr>
              <w:pStyle w:val="3"/>
              <w:ind w:left="0" w:leftChars="0" w:right="-107" w:rightChars="-51"/>
              <w:rPr>
                <w:rFonts w:ascii="宋体" w:hAnsi="宋体"/>
                <w:szCs w:val="21"/>
              </w:rPr>
            </w:pPr>
          </w:p>
        </w:tc>
        <w:tc>
          <w:tcPr>
            <w:tcW w:w="3777" w:type="dxa"/>
            <w:shd w:val="clear" w:color="auto" w:fill="auto"/>
          </w:tcPr>
          <w:p w14:paraId="2A30A455">
            <w:pPr>
              <w:pStyle w:val="3"/>
              <w:spacing w:after="0" w:line="240" w:lineRule="atLeast"/>
              <w:ind w:left="0" w:leftChars="0" w:right="-111" w:rightChars="-53"/>
              <w:jc w:val="left"/>
              <w:rPr>
                <w:color w:val="000000"/>
                <w:szCs w:val="21"/>
              </w:rPr>
            </w:pPr>
            <w:r>
              <w:rPr>
                <w:rFonts w:hint="eastAsia"/>
                <w:color w:val="000000"/>
                <w:szCs w:val="21"/>
              </w:rPr>
              <w:t>按《民用建筑热工设计规范》 GB50176</w:t>
            </w:r>
            <w:r>
              <w:rPr>
                <w:color w:val="000000"/>
                <w:szCs w:val="21"/>
              </w:rPr>
              <w:t>-2016</w:t>
            </w:r>
            <w:r>
              <w:rPr>
                <w:rFonts w:hint="eastAsia"/>
                <w:szCs w:val="21"/>
              </w:rPr>
              <w:t>配套</w:t>
            </w:r>
            <w:r>
              <w:rPr>
                <w:szCs w:val="21"/>
              </w:rPr>
              <w:t>软件</w:t>
            </w:r>
            <w:r>
              <w:rPr>
                <w:rFonts w:hint="eastAsia"/>
                <w:color w:val="000000"/>
                <w:szCs w:val="21"/>
              </w:rPr>
              <w:t>气象</w:t>
            </w:r>
            <w:r>
              <w:rPr>
                <w:color w:val="000000"/>
                <w:szCs w:val="21"/>
              </w:rPr>
              <w:t>参数</w:t>
            </w:r>
            <w:r>
              <w:rPr>
                <w:rFonts w:hint="eastAsia"/>
                <w:color w:val="000000"/>
                <w:szCs w:val="21"/>
              </w:rPr>
              <w:t>取值</w:t>
            </w:r>
            <w:r>
              <w:rPr>
                <w:color w:val="000000"/>
                <w:szCs w:val="21"/>
              </w:rPr>
              <w:t>。</w:t>
            </w:r>
          </w:p>
        </w:tc>
      </w:tr>
      <w:tr w14:paraId="755CE33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jc w:val="center"/>
        </w:trPr>
        <w:tc>
          <w:tcPr>
            <w:tcW w:w="1760" w:type="dxa"/>
            <w:gridSpan w:val="2"/>
            <w:shd w:val="clear" w:color="auto" w:fill="auto"/>
          </w:tcPr>
          <w:p w14:paraId="49AA01DC">
            <w:pPr>
              <w:pStyle w:val="3"/>
              <w:ind w:left="0" w:leftChars="0" w:right="-107" w:rightChars="-51"/>
              <w:jc w:val="center"/>
              <w:rPr>
                <w:rFonts w:ascii="宋体" w:hAnsi="宋体"/>
                <w:szCs w:val="21"/>
              </w:rPr>
            </w:pPr>
            <w:r>
              <w:pict>
                <v:shape id="_x0000_i1152"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B514A&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Pr=&quot;004B514A&quot; wsp:rsidRDefault=&quot;004B514A&quot; wsp:rsidP=&quot;004B514A&quot;&gt;&lt;m:oMathPara&gt;&lt;m:oMath&gt;&lt;m:sSub&gt;&lt;m:sSubPr&gt;&lt;m:ctrlPr&gt;&lt;w:rPr&gt;&lt;w:rFonts w:ascii=&quot;Cambria Math&quot; w:fareast=&quot;绛夌嚎&quot; w:h-ansi=&quot;Cambria Math&quot;/&gt;&lt;wx:font wx:val=&quot;Cambria Math&quot;/&gt;&lt;w:sz-cs w:val=&quot;21&quot;/&gt;&lt;/w:rPr&gt;&lt;/m:ctrlPr&gt;&lt;/m:sSubPr&gt;&lt;m:e&gt;&lt;m:=&quot;0=&quot;0=&quot;0=&quot;0=&quot;0=&quot;0=&quot;0=&quot;0=&quot;0=&quot;0=&quot;0=&quot;0=&quot;0=&quot;0=&quot;0=&quot;0=&quot;0=&quot;0=&quot;0=&quot;0=&quot;0=&quot;0=&quot;0=&quot;0=&quot;0=&quot;0=&quot;0=&quot;0=&quot;0=&quot;0=&quot;0=&quot;0=&quot;0=&quot;0=&quot;0=&quot;0=&quot;0=&quot;0=&quot;0r&gt;&lt;w:rPr&gt;&lt;w:rFonts w:ascii=&quot;Cambria Math&quot; w:fareast=&quot;绛夌嚎&quot; w:h-ansi=&quot;Cambria Math&quot;/&gt;&lt;wx:font wx:val=&quot;Cambria Math&quot;/&gt;&lt;w:i/&gt;&lt;w:sz-cs w:val=&quot;2=&quot;01&quot;/=&quot;0&gt;&lt;/=&quot;0w:r=&quot;0Pr&gt;=&quot;0&lt;m:=&quot;0t&gt;?=&quot;0?/:=&quot;0m:t:=&quot;0&gt;&lt;/:=&quot;0m:r:=&quot;0&gt;&lt;/:=&quot;0m:e:=&quot;0&gt;&lt;m:=&quot;0:su:=&quot;0b&gt;&lt;:=&quot;0m:r:=&quot;0&gt;&lt;m:=&quot;0:rP:=&quot;0r&gt;&lt;:=&quot;0m:s:=&quot;0ty :=&quot;0m:v:=&quot;0al=:=&quot;0&quot;p&quot;:=&quot;0/&gt;&lt;:=&quot;0/m::=&quot;0rPr:=&quot;0&gt;&lt;w:=&quot;0:rP:=&quot;0r&gt;&lt;:=&quot;0w:r:=&quot;0Fon:=&quot;0ts :=&quot;0w:a:=&quot;0sci:=&quot;0i=&quot;:=&quot;0Cam:=&quot;0bri:=&quot;0a Math&quot; w:fareast=&quot;?瓑绾?=&quot;0 w:h-?=&quot;0ansi=&quot;C=&quot;0ambria =&quot;0Math&quot;/&gt;=&quot;0&lt;wx:fon=&quot;0t wx:va=&quot;0l=&quot;Camb=&quot;0ria Mat=&quot;0h&quot;/&gt;&lt;w:=&quot;0sz-cs w=&quot;0:val=&quot;2=&quot;01&quot;/&gt;&lt;/w=&quot;0:rPr&gt;&lt;m=&quot;0:t&gt;s&lt;/m=&quot;0:t&gt;&lt;/m:=&quot;0r&gt;&lt;/m:s=&quot;0ub&gt;&lt;/m:=&quot;0sSub&gt;&lt;/=&quot;0m:oMath=&quot;0&gt;&lt;/m:oM=&quot;0athPara=&quot;0&gt;&lt;/w:p&gt;=&quot;0&lt;w:sriect=&quot;0a Pr wsp&quot; :=&quot;0rsreidR=&quot;=&quot;?=&quot;00000000=&quot;00&quot; wsp:=&quot;0rsidRPr=&quot;0=&quot;004B5=&quot;014A&quot;&gt;&lt;w=&quot;0:pgSz w=&quot;0:w=&quot;122=&quot;040&quot; w:h=&quot;0=&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9" chromakey="#FFFFFF" o:title=""/>
                  <o:lock v:ext="edit" aspectratio="t"/>
                  <w10:wrap type="none"/>
                  <w10:anchorlock/>
                </v:shape>
              </w:pict>
            </w:r>
          </w:p>
        </w:tc>
        <w:tc>
          <w:tcPr>
            <w:tcW w:w="3105" w:type="dxa"/>
            <w:shd w:val="clear" w:color="auto" w:fill="auto"/>
            <w:vAlign w:val="center"/>
          </w:tcPr>
          <w:p w14:paraId="31FF9AD9">
            <w:pPr>
              <w:pStyle w:val="3"/>
              <w:ind w:left="0" w:leftChars="0" w:right="-107" w:rightChars="-51"/>
              <w:rPr>
                <w:rFonts w:ascii="宋体" w:hAnsi="宋体"/>
                <w:szCs w:val="21"/>
              </w:rPr>
            </w:pPr>
            <w:r>
              <w:rPr>
                <w:rFonts w:hint="eastAsia" w:ascii="宋体" w:hAnsi="宋体"/>
                <w:szCs w:val="21"/>
              </w:rPr>
              <w:t>外</w:t>
            </w:r>
            <w:r>
              <w:rPr>
                <w:rFonts w:ascii="宋体" w:hAnsi="宋体"/>
                <w:szCs w:val="21"/>
              </w:rPr>
              <w:t>表面太阳辐射吸收系数</w:t>
            </w:r>
          </w:p>
        </w:tc>
        <w:tc>
          <w:tcPr>
            <w:tcW w:w="685" w:type="dxa"/>
            <w:shd w:val="clear" w:color="auto" w:fill="D9D9D9"/>
            <w:vAlign w:val="center"/>
          </w:tcPr>
          <w:p w14:paraId="6B3F78AD">
            <w:pPr>
              <w:pStyle w:val="3"/>
              <w:ind w:left="0" w:leftChars="0" w:right="-107" w:rightChars="-51"/>
              <w:rPr>
                <w:rFonts w:ascii="宋体" w:hAnsi="宋体"/>
                <w:szCs w:val="21"/>
              </w:rPr>
            </w:pPr>
          </w:p>
        </w:tc>
        <w:tc>
          <w:tcPr>
            <w:tcW w:w="3777" w:type="dxa"/>
            <w:shd w:val="clear" w:color="auto" w:fill="auto"/>
            <w:vAlign w:val="center"/>
          </w:tcPr>
          <w:p w14:paraId="4820A877">
            <w:pPr>
              <w:pStyle w:val="3"/>
              <w:spacing w:after="0" w:line="240" w:lineRule="atLeast"/>
              <w:ind w:left="0" w:leftChars="0" w:right="-111" w:rightChars="-53"/>
              <w:jc w:val="left"/>
              <w:rPr>
                <w:color w:val="000000"/>
                <w:szCs w:val="21"/>
              </w:rPr>
            </w:pPr>
            <w:r>
              <w:rPr>
                <w:rFonts w:hint="eastAsia"/>
                <w:color w:val="000000"/>
                <w:szCs w:val="21"/>
              </w:rPr>
              <w:t>根据</w:t>
            </w:r>
            <w:r>
              <w:rPr>
                <w:color w:val="000000"/>
                <w:szCs w:val="21"/>
              </w:rPr>
              <w:t>工程构造</w:t>
            </w:r>
            <w:r>
              <w:rPr>
                <w:rFonts w:hint="eastAsia"/>
                <w:color w:val="000000"/>
                <w:szCs w:val="21"/>
              </w:rPr>
              <w:t>取值。</w:t>
            </w:r>
          </w:p>
        </w:tc>
      </w:tr>
    </w:tbl>
    <w:p w14:paraId="69D16D4D">
      <w:pPr>
        <w:pStyle w:val="4"/>
        <w:autoSpaceDE w:val="0"/>
        <w:autoSpaceDN w:val="0"/>
        <w:adjustRightInd w:val="0"/>
        <w:snapToGrid w:val="0"/>
        <w:spacing w:line="500" w:lineRule="atLeast"/>
        <w:rPr>
          <w:rFonts w:hAnsi="宋体"/>
          <w:szCs w:val="21"/>
        </w:rPr>
      </w:pPr>
      <w:bookmarkStart w:id="395" w:name="_Toc155690728"/>
      <w:bookmarkStart w:id="396" w:name="_Toc5023"/>
      <w:r>
        <w:rPr>
          <w:rFonts w:hint="eastAsia" w:hAnsi="宋体"/>
          <w:szCs w:val="21"/>
        </w:rPr>
        <w:t>室外</w:t>
      </w:r>
      <w:r>
        <w:rPr>
          <w:rFonts w:hAnsi="宋体"/>
          <w:szCs w:val="21"/>
        </w:rPr>
        <w:t>空气温度</w:t>
      </w:r>
      <w:bookmarkEnd w:id="395"/>
      <w:bookmarkEnd w:id="396"/>
    </w:p>
    <w:p w14:paraId="6D65DE87">
      <w:pPr>
        <w:widowControl/>
        <w:autoSpaceDE w:val="0"/>
        <w:autoSpaceDN w:val="0"/>
        <w:adjustRightInd w:val="0"/>
        <w:snapToGrid w:val="0"/>
        <w:spacing w:line="240" w:lineRule="atLeast"/>
        <w:jc w:val="center"/>
        <w:rPr>
          <w:rFonts w:ascii="宋体" w:hAnsi="宋体"/>
          <w:color w:val="000000"/>
          <w:szCs w:val="21"/>
        </w:rPr>
      </w:pPr>
      <w:bookmarkStart w:id="397" w:name="室外逐时温度"/>
      <w:bookmarkEnd w:id="397"/>
      <w:r>
        <w:drawing>
          <wp:inline distT="0" distB="0" distL="0" distR="0">
            <wp:extent cx="5667375" cy="273367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90"/>
                    <a:stretch>
                      <a:fillRect/>
                    </a:stretch>
                  </pic:blipFill>
                  <pic:spPr>
                    <a:xfrm>
                      <a:off x="0" y="0"/>
                      <a:ext cx="5667375" cy="2733675"/>
                    </a:xfrm>
                    <a:prstGeom prst="rect">
                      <a:avLst/>
                    </a:prstGeom>
                  </pic:spPr>
                </pic:pic>
              </a:graphicData>
            </a:graphic>
          </wp:inline>
        </w:drawing>
      </w:r>
    </w:p>
    <w:p w14:paraId="363186E8">
      <w:pPr>
        <w:widowControl/>
        <w:autoSpaceDE w:val="0"/>
        <w:autoSpaceDN w:val="0"/>
        <w:adjustRightInd w:val="0"/>
        <w:snapToGrid w:val="0"/>
        <w:spacing w:line="240" w:lineRule="atLeast"/>
        <w:jc w:val="center"/>
        <w:rPr>
          <w:rFonts w:ascii="宋体" w:hAnsi="宋体"/>
          <w:color w:val="000000"/>
          <w:szCs w:val="21"/>
        </w:rPr>
      </w:pPr>
    </w:p>
    <w:tbl>
      <w:tblPr>
        <w:tblStyle w:val="29"/>
        <w:tblW w:w="933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777"/>
        <w:gridCol w:w="777"/>
        <w:gridCol w:w="777"/>
        <w:gridCol w:w="777"/>
        <w:gridCol w:w="777"/>
        <w:gridCol w:w="777"/>
        <w:gridCol w:w="777"/>
        <w:gridCol w:w="777"/>
        <w:gridCol w:w="777"/>
        <w:gridCol w:w="777"/>
        <w:gridCol w:w="777"/>
        <w:gridCol w:w="777"/>
      </w:tblGrid>
      <w:tr w14:paraId="06DDEFD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B44473A">
            <w:pPr>
              <w:jc w:val="center"/>
            </w:pPr>
            <w:r>
              <w:t>0:00</w:t>
            </w:r>
          </w:p>
        </w:tc>
        <w:tc>
          <w:tcPr>
            <w:shd w:val="clear" w:color="auto" w:fill="E6E6E6"/>
            <w:vAlign w:val="center"/>
          </w:tcPr>
          <w:p w14:paraId="7E875578">
            <w:pPr>
              <w:jc w:val="center"/>
            </w:pPr>
            <w:r>
              <w:t>1:00</w:t>
            </w:r>
          </w:p>
        </w:tc>
        <w:tc>
          <w:tcPr>
            <w:shd w:val="clear" w:color="auto" w:fill="E6E6E6"/>
            <w:vAlign w:val="center"/>
          </w:tcPr>
          <w:p w14:paraId="59245EE5">
            <w:pPr>
              <w:jc w:val="center"/>
            </w:pPr>
            <w:r>
              <w:t>2:00</w:t>
            </w:r>
          </w:p>
        </w:tc>
        <w:tc>
          <w:tcPr>
            <w:shd w:val="clear" w:color="auto" w:fill="E6E6E6"/>
            <w:vAlign w:val="center"/>
          </w:tcPr>
          <w:p w14:paraId="70CDF9C9">
            <w:pPr>
              <w:jc w:val="center"/>
            </w:pPr>
            <w:r>
              <w:t>3:00</w:t>
            </w:r>
          </w:p>
        </w:tc>
        <w:tc>
          <w:tcPr>
            <w:shd w:val="clear" w:color="auto" w:fill="E6E6E6"/>
            <w:vAlign w:val="center"/>
          </w:tcPr>
          <w:p w14:paraId="5D7AAA36">
            <w:pPr>
              <w:jc w:val="center"/>
            </w:pPr>
            <w:r>
              <w:t>4:00</w:t>
            </w:r>
          </w:p>
        </w:tc>
        <w:tc>
          <w:tcPr>
            <w:shd w:val="clear" w:color="auto" w:fill="E6E6E6"/>
            <w:vAlign w:val="center"/>
          </w:tcPr>
          <w:p w14:paraId="3461C0AF">
            <w:pPr>
              <w:jc w:val="center"/>
            </w:pPr>
            <w:r>
              <w:t>5:00</w:t>
            </w:r>
          </w:p>
        </w:tc>
        <w:tc>
          <w:tcPr>
            <w:shd w:val="clear" w:color="auto" w:fill="E6E6E6"/>
            <w:vAlign w:val="center"/>
          </w:tcPr>
          <w:p w14:paraId="00F215DA">
            <w:pPr>
              <w:jc w:val="center"/>
            </w:pPr>
            <w:r>
              <w:t>6:00</w:t>
            </w:r>
          </w:p>
        </w:tc>
        <w:tc>
          <w:tcPr>
            <w:shd w:val="clear" w:color="auto" w:fill="E6E6E6"/>
            <w:vAlign w:val="center"/>
          </w:tcPr>
          <w:p w14:paraId="4439F904">
            <w:pPr>
              <w:jc w:val="center"/>
            </w:pPr>
            <w:r>
              <w:t>7:00</w:t>
            </w:r>
          </w:p>
        </w:tc>
        <w:tc>
          <w:tcPr>
            <w:shd w:val="clear" w:color="auto" w:fill="E6E6E6"/>
            <w:vAlign w:val="center"/>
          </w:tcPr>
          <w:p w14:paraId="30B4DCEA">
            <w:pPr>
              <w:jc w:val="center"/>
            </w:pPr>
            <w:r>
              <w:t>8:00</w:t>
            </w:r>
          </w:p>
        </w:tc>
        <w:tc>
          <w:tcPr>
            <w:shd w:val="clear" w:color="auto" w:fill="E6E6E6"/>
            <w:vAlign w:val="center"/>
          </w:tcPr>
          <w:p w14:paraId="69221417">
            <w:pPr>
              <w:jc w:val="center"/>
            </w:pPr>
            <w:r>
              <w:t>9:00</w:t>
            </w:r>
          </w:p>
        </w:tc>
        <w:tc>
          <w:tcPr>
            <w:shd w:val="clear" w:color="auto" w:fill="E6E6E6"/>
            <w:vAlign w:val="center"/>
          </w:tcPr>
          <w:p w14:paraId="0F95CDA7">
            <w:pPr>
              <w:jc w:val="center"/>
            </w:pPr>
            <w:r>
              <w:t>10:00</w:t>
            </w:r>
          </w:p>
        </w:tc>
        <w:tc>
          <w:tcPr>
            <w:shd w:val="clear" w:color="auto" w:fill="E6E6E6"/>
            <w:vAlign w:val="center"/>
          </w:tcPr>
          <w:p w14:paraId="62FC9C13">
            <w:pPr>
              <w:jc w:val="center"/>
            </w:pPr>
            <w:r>
              <w:t>11:00</w:t>
            </w:r>
          </w:p>
        </w:tc>
      </w:tr>
      <w:tr w14:paraId="3FC733C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3751EDE">
            <w:r>
              <w:t>31.20</w:t>
            </w:r>
          </w:p>
        </w:tc>
        <w:tc>
          <w:tcPr>
            <w:vAlign w:val="center"/>
          </w:tcPr>
          <w:p w14:paraId="4D3ABB30">
            <w:r>
              <w:t>31.10</w:t>
            </w:r>
          </w:p>
        </w:tc>
        <w:tc>
          <w:tcPr>
            <w:vAlign w:val="center"/>
          </w:tcPr>
          <w:p w14:paraId="0B28423B">
            <w:r>
              <w:t>30.60</w:t>
            </w:r>
          </w:p>
        </w:tc>
        <w:tc>
          <w:tcPr>
            <w:vAlign w:val="center"/>
          </w:tcPr>
          <w:p w14:paraId="739E9299">
            <w:r>
              <w:t>30.00</w:t>
            </w:r>
          </w:p>
        </w:tc>
        <w:tc>
          <w:tcPr>
            <w:vAlign w:val="center"/>
          </w:tcPr>
          <w:p w14:paraId="0D254E1D">
            <w:r>
              <w:t>29.50</w:t>
            </w:r>
          </w:p>
        </w:tc>
        <w:tc>
          <w:tcPr>
            <w:vAlign w:val="center"/>
          </w:tcPr>
          <w:p w14:paraId="39778A83">
            <w:r>
              <w:t>29.30</w:t>
            </w:r>
          </w:p>
        </w:tc>
        <w:tc>
          <w:tcPr>
            <w:vAlign w:val="center"/>
          </w:tcPr>
          <w:p w14:paraId="1E9C48A1">
            <w:r>
              <w:t>29.60</w:t>
            </w:r>
          </w:p>
        </w:tc>
        <w:tc>
          <w:tcPr>
            <w:vAlign w:val="center"/>
          </w:tcPr>
          <w:p w14:paraId="462C1813">
            <w:r>
              <w:t>30.40</w:t>
            </w:r>
          </w:p>
        </w:tc>
        <w:tc>
          <w:tcPr>
            <w:vAlign w:val="center"/>
          </w:tcPr>
          <w:p w14:paraId="7A58F916">
            <w:r>
              <w:t>31.70</w:t>
            </w:r>
          </w:p>
        </w:tc>
        <w:tc>
          <w:tcPr>
            <w:vAlign w:val="center"/>
          </w:tcPr>
          <w:p w14:paraId="3E1F081A">
            <w:r>
              <w:t>33.30</w:t>
            </w:r>
          </w:p>
        </w:tc>
        <w:tc>
          <w:tcPr>
            <w:vAlign w:val="center"/>
          </w:tcPr>
          <w:p w14:paraId="1C2BBD1A">
            <w:r>
              <w:t>34.70</w:t>
            </w:r>
          </w:p>
        </w:tc>
        <w:tc>
          <w:tcPr>
            <w:vAlign w:val="center"/>
          </w:tcPr>
          <w:p w14:paraId="3B1972C8">
            <w:r>
              <w:t>35.90</w:t>
            </w:r>
          </w:p>
        </w:tc>
      </w:tr>
      <w:tr w14:paraId="0A22D16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BED653F">
            <w:r>
              <w:t>12:00</w:t>
            </w:r>
          </w:p>
        </w:tc>
        <w:tc>
          <w:tcPr>
            <w:shd w:val="clear" w:color="auto" w:fill="E6E6E6"/>
            <w:vAlign w:val="center"/>
          </w:tcPr>
          <w:p w14:paraId="75F4A4A2">
            <w:r>
              <w:t>13:00</w:t>
            </w:r>
          </w:p>
        </w:tc>
        <w:tc>
          <w:tcPr>
            <w:shd w:val="clear" w:color="auto" w:fill="E6E6E6"/>
            <w:vAlign w:val="center"/>
          </w:tcPr>
          <w:p w14:paraId="5F6EB836">
            <w:r>
              <w:t>14:00</w:t>
            </w:r>
          </w:p>
        </w:tc>
        <w:tc>
          <w:tcPr>
            <w:shd w:val="clear" w:color="auto" w:fill="E6E6E6"/>
            <w:vAlign w:val="center"/>
          </w:tcPr>
          <w:p w14:paraId="0B6B62CB">
            <w:r>
              <w:t>15:00</w:t>
            </w:r>
          </w:p>
        </w:tc>
        <w:tc>
          <w:tcPr>
            <w:shd w:val="clear" w:color="auto" w:fill="E6E6E6"/>
            <w:vAlign w:val="center"/>
          </w:tcPr>
          <w:p w14:paraId="3B715E5F">
            <w:r>
              <w:t>16:00</w:t>
            </w:r>
          </w:p>
        </w:tc>
        <w:tc>
          <w:tcPr>
            <w:shd w:val="clear" w:color="auto" w:fill="E6E6E6"/>
            <w:vAlign w:val="center"/>
          </w:tcPr>
          <w:p w14:paraId="3D08929D">
            <w:r>
              <w:t>17:00</w:t>
            </w:r>
          </w:p>
        </w:tc>
        <w:tc>
          <w:tcPr>
            <w:shd w:val="clear" w:color="auto" w:fill="E6E6E6"/>
            <w:vAlign w:val="center"/>
          </w:tcPr>
          <w:p w14:paraId="458A63DD">
            <w:r>
              <w:t>18:00</w:t>
            </w:r>
          </w:p>
        </w:tc>
        <w:tc>
          <w:tcPr>
            <w:shd w:val="clear" w:color="auto" w:fill="E6E6E6"/>
            <w:vAlign w:val="center"/>
          </w:tcPr>
          <w:p w14:paraId="428D5210">
            <w:r>
              <w:t>19:00</w:t>
            </w:r>
          </w:p>
        </w:tc>
        <w:tc>
          <w:tcPr>
            <w:shd w:val="clear" w:color="auto" w:fill="E6E6E6"/>
            <w:vAlign w:val="center"/>
          </w:tcPr>
          <w:p w14:paraId="02AC1671">
            <w:r>
              <w:t>20:00</w:t>
            </w:r>
          </w:p>
        </w:tc>
        <w:tc>
          <w:tcPr>
            <w:shd w:val="clear" w:color="auto" w:fill="E6E6E6"/>
            <w:vAlign w:val="center"/>
          </w:tcPr>
          <w:p w14:paraId="1C6559E6">
            <w:r>
              <w:t>21:00</w:t>
            </w:r>
          </w:p>
        </w:tc>
        <w:tc>
          <w:tcPr>
            <w:shd w:val="clear" w:color="auto" w:fill="E6E6E6"/>
            <w:vAlign w:val="center"/>
          </w:tcPr>
          <w:p w14:paraId="771444FF">
            <w:r>
              <w:t>22:00</w:t>
            </w:r>
          </w:p>
        </w:tc>
        <w:tc>
          <w:tcPr>
            <w:shd w:val="clear" w:color="auto" w:fill="E6E6E6"/>
            <w:vAlign w:val="center"/>
          </w:tcPr>
          <w:p w14:paraId="18688A5A">
            <w:r>
              <w:t>23:00</w:t>
            </w:r>
          </w:p>
        </w:tc>
      </w:tr>
      <w:tr w14:paraId="4942692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AA9E424">
            <w:r>
              <w:t>36.80</w:t>
            </w:r>
          </w:p>
        </w:tc>
        <w:tc>
          <w:tcPr>
            <w:vAlign w:val="center"/>
          </w:tcPr>
          <w:p w14:paraId="730E5151">
            <w:r>
              <w:t>37.70</w:t>
            </w:r>
          </w:p>
        </w:tc>
        <w:tc>
          <w:tcPr>
            <w:vAlign w:val="center"/>
          </w:tcPr>
          <w:p w14:paraId="50D23DC3">
            <w:r>
              <w:t>38.50</w:t>
            </w:r>
          </w:p>
        </w:tc>
        <w:tc>
          <w:tcPr>
            <w:vAlign w:val="center"/>
          </w:tcPr>
          <w:p w14:paraId="5ECC3304">
            <w:r>
              <w:t>39.10</w:t>
            </w:r>
          </w:p>
        </w:tc>
        <w:tc>
          <w:tcPr>
            <w:vAlign w:val="center"/>
          </w:tcPr>
          <w:p w14:paraId="00257C11">
            <w:r>
              <w:t>39.10</w:t>
            </w:r>
          </w:p>
        </w:tc>
        <w:tc>
          <w:tcPr>
            <w:vAlign w:val="center"/>
          </w:tcPr>
          <w:p w14:paraId="19D38C93">
            <w:r>
              <w:t>38.40</w:t>
            </w:r>
          </w:p>
        </w:tc>
        <w:tc>
          <w:tcPr>
            <w:vAlign w:val="center"/>
          </w:tcPr>
          <w:p w14:paraId="764A6EA1">
            <w:r>
              <w:t>37.20</w:t>
            </w:r>
          </w:p>
        </w:tc>
        <w:tc>
          <w:tcPr>
            <w:vAlign w:val="center"/>
          </w:tcPr>
          <w:p w14:paraId="3D861FDB">
            <w:r>
              <w:t>35.70</w:t>
            </w:r>
          </w:p>
        </w:tc>
        <w:tc>
          <w:tcPr>
            <w:vAlign w:val="center"/>
          </w:tcPr>
          <w:p w14:paraId="67458390">
            <w:r>
              <w:t>34.70</w:t>
            </w:r>
          </w:p>
        </w:tc>
        <w:tc>
          <w:tcPr>
            <w:vAlign w:val="center"/>
          </w:tcPr>
          <w:p w14:paraId="51745580">
            <w:r>
              <w:t>33.70</w:t>
            </w:r>
          </w:p>
        </w:tc>
        <w:tc>
          <w:tcPr>
            <w:vAlign w:val="center"/>
          </w:tcPr>
          <w:p w14:paraId="78E50842">
            <w:r>
              <w:t>32.70</w:t>
            </w:r>
          </w:p>
        </w:tc>
        <w:tc>
          <w:tcPr>
            <w:vAlign w:val="center"/>
          </w:tcPr>
          <w:p w14:paraId="4735238C">
            <w:r>
              <w:t>32.10</w:t>
            </w:r>
          </w:p>
        </w:tc>
      </w:tr>
    </w:tbl>
    <w:p w14:paraId="0EE65126">
      <w:pPr>
        <w:widowControl/>
        <w:autoSpaceDE w:val="0"/>
        <w:autoSpaceDN w:val="0"/>
        <w:adjustRightInd w:val="0"/>
        <w:snapToGrid w:val="0"/>
        <w:spacing w:line="240" w:lineRule="atLeast"/>
        <w:jc w:val="center"/>
        <w:rPr>
          <w:rFonts w:ascii="宋体" w:hAnsi="宋体"/>
          <w:color w:val="000000"/>
          <w:szCs w:val="21"/>
        </w:rPr>
      </w:pPr>
      <w:bookmarkStart w:id="398" w:name="室外逐时温度表格"/>
      <w:bookmarkEnd w:id="398"/>
    </w:p>
    <w:p w14:paraId="6652D6A6">
      <w:pPr>
        <w:widowControl/>
        <w:autoSpaceDE w:val="0"/>
        <w:autoSpaceDN w:val="0"/>
        <w:adjustRightInd w:val="0"/>
        <w:snapToGrid w:val="0"/>
        <w:spacing w:line="240" w:lineRule="atLeast"/>
        <w:jc w:val="left"/>
        <w:rPr>
          <w:rFonts w:ascii="宋体" w:hAnsi="宋体"/>
          <w:b/>
          <w:color w:val="000000"/>
          <w:sz w:val="18"/>
          <w:szCs w:val="18"/>
        </w:rPr>
      </w:pPr>
      <w:bookmarkStart w:id="399" w:name="室外逐时温度备注"/>
      <w:bookmarkEnd w:id="399"/>
      <w:r>
        <w:rPr>
          <w:rFonts w:ascii="宋体" w:hAnsi="宋体"/>
          <w:b/>
          <w:color w:val="000000"/>
          <w:sz w:val="18"/>
          <w:szCs w:val="18"/>
        </w:rPr>
        <w:t>注：气象数据参考 湖南-零陵</w:t>
      </w:r>
    </w:p>
    <w:p w14:paraId="7DA2DEBF">
      <w:pPr>
        <w:pStyle w:val="4"/>
        <w:spacing w:line="240" w:lineRule="atLeast"/>
        <w:rPr>
          <w:kern w:val="2"/>
        </w:rPr>
      </w:pPr>
      <w:bookmarkStart w:id="400" w:name="_Toc6992"/>
      <w:bookmarkStart w:id="401" w:name="_Toc155690729"/>
      <w:r>
        <w:rPr>
          <w:rFonts w:hint="eastAsia"/>
          <w:kern w:val="2"/>
        </w:rPr>
        <w:t>室外太阳</w:t>
      </w:r>
      <w:r>
        <w:rPr>
          <w:kern w:val="2"/>
        </w:rPr>
        <w:t>辐射照度</w:t>
      </w:r>
      <w:bookmarkEnd w:id="400"/>
      <w:bookmarkEnd w:id="401"/>
    </w:p>
    <w:tbl>
      <w:tblPr>
        <w:tblStyle w:val="29"/>
        <w:tblW w:w="9327"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30"/>
        <w:gridCol w:w="3257"/>
        <w:gridCol w:w="4140"/>
      </w:tblGrid>
      <w:tr w14:paraId="57C5EB2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2" w:hRule="atLeast"/>
          <w:jc w:val="center"/>
        </w:trPr>
        <w:tc>
          <w:tcPr>
            <w:tcW w:w="2019" w:type="dxa"/>
            <w:shd w:val="clear" w:color="auto" w:fill="E7E6E6"/>
          </w:tcPr>
          <w:p w14:paraId="4FA0F91D">
            <w:pPr>
              <w:pStyle w:val="3"/>
              <w:spacing w:after="0" w:line="240" w:lineRule="atLeast"/>
              <w:ind w:left="0" w:leftChars="0" w:right="-111" w:rightChars="-53"/>
              <w:jc w:val="center"/>
              <w:rPr>
                <w:b/>
                <w:color w:val="000000"/>
                <w:szCs w:val="21"/>
              </w:rPr>
            </w:pPr>
            <w:r>
              <w:rPr>
                <w:rFonts w:hint="eastAsia"/>
                <w:b/>
                <w:color w:val="000000"/>
                <w:szCs w:val="21"/>
              </w:rPr>
              <w:t>变量</w:t>
            </w:r>
          </w:p>
        </w:tc>
        <w:tc>
          <w:tcPr>
            <w:tcW w:w="3416" w:type="dxa"/>
            <w:shd w:val="clear" w:color="auto" w:fill="E7E6E6"/>
          </w:tcPr>
          <w:p w14:paraId="407C4BB6">
            <w:pPr>
              <w:pStyle w:val="3"/>
              <w:spacing w:after="0" w:line="240" w:lineRule="atLeast"/>
              <w:ind w:left="0" w:leftChars="0" w:right="-111" w:rightChars="-53"/>
              <w:jc w:val="center"/>
              <w:rPr>
                <w:b/>
                <w:color w:val="000000"/>
                <w:szCs w:val="21"/>
              </w:rPr>
            </w:pPr>
            <w:r>
              <w:rPr>
                <w:rFonts w:hint="eastAsia"/>
                <w:b/>
                <w:color w:val="000000"/>
                <w:szCs w:val="21"/>
              </w:rPr>
              <w:t>变量名</w:t>
            </w:r>
          </w:p>
        </w:tc>
        <w:tc>
          <w:tcPr>
            <w:tcW w:w="4346" w:type="dxa"/>
            <w:shd w:val="clear" w:color="auto" w:fill="E7E6E6"/>
          </w:tcPr>
          <w:p w14:paraId="21B40F31">
            <w:pPr>
              <w:spacing w:line="240" w:lineRule="atLeast"/>
              <w:ind w:left="1470" w:right="-111" w:rightChars="-53"/>
              <w:rPr>
                <w:b/>
                <w:color w:val="000000"/>
                <w:szCs w:val="21"/>
              </w:rPr>
            </w:pPr>
            <w:r>
              <w:rPr>
                <w:rFonts w:hint="eastAsia"/>
                <w:b/>
                <w:color w:val="000000"/>
                <w:szCs w:val="21"/>
              </w:rPr>
              <w:t>公式来源</w:t>
            </w:r>
          </w:p>
        </w:tc>
      </w:tr>
      <w:tr w14:paraId="276607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2019" w:type="dxa"/>
            <w:shd w:val="clear" w:color="auto" w:fill="auto"/>
            <w:vAlign w:val="center"/>
          </w:tcPr>
          <w:p w14:paraId="11D3B9AA">
            <w:pPr>
              <w:pStyle w:val="3"/>
              <w:ind w:left="0" w:leftChars="0" w:right="0" w:rightChars="0"/>
              <w:jc w:val="center"/>
              <w:rPr>
                <w:rFonts w:ascii="宋体" w:hAnsi="宋体"/>
                <w:color w:val="000000"/>
                <w:szCs w:val="21"/>
              </w:rPr>
            </w:pPr>
            <w:r>
              <w:pict>
                <v:shape id="_x0000_i1153" o:spt="75" type="#_x0000_t75" style="height:14.4pt;width:6.9pt;" filled="f" o:preferrelative="t" stroked="f" coordsize="21600,21600"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F25861&quot;/&gt;&lt;wsp:rsid wsp:val=&quot;00006DF4&quot;/&gt;&lt;wsp:rsid wsp:val=&quot;0001534F&quot;/&gt;&lt;wsp:rsid wsp:val=&quot;00035EED&quot;/&gt;&lt;wsp:rsid wsp:val=&quot;000767BD&quot;/&gt;&lt;wsp:rsid wsp:val=&quot;00142D61&quot;/&gt;&lt;wsp:rsid wsp:val=&quot;00193052&quot;/&gt;&lt;wsp:rsid wsp:val=&quot;001A60F0&quot;/&gt;&lt;wsp:rsid wsp:val=&quot;001B2D2D&quot;/&gt;&lt;wsp:rsid wsp:val=&quot;001B7857&quot;/&gt;&lt;wsp:rsid wsp:val=&quot;002346DD&quot;/&gt;&lt;wsp:rsid wsp:val=&quot;00244061&quot;/&gt;&lt;wsp:rsid wsp:val=&quot;00272D32&quot;/&gt;&lt;wsp:rsid wsp:val=&quot;0029127C&quot;/&gt;&lt;wsp:rsid wsp:val=&quot;002C7A6E&quot;/&gt;&lt;wsp:rsid wsp:val=&quot;002D5E1C&quot;/&gt;&lt;wsp:rsid wsp:val=&quot;00321AAA&quot;/&gt;&lt;wsp:rsid wsp:val=&quot;00352E18&quot;/&gt;&lt;wsp:rsid wsp:val=&quot;003B6282&quot;/&gt;&lt;wsp:rsid wsp:val=&quot;003D15EC&quot;/&gt;&lt;wsp:rsid wsp:val=&quot;003E049C&quot;/&gt;&lt;wsp:rsid wsp:val=&quot;003F36E2&quot;/&gt;&lt;wsp:rsid wsp:val=&quot;004157E1&quot;/&gt;&lt;wsp:rsid wsp:val=&quot;004550F7&quot;/&gt;&lt;wsp:rsid wsp:val=&quot;00472A9D&quot;/&gt;&lt;wsp:rsid wsp:val=&quot;004E1C48&quot;/&gt;&lt;wsp:rsid wsp:val=&quot;004E3C5F&quot;/&gt;&lt;wsp:rsid wsp:val=&quot;00535837&quot;/&gt;&lt;wsp:rsid wsp:val=&quot;00571CE7&quot;/&gt;&lt;wsp:rsid wsp:val=&quot;005845B6&quot;/&gt;&lt;wsp:rsid wsp:val=&quot;005B2039&quot;/&gt;&lt;wsp:rsid wsp:val=&quot;005C2719&quot;/&gt;&lt;wsp:rsid wsp:val=&quot;005C506C&quot;/&gt;&lt;wsp:rsid wsp:val=&quot;006222BA&quot;/&gt;&lt;wsp:rsid wsp:val=&quot;00671314&quot;/&gt;&lt;wsp:rsid wsp:val=&quot;00686BC3&quot;/&gt;&lt;wsp:rsid wsp:val=&quot;006A4571&quot;/&gt;&lt;wsp:rsid wsp:val=&quot;006C569A&quot;/&gt;&lt;wsp:rsid wsp:val=&quot;006E4AB6&quot;/&gt;&lt;wsp:rsid wsp:val=&quot;007029BD&quot;/&gt;&lt;wsp:rsid wsp:val=&quot;00731929&quot;/&gt;&lt;wsp:rsid wsp:val=&quot;007354A4&quot;/&gt;&lt;wsp:rsid wsp:val=&quot;007639A3&quot;/&gt;&lt;wsp:rsid wsp:val=&quot;0077209E&quot;/&gt;&lt;wsp:rsid wsp:val=&quot;00794676&quot;/&gt;&lt;wsp:rsid wsp:val=&quot;007A24C0&quot;/&gt;&lt;wsp:rsid wsp:val=&quot;007B60D1&quot;/&gt;&lt;wsp:rsid wsp:val=&quot;007D6408&quot;/&gt;&lt;wsp:rsid wsp:val=&quot;008173A8&quot;/&gt;&lt;wsp:rsid wsp:val=&quot;00840F53&quot;/&gt;&lt;wsp:rsid wsp:val=&quot;008700A2&quot;/&gt;&lt;wsp:rsid wsp:val=&quot;008958F6&quot;/&gt;&lt;wsp:rsid wsp:val=&quot;008A65AC&quot;/&gt;&lt;wsp:rsid wsp:val=&quot;008B0BDC&quot;/&gt;&lt;wsp:rsid wsp:val=&quot;008C1506&quot;/&gt;&lt;wsp:rsid wsp:val=&quot;008C5569&quot;/&gt;&lt;wsp:rsid wsp:val=&quot;008C603C&quot;/&gt;&lt;wsp:rsid wsp:val=&quot;008E22AD&quot;/&gt;&lt;wsp:rsid wsp:val=&quot;00901E20&quot;/&gt;&lt;wsp:rsid wsp:val=&quot;00916574&quot;/&gt;&lt;wsp:rsid wsp:val=&quot;0092056A&quot;/&gt;&lt;wsp:rsid wsp:val=&quot;0092549E&quot;/&gt;&lt;wsp:rsid wsp:val=&quot;00934901&quot;/&gt;&lt;wsp:rsid wsp:val=&quot;0097304D&quot;/&gt;&lt;wsp:rsid wsp:val=&quot;00983B9C&quot;/&gt;&lt;wsp:rsid wsp:val=&quot;00991587&quot;/&gt;&lt;wsp:rsid wsp:val=&quot;00A2276A&quot;/&gt;&lt;wsp:rsid wsp:val=&quot;00A45CFE&quot;/&gt;&lt;wsp:rsid wsp:val=&quot;00A51BAD&quot;/&gt;&lt;wsp:rsid wsp:val=&quot;00A63286&quot;/&gt;&lt;wsp:rsid wsp:val=&quot;00A64984&quot;/&gt;&lt;wsp:rsid wsp:val=&quot;00A8150A&quot;/&gt;&lt;wsp:rsid wsp:val=&quot;00AE04CE&quot;/&gt;&lt;wsp:rsid wsp:val=&quot;00B06377&quot;/&gt;&lt;wsp:rsid wsp:val=&quot;00B15948&quot;/&gt;&lt;wsp:rsid wsp:val=&quot;00B655C3&quot;/&gt;&lt;wsp:rsid wsp:val=&quot;00BA2DAD&quot;/&gt;&lt;wsp:rsid wsp:val=&quot;00BC2C6C&quot;/&gt;&lt;wsp:rsid wsp:val=&quot;00BE4789&quot;/&gt;&lt;wsp:rsid wsp:val=&quot;00C043A5&quot;/&gt;&lt;wsp:rsid wsp:val=&quot;00C152A8&quot;/&gt;&lt;wsp:rsid wsp:val=&quot;00C230E0&quot;/&gt;&lt;wsp:rsid wsp:val=&quot;00C354AF&quot;/&gt;&lt;wsp:rsid wsp:val=&quot;00C357E2&quot;/&gt;&lt;wsp:rsid wsp:val=&quot;00C72318&quot;/&gt;&lt;wsp:rsid wsp:val=&quot;00C87104&quot;/&gt;&lt;wsp:rsid wsp:val=&quot;00CC1823&quot;/&gt;&lt;wsp:rsid wsp:val=&quot;00CC6F01&quot;/&gt;&lt;wsp:rsid wsp:val=&quot;00D2587D&quot;/&gt;&lt;wsp:rsid wsp:val=&quot;00D60649&quot;/&gt;&lt;wsp:rsid wsp:val=&quot;00D60CCE&quot;/&gt;&lt;wsp:rsid wsp:val=&quot;00D629DD&quot;/&gt;&lt;wsp:rsid wsp:val=&quot;00D80DD1&quot;/&gt;&lt;wsp:rsid wsp:val=&quot;00D97BF2&quot;/&gt;&lt;wsp:rsid wsp:val=&quot;00DF1DBA&quot;/&gt;&lt;wsp:rsid wsp:val=&quot;00E00CA3&quot;/&gt;&lt;wsp:rsid wsp:val=&quot;00E80E5C&quot;/&gt;&lt;wsp:rsid wsp:val=&quot;00ED1EB9&quot;/&gt;&lt;wsp:rsid wsp:val=&quot;00F25861&quot;/&gt;&lt;wsp:rsid wsp:val=&quot;00F32363&quot;/&gt;&lt;wsp:rsid wsp:val=&quot;00F475A8&quot;/&gt;&lt;wsp:rsid wsp:val=&quot;00F66E5D&quot;/&gt;&lt;wsp:rsid wsp:val=&quot;00F67624&quot;/&gt;&lt;wsp:rsid wsp:val=&quot;00FE68F1&quot;/&gt;&lt;wsp:rsid wsp:val=&quot;00FE74EF&quot;/&gt;&lt;wsp:rsid wsp:val=&quot;00FF20A0&quot;/&gt;&lt;/wsp:rsids&gt;&lt;/w:docPr&gt;&lt;w:body&gt;&lt;wx:sect&gt;&lt;w:p wsp:rsidR=&quot;00000000&quot; wsp:rsidRPr=&quot;00F32363&quot; wsp:rsidRDefault=&quot;00F32363&quot; wsp:rsidP=&quot;00F32363&quot;&gt;&lt;m:oMathPara&gt;&lt;m:oMath&gt;&lt;m:sSup&gt;&lt;m:sSupPr&gt;&lt;m:ctrlPr&gt;&lt;w:rPr&gt;&lt;w:rFonts w:ascii=&quot;Cambria Math&quot; w:fareast=&quot;绛夌嚎&quot; w:h-ansi=&quot;Cambria Math&quot;/&gt;&lt;wx:font wx:val=&quot;Cambria Math&quot;/&gt;&lt;w:i/&gt;&lt;w:color w:val=&quot;000000&quot;/&gt;&lt;w:sz-cs w:val=&quot;21&quot;/&gt;&lt;/w:rPr=&quot;0=&quot;0=&quot;0=&quot;0=&quot;0=&quot;0=&quot;0=&quot;0=&quot;0=&quot;0=&quot;0=&quot;0=&quot;0=&quot;0=&quot;0=&quot;0=&quot;0=&quot;0=&quot;0=&quot;0=&quot;0=&quot;0=&quot;0=&quot;0=&quot;0=&quot;0=&quot;0=&quot;0=&quot;0=&quot;0=&quot;0=&quot;0=&quot;0=&quot;0=&quot;0=&quot;0=&quot;0=&quot;0=&quot;0&gt;&lt;/m:ctrlPr&gt;&lt;/m:sSupPr&gt;&lt;m:e&gt;&lt;m:r&gt;&lt;w:rPr&gt;&lt;w:rFonts w:ascii=&quot;Cambria Math&quot; w:fareast=&quot;绛夌嚎&quot; w:h-ansi=&quot;Cambria Math&quot;/&gt;&lt;wx:font wx:val=&quot;Cambria=&quot;0 Ma=&quot;0th&quot;=&quot;0/&gt;&lt;=&quot;0w:i=&quot;0/&gt;&lt;=&quot;0w:c=&quot;0olo=&quot;0r w=&quot;0:va=&quot;0l=&quot;=&quot;0000=&quot;0000=&quot;0&quot;/&gt;=&quot;0&lt;w:=&quot;0sz-=&quot;0cs =&quot;0w:v=&quot;0al==&quot;0&quot;21=&quot;0&quot;/&gt;=&quot;0&lt;/w=&quot;0:rP=&quot;0r&gt;&lt;=&quot;0m:t=&quot;0&gt;I&lt;=&quot;0/m:=&quot;0t&gt;&lt;=&quot;0/m:=&quot;0r&gt;&lt;=&quot;0/m:=&quot;0e&gt;&lt;=&quot;0m:s=&quot;0up&gt;=&quot;0&lt;m:=&quot;0r&gt;&lt;=&quot;0w:r=&quot;0Pr&gt;=&quot;0&lt;w:=&quot;0rFonts w:ascii=&quot;Cambria Math&quot; w:fareast=&quot;绛夌&quot;0嚎&quot; w:=&quot;0h-ansi=&quot;0=&quot;Camb=&quot;0ria Ma=&quot;0th&quot;/&gt;&lt;=&quot;0wx:fon=&quot;0t wx:v=&quot;0al=&quot;Ca=&quot;0mbria =&quot;0Math&quot;/=&quot;0&gt;&lt;w:i/=&quot;0&gt;&lt;w:co=&quot;0lor w:=&quot;0val=&quot;0=&quot;000000&quot;=&quot;0/&gt;&lt;w:s=&quot;0z-cs w=&quot;0:val=&quot;=&quot;021&quot;/&gt;&lt;=&quot;0/w:rPr=&quot;0&gt;&lt;m:t&gt;=&quot;0k&lt;/m:t=&quot;0&gt;&lt;/m:r=&quot;0&gt;&lt;/m:s=&quot;0up&gt;&lt;/m=&quot;0:sSup&gt;=&quot;0&lt;Mat/m:oM=w:f&quot;0ath&gt;ast&lt;/=&quot;0m:o0Mat=&quot;0hPara&gt;=&quot;0&lt;/w:p&gt;=&quot;0&lt;w:sec=&quot;0tPr ws=&quot;0p:rsid=&quot;0R=&quot;000=&quot;000000&quot; wsp:rsidRPr=&quot;00F32363&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joinstyle="miter"/>
                  <v:imagedata r:id="rId188" chromakey="#FFFFFF" o:title=""/>
                  <o:lock v:ext="edit" aspectratio="t"/>
                  <w10:wrap type="none"/>
                  <w10:anchorlock/>
                </v:shape>
              </w:pict>
            </w:r>
          </w:p>
        </w:tc>
        <w:tc>
          <w:tcPr>
            <w:tcW w:w="3416" w:type="dxa"/>
            <w:shd w:val="clear" w:color="auto" w:fill="auto"/>
            <w:vAlign w:val="center"/>
          </w:tcPr>
          <w:p w14:paraId="3881F4E9">
            <w:pPr>
              <w:pStyle w:val="3"/>
              <w:spacing w:after="0" w:line="240" w:lineRule="atLeast"/>
              <w:ind w:left="0" w:leftChars="0" w:right="-111" w:rightChars="-53"/>
              <w:jc w:val="left"/>
              <w:rPr>
                <w:color w:val="000000"/>
                <w:szCs w:val="21"/>
              </w:rPr>
            </w:pPr>
            <w:r>
              <w:rPr>
                <w:rFonts w:hint="eastAsia"/>
                <w:color w:val="000000"/>
                <w:szCs w:val="21"/>
              </w:rPr>
              <w:t>表面</w:t>
            </w:r>
            <w:r>
              <w:rPr>
                <w:color w:val="000000"/>
                <w:szCs w:val="21"/>
              </w:rPr>
              <w:t>法向太阳</w:t>
            </w:r>
            <w:r>
              <w:rPr>
                <w:rFonts w:hint="eastAsia"/>
                <w:color w:val="000000"/>
                <w:szCs w:val="21"/>
              </w:rPr>
              <w:t>总</w:t>
            </w:r>
            <w:r>
              <w:rPr>
                <w:color w:val="000000"/>
                <w:szCs w:val="21"/>
              </w:rPr>
              <w:t>辐射</w:t>
            </w:r>
            <w:r>
              <w:rPr>
                <w:rFonts w:hint="eastAsia"/>
                <w:color w:val="000000"/>
                <w:szCs w:val="21"/>
              </w:rPr>
              <w:t>强度，</w:t>
            </w:r>
            <w:r>
              <w:rPr>
                <w:color w:val="000000"/>
                <w:szCs w:val="21"/>
              </w:rPr>
              <w:t>包括直射</w:t>
            </w:r>
            <w:r>
              <w:rPr>
                <w:rFonts w:hint="eastAsia"/>
                <w:color w:val="000000"/>
                <w:szCs w:val="21"/>
              </w:rPr>
              <w:t>和散射，</w:t>
            </w:r>
            <w:r>
              <w:rPr>
                <w:color w:val="000000"/>
                <w:szCs w:val="21"/>
              </w:rPr>
              <w:t>W/ m</w:t>
            </w:r>
            <w:r>
              <w:rPr>
                <w:color w:val="000000"/>
                <w:szCs w:val="21"/>
                <w:vertAlign w:val="superscript"/>
              </w:rPr>
              <w:t>2</w:t>
            </w:r>
          </w:p>
        </w:tc>
        <w:tc>
          <w:tcPr>
            <w:tcW w:w="4346" w:type="dxa"/>
            <w:shd w:val="clear" w:color="auto" w:fill="auto"/>
            <w:vAlign w:val="center"/>
          </w:tcPr>
          <w:p w14:paraId="629F2777">
            <w:pPr>
              <w:pStyle w:val="3"/>
              <w:spacing w:after="0" w:line="240" w:lineRule="atLeast"/>
              <w:ind w:left="0" w:leftChars="0" w:right="-111" w:rightChars="-53"/>
              <w:jc w:val="left"/>
              <w:rPr>
                <w:color w:val="000000"/>
                <w:szCs w:val="21"/>
              </w:rPr>
            </w:pPr>
            <w:r>
              <w:rPr>
                <w:rFonts w:hint="eastAsia"/>
                <w:color w:val="000000"/>
                <w:szCs w:val="21"/>
              </w:rPr>
              <w:t>按《民用建筑热工</w:t>
            </w:r>
            <w:r>
              <w:rPr>
                <w:color w:val="000000"/>
                <w:szCs w:val="21"/>
              </w:rPr>
              <w:t>设计规范</w:t>
            </w:r>
            <w:r>
              <w:rPr>
                <w:rFonts w:hint="eastAsia"/>
                <w:color w:val="000000"/>
                <w:szCs w:val="21"/>
              </w:rPr>
              <w:t>GB</w:t>
            </w:r>
          </w:p>
          <w:p w14:paraId="70B787B9">
            <w:pPr>
              <w:pStyle w:val="3"/>
              <w:spacing w:after="0" w:line="240" w:lineRule="atLeast"/>
              <w:ind w:left="0" w:leftChars="0" w:right="-111" w:rightChars="-53"/>
              <w:jc w:val="left"/>
              <w:rPr>
                <w:color w:val="000000"/>
                <w:szCs w:val="21"/>
              </w:rPr>
            </w:pPr>
            <w:r>
              <w:rPr>
                <w:color w:val="000000"/>
                <w:szCs w:val="21"/>
              </w:rPr>
              <w:t>50176-2016</w:t>
            </w:r>
            <w:r>
              <w:rPr>
                <w:rFonts w:hint="eastAsia"/>
                <w:color w:val="000000"/>
                <w:szCs w:val="21"/>
              </w:rPr>
              <w:t>》</w:t>
            </w:r>
            <w:r>
              <w:rPr>
                <w:rFonts w:hint="eastAsia"/>
                <w:szCs w:val="21"/>
              </w:rPr>
              <w:t>配套</w:t>
            </w:r>
            <w:r>
              <w:rPr>
                <w:szCs w:val="21"/>
              </w:rPr>
              <w:t>软件</w:t>
            </w:r>
            <w:r>
              <w:rPr>
                <w:rFonts w:hint="eastAsia"/>
                <w:color w:val="000000"/>
                <w:szCs w:val="21"/>
              </w:rPr>
              <w:t>气象</w:t>
            </w:r>
            <w:r>
              <w:rPr>
                <w:color w:val="000000"/>
                <w:szCs w:val="21"/>
              </w:rPr>
              <w:t>数据</w:t>
            </w:r>
            <w:r>
              <w:rPr>
                <w:rFonts w:hint="eastAsia"/>
                <w:color w:val="000000"/>
                <w:szCs w:val="21"/>
              </w:rPr>
              <w:t>取用。</w:t>
            </w:r>
          </w:p>
        </w:tc>
      </w:tr>
    </w:tbl>
    <w:p w14:paraId="3B31C8D3">
      <w:pPr>
        <w:jc w:val="center"/>
        <w:rPr>
          <w:rFonts w:ascii="宋体" w:hAnsi="宋体"/>
          <w:color w:val="000000"/>
          <w:szCs w:val="21"/>
        </w:rPr>
      </w:pPr>
    </w:p>
    <w:tbl>
      <w:tblPr>
        <w:tblStyle w:val="29"/>
        <w:tblW w:w="933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556"/>
        <w:gridCol w:w="1556"/>
        <w:gridCol w:w="1556"/>
        <w:gridCol w:w="1556"/>
        <w:gridCol w:w="1556"/>
        <w:gridCol w:w="1556"/>
      </w:tblGrid>
      <w:tr w14:paraId="5987CB4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15C7853">
            <w:pPr>
              <w:jc w:val="center"/>
            </w:pPr>
            <w:r>
              <w:t>时刻\朝向</w:t>
            </w:r>
          </w:p>
        </w:tc>
        <w:tc>
          <w:tcPr>
            <w:shd w:val="clear" w:color="auto" w:fill="E6E6E6"/>
            <w:vAlign w:val="center"/>
          </w:tcPr>
          <w:p w14:paraId="5BCFC8A7">
            <w:pPr>
              <w:jc w:val="center"/>
            </w:pPr>
            <w:r>
              <w:t>东</w:t>
            </w:r>
          </w:p>
        </w:tc>
        <w:tc>
          <w:tcPr>
            <w:shd w:val="clear" w:color="auto" w:fill="E6E6E6"/>
            <w:vAlign w:val="center"/>
          </w:tcPr>
          <w:p w14:paraId="45A20DE1">
            <w:pPr>
              <w:jc w:val="center"/>
            </w:pPr>
            <w:r>
              <w:t>南</w:t>
            </w:r>
          </w:p>
        </w:tc>
        <w:tc>
          <w:tcPr>
            <w:shd w:val="clear" w:color="auto" w:fill="E6E6E6"/>
            <w:vAlign w:val="center"/>
          </w:tcPr>
          <w:p w14:paraId="3D1F3C0D">
            <w:pPr>
              <w:jc w:val="center"/>
            </w:pPr>
            <w:r>
              <w:t>西</w:t>
            </w:r>
          </w:p>
        </w:tc>
        <w:tc>
          <w:tcPr>
            <w:shd w:val="clear" w:color="auto" w:fill="E6E6E6"/>
            <w:vAlign w:val="center"/>
          </w:tcPr>
          <w:p w14:paraId="0278FBC1">
            <w:pPr>
              <w:jc w:val="center"/>
            </w:pPr>
            <w:r>
              <w:t>北</w:t>
            </w:r>
          </w:p>
        </w:tc>
        <w:tc>
          <w:tcPr>
            <w:shd w:val="clear" w:color="auto" w:fill="E6E6E6"/>
            <w:vAlign w:val="center"/>
          </w:tcPr>
          <w:p w14:paraId="7C84704C">
            <w:pPr>
              <w:jc w:val="center"/>
            </w:pPr>
            <w:r>
              <w:t>水平</w:t>
            </w:r>
          </w:p>
        </w:tc>
      </w:tr>
      <w:tr w14:paraId="1923EE2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ACA9564">
            <w:r>
              <w:t>0:00</w:t>
            </w:r>
          </w:p>
        </w:tc>
        <w:tc>
          <w:tcPr>
            <w:vAlign w:val="center"/>
          </w:tcPr>
          <w:p w14:paraId="371ADAF5">
            <w:r>
              <w:t>0.00</w:t>
            </w:r>
          </w:p>
        </w:tc>
        <w:tc>
          <w:tcPr>
            <w:vAlign w:val="center"/>
          </w:tcPr>
          <w:p w14:paraId="31FF4F52">
            <w:r>
              <w:t>0.00</w:t>
            </w:r>
          </w:p>
        </w:tc>
        <w:tc>
          <w:tcPr>
            <w:vAlign w:val="center"/>
          </w:tcPr>
          <w:p w14:paraId="7E1D02BE">
            <w:r>
              <w:t>0.00</w:t>
            </w:r>
          </w:p>
        </w:tc>
        <w:tc>
          <w:tcPr>
            <w:vAlign w:val="center"/>
          </w:tcPr>
          <w:p w14:paraId="12272543">
            <w:r>
              <w:t>0.00</w:t>
            </w:r>
          </w:p>
        </w:tc>
        <w:tc>
          <w:tcPr>
            <w:vAlign w:val="center"/>
          </w:tcPr>
          <w:p w14:paraId="1ECDDD6C">
            <w:r>
              <w:t>0.00</w:t>
            </w:r>
          </w:p>
        </w:tc>
      </w:tr>
      <w:tr w14:paraId="0A5281F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A7C285F">
            <w:r>
              <w:t>1:00</w:t>
            </w:r>
          </w:p>
        </w:tc>
        <w:tc>
          <w:tcPr>
            <w:vAlign w:val="center"/>
          </w:tcPr>
          <w:p w14:paraId="006A070F">
            <w:r>
              <w:t>0.00</w:t>
            </w:r>
          </w:p>
        </w:tc>
        <w:tc>
          <w:tcPr>
            <w:vAlign w:val="center"/>
          </w:tcPr>
          <w:p w14:paraId="5EC3B761">
            <w:r>
              <w:t>0.00</w:t>
            </w:r>
          </w:p>
        </w:tc>
        <w:tc>
          <w:tcPr>
            <w:vAlign w:val="center"/>
          </w:tcPr>
          <w:p w14:paraId="3F4129EE">
            <w:r>
              <w:t>0.00</w:t>
            </w:r>
          </w:p>
        </w:tc>
        <w:tc>
          <w:tcPr>
            <w:vAlign w:val="center"/>
          </w:tcPr>
          <w:p w14:paraId="49F0FFDF">
            <w:r>
              <w:t>0.00</w:t>
            </w:r>
          </w:p>
        </w:tc>
        <w:tc>
          <w:tcPr>
            <w:vAlign w:val="center"/>
          </w:tcPr>
          <w:p w14:paraId="4E6E302D">
            <w:r>
              <w:t>0.00</w:t>
            </w:r>
          </w:p>
        </w:tc>
      </w:tr>
      <w:tr w14:paraId="31755BF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2E3FD4E">
            <w:r>
              <w:t>2:00</w:t>
            </w:r>
          </w:p>
        </w:tc>
        <w:tc>
          <w:tcPr>
            <w:vAlign w:val="center"/>
          </w:tcPr>
          <w:p w14:paraId="456E1FD4">
            <w:r>
              <w:t>0.00</w:t>
            </w:r>
          </w:p>
        </w:tc>
        <w:tc>
          <w:tcPr>
            <w:vAlign w:val="center"/>
          </w:tcPr>
          <w:p w14:paraId="7752507A">
            <w:r>
              <w:t>0.00</w:t>
            </w:r>
          </w:p>
        </w:tc>
        <w:tc>
          <w:tcPr>
            <w:vAlign w:val="center"/>
          </w:tcPr>
          <w:p w14:paraId="339AA028">
            <w:r>
              <w:t>0.00</w:t>
            </w:r>
          </w:p>
        </w:tc>
        <w:tc>
          <w:tcPr>
            <w:vAlign w:val="center"/>
          </w:tcPr>
          <w:p w14:paraId="4D72D28E">
            <w:r>
              <w:t>0.00</w:t>
            </w:r>
          </w:p>
        </w:tc>
        <w:tc>
          <w:tcPr>
            <w:vAlign w:val="center"/>
          </w:tcPr>
          <w:p w14:paraId="7908C357">
            <w:r>
              <w:t>0.00</w:t>
            </w:r>
          </w:p>
        </w:tc>
      </w:tr>
      <w:tr w14:paraId="0D19A25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19C36CD">
            <w:r>
              <w:t>3:00</w:t>
            </w:r>
          </w:p>
        </w:tc>
        <w:tc>
          <w:tcPr>
            <w:vAlign w:val="center"/>
          </w:tcPr>
          <w:p w14:paraId="24504DD2">
            <w:r>
              <w:t>0.00</w:t>
            </w:r>
          </w:p>
        </w:tc>
        <w:tc>
          <w:tcPr>
            <w:vAlign w:val="center"/>
          </w:tcPr>
          <w:p w14:paraId="4169A534">
            <w:r>
              <w:t>0.00</w:t>
            </w:r>
          </w:p>
        </w:tc>
        <w:tc>
          <w:tcPr>
            <w:vAlign w:val="center"/>
          </w:tcPr>
          <w:p w14:paraId="65470AC8">
            <w:r>
              <w:t>0.00</w:t>
            </w:r>
          </w:p>
        </w:tc>
        <w:tc>
          <w:tcPr>
            <w:vAlign w:val="center"/>
          </w:tcPr>
          <w:p w14:paraId="2BB5F101">
            <w:r>
              <w:t>0.00</w:t>
            </w:r>
          </w:p>
        </w:tc>
        <w:tc>
          <w:tcPr>
            <w:vAlign w:val="center"/>
          </w:tcPr>
          <w:p w14:paraId="670F3F1B">
            <w:r>
              <w:t>0.00</w:t>
            </w:r>
          </w:p>
        </w:tc>
      </w:tr>
      <w:tr w14:paraId="62A2940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75932BC">
            <w:r>
              <w:t>4:00</w:t>
            </w:r>
          </w:p>
        </w:tc>
        <w:tc>
          <w:tcPr>
            <w:vAlign w:val="center"/>
          </w:tcPr>
          <w:p w14:paraId="74FE93C8">
            <w:r>
              <w:t>0.00</w:t>
            </w:r>
          </w:p>
        </w:tc>
        <w:tc>
          <w:tcPr>
            <w:vAlign w:val="center"/>
          </w:tcPr>
          <w:p w14:paraId="25508DA8">
            <w:r>
              <w:t>0.00</w:t>
            </w:r>
          </w:p>
        </w:tc>
        <w:tc>
          <w:tcPr>
            <w:vAlign w:val="center"/>
          </w:tcPr>
          <w:p w14:paraId="0C3037AC">
            <w:r>
              <w:t>0.00</w:t>
            </w:r>
          </w:p>
        </w:tc>
        <w:tc>
          <w:tcPr>
            <w:vAlign w:val="center"/>
          </w:tcPr>
          <w:p w14:paraId="3748B143">
            <w:r>
              <w:t>0.00</w:t>
            </w:r>
          </w:p>
        </w:tc>
        <w:tc>
          <w:tcPr>
            <w:vAlign w:val="center"/>
          </w:tcPr>
          <w:p w14:paraId="4716BAB9">
            <w:r>
              <w:t>0.00</w:t>
            </w:r>
          </w:p>
        </w:tc>
      </w:tr>
      <w:tr w14:paraId="68D7435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996E79D">
            <w:r>
              <w:t>5:00</w:t>
            </w:r>
          </w:p>
        </w:tc>
        <w:tc>
          <w:tcPr>
            <w:vAlign w:val="center"/>
          </w:tcPr>
          <w:p w14:paraId="5018BEF6">
            <w:r>
              <w:t>165.01</w:t>
            </w:r>
          </w:p>
        </w:tc>
        <w:tc>
          <w:tcPr>
            <w:vAlign w:val="center"/>
          </w:tcPr>
          <w:p w14:paraId="73ECC8AB">
            <w:r>
              <w:t>47.15</w:t>
            </w:r>
          </w:p>
        </w:tc>
        <w:tc>
          <w:tcPr>
            <w:vAlign w:val="center"/>
          </w:tcPr>
          <w:p w14:paraId="64A26B79">
            <w:r>
              <w:t>63.70</w:t>
            </w:r>
          </w:p>
        </w:tc>
        <w:tc>
          <w:tcPr>
            <w:vAlign w:val="center"/>
          </w:tcPr>
          <w:p w14:paraId="7919AABA">
            <w:r>
              <w:t>20.19</w:t>
            </w:r>
          </w:p>
        </w:tc>
        <w:tc>
          <w:tcPr>
            <w:vAlign w:val="center"/>
          </w:tcPr>
          <w:p w14:paraId="5C95E797">
            <w:r>
              <w:t>118.50</w:t>
            </w:r>
          </w:p>
        </w:tc>
      </w:tr>
      <w:tr w14:paraId="728FA3B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0EFD300">
            <w:r>
              <w:t>6:00</w:t>
            </w:r>
          </w:p>
        </w:tc>
        <w:tc>
          <w:tcPr>
            <w:vAlign w:val="center"/>
          </w:tcPr>
          <w:p w14:paraId="39294BEF">
            <w:r>
              <w:t>310.32</w:t>
            </w:r>
          </w:p>
        </w:tc>
        <w:tc>
          <w:tcPr>
            <w:vAlign w:val="center"/>
          </w:tcPr>
          <w:p w14:paraId="326740DB">
            <w:r>
              <w:t>127.08</w:t>
            </w:r>
          </w:p>
        </w:tc>
        <w:tc>
          <w:tcPr>
            <w:vAlign w:val="center"/>
          </w:tcPr>
          <w:p w14:paraId="11569567">
            <w:r>
              <w:t>133.13</w:t>
            </w:r>
          </w:p>
        </w:tc>
        <w:tc>
          <w:tcPr>
            <w:vAlign w:val="center"/>
          </w:tcPr>
          <w:p w14:paraId="35CDDF31">
            <w:r>
              <w:t>72.39</w:t>
            </w:r>
          </w:p>
        </w:tc>
        <w:tc>
          <w:tcPr>
            <w:vAlign w:val="center"/>
          </w:tcPr>
          <w:p w14:paraId="40ED76CA">
            <w:r>
              <w:t>279.70</w:t>
            </w:r>
          </w:p>
        </w:tc>
      </w:tr>
      <w:tr w14:paraId="26901DC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0B3159F">
            <w:r>
              <w:t>7:00</w:t>
            </w:r>
          </w:p>
        </w:tc>
        <w:tc>
          <w:tcPr>
            <w:vAlign w:val="center"/>
          </w:tcPr>
          <w:p w14:paraId="1F0D76A3">
            <w:r>
              <w:t>457.58</w:t>
            </w:r>
          </w:p>
        </w:tc>
        <w:tc>
          <w:tcPr>
            <w:vAlign w:val="center"/>
          </w:tcPr>
          <w:p w14:paraId="49B290E0">
            <w:r>
              <w:t>202.36</w:t>
            </w:r>
          </w:p>
        </w:tc>
        <w:tc>
          <w:tcPr>
            <w:vAlign w:val="center"/>
          </w:tcPr>
          <w:p w14:paraId="62999979">
            <w:r>
              <w:t>188.85</w:t>
            </w:r>
          </w:p>
        </w:tc>
        <w:tc>
          <w:tcPr>
            <w:vAlign w:val="center"/>
          </w:tcPr>
          <w:p w14:paraId="52FD5E18">
            <w:r>
              <w:t>128.52</w:t>
            </w:r>
          </w:p>
        </w:tc>
        <w:tc>
          <w:tcPr>
            <w:vAlign w:val="center"/>
          </w:tcPr>
          <w:p w14:paraId="7B812373">
            <w:r>
              <w:t>468.50</w:t>
            </w:r>
          </w:p>
        </w:tc>
      </w:tr>
      <w:tr w14:paraId="49B0166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FD35D51">
            <w:r>
              <w:t>8:00</w:t>
            </w:r>
          </w:p>
        </w:tc>
        <w:tc>
          <w:tcPr>
            <w:vAlign w:val="center"/>
          </w:tcPr>
          <w:p w14:paraId="5C9F956B">
            <w:r>
              <w:t>522.28</w:t>
            </w:r>
          </w:p>
        </w:tc>
        <w:tc>
          <w:tcPr>
            <w:vAlign w:val="center"/>
          </w:tcPr>
          <w:p w14:paraId="7792105B">
            <w:r>
              <w:t>283.20</w:t>
            </w:r>
          </w:p>
        </w:tc>
        <w:tc>
          <w:tcPr>
            <w:vAlign w:val="center"/>
          </w:tcPr>
          <w:p w14:paraId="3ACCA03E">
            <w:r>
              <w:t>233.04</w:t>
            </w:r>
          </w:p>
        </w:tc>
        <w:tc>
          <w:tcPr>
            <w:vAlign w:val="center"/>
          </w:tcPr>
          <w:p w14:paraId="0F18C414">
            <w:r>
              <w:t>189.47</w:t>
            </w:r>
          </w:p>
        </w:tc>
        <w:tc>
          <w:tcPr>
            <w:vAlign w:val="center"/>
          </w:tcPr>
          <w:p w14:paraId="3AF79EB6">
            <w:r>
              <w:t>654.40</w:t>
            </w:r>
          </w:p>
        </w:tc>
      </w:tr>
      <w:tr w14:paraId="6007220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60CB066">
            <w:r>
              <w:t>9:00</w:t>
            </w:r>
          </w:p>
        </w:tc>
        <w:tc>
          <w:tcPr>
            <w:vAlign w:val="center"/>
          </w:tcPr>
          <w:p w14:paraId="3796857A">
            <w:r>
              <w:t>531.10</w:t>
            </w:r>
          </w:p>
        </w:tc>
        <w:tc>
          <w:tcPr>
            <w:vAlign w:val="center"/>
          </w:tcPr>
          <w:p w14:paraId="0BBF3F79">
            <w:r>
              <w:t>373.06</w:t>
            </w:r>
          </w:p>
        </w:tc>
        <w:tc>
          <w:tcPr>
            <w:vAlign w:val="center"/>
          </w:tcPr>
          <w:p w14:paraId="2681971D">
            <w:r>
              <w:t>279.15</w:t>
            </w:r>
          </w:p>
        </w:tc>
        <w:tc>
          <w:tcPr>
            <w:vAlign w:val="center"/>
          </w:tcPr>
          <w:p w14:paraId="4B9A1040">
            <w:r>
              <w:t>228.75</w:t>
            </w:r>
          </w:p>
        </w:tc>
        <w:tc>
          <w:tcPr>
            <w:vAlign w:val="center"/>
          </w:tcPr>
          <w:p w14:paraId="27FC1B9F">
            <w:r>
              <w:t>852.80</w:t>
            </w:r>
          </w:p>
        </w:tc>
      </w:tr>
      <w:tr w14:paraId="053DD21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54DF8C2">
            <w:r>
              <w:t>10:00</w:t>
            </w:r>
          </w:p>
        </w:tc>
        <w:tc>
          <w:tcPr>
            <w:vAlign w:val="center"/>
          </w:tcPr>
          <w:p w14:paraId="450550AC">
            <w:r>
              <w:t>443.45</w:t>
            </w:r>
          </w:p>
        </w:tc>
        <w:tc>
          <w:tcPr>
            <w:vAlign w:val="center"/>
          </w:tcPr>
          <w:p w14:paraId="32DFB2B8">
            <w:r>
              <w:t>427.98</w:t>
            </w:r>
          </w:p>
        </w:tc>
        <w:tc>
          <w:tcPr>
            <w:vAlign w:val="center"/>
          </w:tcPr>
          <w:p w14:paraId="4D1965A8">
            <w:r>
              <w:t>303.54</w:t>
            </w:r>
          </w:p>
        </w:tc>
        <w:tc>
          <w:tcPr>
            <w:vAlign w:val="center"/>
          </w:tcPr>
          <w:p w14:paraId="54DA4FEF">
            <w:r>
              <w:t>249.63</w:t>
            </w:r>
          </w:p>
        </w:tc>
        <w:tc>
          <w:tcPr>
            <w:vAlign w:val="center"/>
          </w:tcPr>
          <w:p w14:paraId="015A0AAB">
            <w:r>
              <w:t>962.00</w:t>
            </w:r>
          </w:p>
        </w:tc>
      </w:tr>
      <w:tr w14:paraId="00B9E6F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AA3669F">
            <w:r>
              <w:t>11:00</w:t>
            </w:r>
          </w:p>
        </w:tc>
        <w:tc>
          <w:tcPr>
            <w:vAlign w:val="center"/>
          </w:tcPr>
          <w:p w14:paraId="50CB807F">
            <w:r>
              <w:t>303.49</w:t>
            </w:r>
          </w:p>
        </w:tc>
        <w:tc>
          <w:tcPr>
            <w:vAlign w:val="center"/>
          </w:tcPr>
          <w:p w14:paraId="388308B1">
            <w:r>
              <w:t>437.70</w:t>
            </w:r>
          </w:p>
        </w:tc>
        <w:tc>
          <w:tcPr>
            <w:vAlign w:val="center"/>
          </w:tcPr>
          <w:p w14:paraId="21E10569">
            <w:r>
              <w:t>303.49</w:t>
            </w:r>
          </w:p>
        </w:tc>
        <w:tc>
          <w:tcPr>
            <w:vAlign w:val="center"/>
          </w:tcPr>
          <w:p w14:paraId="0D1C542B">
            <w:r>
              <w:t>250.32</w:t>
            </w:r>
          </w:p>
        </w:tc>
        <w:tc>
          <w:tcPr>
            <w:vAlign w:val="center"/>
          </w:tcPr>
          <w:p w14:paraId="14873E64">
            <w:r>
              <w:t>989.80</w:t>
            </w:r>
          </w:p>
        </w:tc>
      </w:tr>
      <w:tr w14:paraId="298AC65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74027BB">
            <w:r>
              <w:t>12:00</w:t>
            </w:r>
          </w:p>
        </w:tc>
        <w:tc>
          <w:tcPr>
            <w:vAlign w:val="center"/>
          </w:tcPr>
          <w:p w14:paraId="6C66F449">
            <w:r>
              <w:t>272.61</w:t>
            </w:r>
          </w:p>
        </w:tc>
        <w:tc>
          <w:tcPr>
            <w:vAlign w:val="center"/>
          </w:tcPr>
          <w:p w14:paraId="78A1DFC0">
            <w:r>
              <w:t>390.42</w:t>
            </w:r>
          </w:p>
        </w:tc>
        <w:tc>
          <w:tcPr>
            <w:vAlign w:val="center"/>
          </w:tcPr>
          <w:p w14:paraId="3EB6F081">
            <w:r>
              <w:t>412.68</w:t>
            </w:r>
          </w:p>
        </w:tc>
        <w:tc>
          <w:tcPr>
            <w:vAlign w:val="center"/>
          </w:tcPr>
          <w:p w14:paraId="43798D00">
            <w:r>
              <w:t>225.41</w:t>
            </w:r>
          </w:p>
        </w:tc>
        <w:tc>
          <w:tcPr>
            <w:vAlign w:val="center"/>
          </w:tcPr>
          <w:p w14:paraId="604C42F8">
            <w:r>
              <w:t>911.00</w:t>
            </w:r>
          </w:p>
        </w:tc>
      </w:tr>
      <w:tr w14:paraId="35180E4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A100CBB">
            <w:r>
              <w:t>13:00</w:t>
            </w:r>
          </w:p>
        </w:tc>
        <w:tc>
          <w:tcPr>
            <w:vAlign w:val="center"/>
          </w:tcPr>
          <w:p w14:paraId="2FF08A1C">
            <w:r>
              <w:t>232.36</w:t>
            </w:r>
          </w:p>
        </w:tc>
        <w:tc>
          <w:tcPr>
            <w:vAlign w:val="center"/>
          </w:tcPr>
          <w:p w14:paraId="0898E63E">
            <w:r>
              <w:t>318.20</w:t>
            </w:r>
          </w:p>
        </w:tc>
        <w:tc>
          <w:tcPr>
            <w:vAlign w:val="center"/>
          </w:tcPr>
          <w:p w14:paraId="5F4FB56E">
            <w:r>
              <w:t>499.97</w:t>
            </w:r>
          </w:p>
        </w:tc>
        <w:tc>
          <w:tcPr>
            <w:vAlign w:val="center"/>
          </w:tcPr>
          <w:p w14:paraId="66B6393C">
            <w:r>
              <w:t>192.71</w:t>
            </w:r>
          </w:p>
        </w:tc>
        <w:tc>
          <w:tcPr>
            <w:vAlign w:val="center"/>
          </w:tcPr>
          <w:p w14:paraId="041A8035">
            <w:r>
              <w:t>798.90</w:t>
            </w:r>
          </w:p>
        </w:tc>
      </w:tr>
      <w:tr w14:paraId="47380F6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BDE4A8F">
            <w:r>
              <w:t>14:00</w:t>
            </w:r>
          </w:p>
        </w:tc>
        <w:tc>
          <w:tcPr>
            <w:vAlign w:val="center"/>
          </w:tcPr>
          <w:p w14:paraId="5417A3F7">
            <w:r>
              <w:t>182.05</w:t>
            </w:r>
          </w:p>
        </w:tc>
        <w:tc>
          <w:tcPr>
            <w:vAlign w:val="center"/>
          </w:tcPr>
          <w:p w14:paraId="5483D6CF">
            <w:r>
              <w:t>221.07</w:t>
            </w:r>
          </w:p>
        </w:tc>
        <w:tc>
          <w:tcPr>
            <w:vAlign w:val="center"/>
          </w:tcPr>
          <w:p w14:paraId="7245A5A9">
            <w:r>
              <w:t>546.95</w:t>
            </w:r>
          </w:p>
        </w:tc>
        <w:tc>
          <w:tcPr>
            <w:vAlign w:val="center"/>
          </w:tcPr>
          <w:p w14:paraId="74D24CA7">
            <w:r>
              <w:t>151.33</w:t>
            </w:r>
          </w:p>
        </w:tc>
        <w:tc>
          <w:tcPr>
            <w:vAlign w:val="center"/>
          </w:tcPr>
          <w:p w14:paraId="1AD4D3C2">
            <w:r>
              <w:t>639.00</w:t>
            </w:r>
          </w:p>
        </w:tc>
      </w:tr>
      <w:tr w14:paraId="6C8F1B6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6AF2E1E">
            <w:r>
              <w:t>15:00</w:t>
            </w:r>
          </w:p>
        </w:tc>
        <w:tc>
          <w:tcPr>
            <w:vAlign w:val="center"/>
          </w:tcPr>
          <w:p w14:paraId="5BC94273">
            <w:r>
              <w:t>126.43</w:t>
            </w:r>
          </w:p>
        </w:tc>
        <w:tc>
          <w:tcPr>
            <w:vAlign w:val="center"/>
          </w:tcPr>
          <w:p w14:paraId="1B385BE3">
            <w:r>
              <w:t>114.62</w:t>
            </w:r>
          </w:p>
        </w:tc>
        <w:tc>
          <w:tcPr>
            <w:vAlign w:val="center"/>
          </w:tcPr>
          <w:p w14:paraId="567A78C4">
            <w:r>
              <w:t>510.76</w:t>
            </w:r>
          </w:p>
        </w:tc>
        <w:tc>
          <w:tcPr>
            <w:vAlign w:val="center"/>
          </w:tcPr>
          <w:p w14:paraId="575FA365">
            <w:r>
              <w:t>71.27</w:t>
            </w:r>
          </w:p>
        </w:tc>
        <w:tc>
          <w:tcPr>
            <w:vAlign w:val="center"/>
          </w:tcPr>
          <w:p w14:paraId="6B6AC87A">
            <w:r>
              <w:t>430.60</w:t>
            </w:r>
          </w:p>
        </w:tc>
      </w:tr>
      <w:tr w14:paraId="1FD9A45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E86A42E">
            <w:r>
              <w:t>16:00</w:t>
            </w:r>
          </w:p>
        </w:tc>
        <w:tc>
          <w:tcPr>
            <w:vAlign w:val="center"/>
          </w:tcPr>
          <w:p w14:paraId="58FDA1ED">
            <w:r>
              <w:t>62.91</w:t>
            </w:r>
          </w:p>
        </w:tc>
        <w:tc>
          <w:tcPr>
            <w:vAlign w:val="center"/>
          </w:tcPr>
          <w:p w14:paraId="23432EC0">
            <w:r>
              <w:t>14.77</w:t>
            </w:r>
          </w:p>
        </w:tc>
        <w:tc>
          <w:tcPr>
            <w:vAlign w:val="center"/>
          </w:tcPr>
          <w:p w14:paraId="042783DC">
            <w:r>
              <w:t>376.57</w:t>
            </w:r>
          </w:p>
        </w:tc>
        <w:tc>
          <w:tcPr>
            <w:vAlign w:val="center"/>
          </w:tcPr>
          <w:p w14:paraId="699F858A">
            <w:r>
              <w:t>7.17</w:t>
            </w:r>
          </w:p>
        </w:tc>
        <w:tc>
          <w:tcPr>
            <w:vAlign w:val="center"/>
          </w:tcPr>
          <w:p w14:paraId="00282060">
            <w:r>
              <w:t>207.20</w:t>
            </w:r>
          </w:p>
        </w:tc>
      </w:tr>
      <w:tr w14:paraId="452F80D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88B4D09">
            <w:r>
              <w:t>17:00</w:t>
            </w:r>
          </w:p>
        </w:tc>
        <w:tc>
          <w:tcPr>
            <w:vAlign w:val="center"/>
          </w:tcPr>
          <w:p w14:paraId="68799D9D">
            <w:r>
              <w:t>0.00</w:t>
            </w:r>
          </w:p>
        </w:tc>
        <w:tc>
          <w:tcPr>
            <w:vAlign w:val="center"/>
          </w:tcPr>
          <w:p w14:paraId="06EB788C">
            <w:r>
              <w:t>0.00</w:t>
            </w:r>
          </w:p>
        </w:tc>
        <w:tc>
          <w:tcPr>
            <w:vAlign w:val="center"/>
          </w:tcPr>
          <w:p w14:paraId="459F200F">
            <w:r>
              <w:t>0.00</w:t>
            </w:r>
          </w:p>
        </w:tc>
        <w:tc>
          <w:tcPr>
            <w:vAlign w:val="center"/>
          </w:tcPr>
          <w:p w14:paraId="425A76C1">
            <w:r>
              <w:t>0.00</w:t>
            </w:r>
          </w:p>
        </w:tc>
        <w:tc>
          <w:tcPr>
            <w:vAlign w:val="center"/>
          </w:tcPr>
          <w:p w14:paraId="5FD7E5A1">
            <w:r>
              <w:t>0.00</w:t>
            </w:r>
          </w:p>
        </w:tc>
      </w:tr>
      <w:tr w14:paraId="510242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1664150">
            <w:r>
              <w:t>18:00</w:t>
            </w:r>
          </w:p>
        </w:tc>
        <w:tc>
          <w:tcPr>
            <w:vAlign w:val="center"/>
          </w:tcPr>
          <w:p w14:paraId="2A0ABF4D">
            <w:r>
              <w:t>0.00</w:t>
            </w:r>
          </w:p>
        </w:tc>
        <w:tc>
          <w:tcPr>
            <w:vAlign w:val="center"/>
          </w:tcPr>
          <w:p w14:paraId="62BC05C5">
            <w:r>
              <w:t>0.00</w:t>
            </w:r>
          </w:p>
        </w:tc>
        <w:tc>
          <w:tcPr>
            <w:vAlign w:val="center"/>
          </w:tcPr>
          <w:p w14:paraId="28199098">
            <w:r>
              <w:t>0.00</w:t>
            </w:r>
          </w:p>
        </w:tc>
        <w:tc>
          <w:tcPr>
            <w:vAlign w:val="center"/>
          </w:tcPr>
          <w:p w14:paraId="0AECFBC5">
            <w:r>
              <w:t>0.00</w:t>
            </w:r>
          </w:p>
        </w:tc>
        <w:tc>
          <w:tcPr>
            <w:vAlign w:val="center"/>
          </w:tcPr>
          <w:p w14:paraId="4EB07201">
            <w:r>
              <w:t>0.00</w:t>
            </w:r>
          </w:p>
        </w:tc>
      </w:tr>
      <w:tr w14:paraId="0A13297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DED6663">
            <w:r>
              <w:t>19:00</w:t>
            </w:r>
          </w:p>
        </w:tc>
        <w:tc>
          <w:tcPr>
            <w:vAlign w:val="center"/>
          </w:tcPr>
          <w:p w14:paraId="09AFC53E">
            <w:r>
              <w:t>0.00</w:t>
            </w:r>
          </w:p>
        </w:tc>
        <w:tc>
          <w:tcPr>
            <w:vAlign w:val="center"/>
          </w:tcPr>
          <w:p w14:paraId="7B575F2B">
            <w:r>
              <w:t>0.00</w:t>
            </w:r>
          </w:p>
        </w:tc>
        <w:tc>
          <w:tcPr>
            <w:vAlign w:val="center"/>
          </w:tcPr>
          <w:p w14:paraId="153DFF3B">
            <w:r>
              <w:t>0.00</w:t>
            </w:r>
          </w:p>
        </w:tc>
        <w:tc>
          <w:tcPr>
            <w:vAlign w:val="center"/>
          </w:tcPr>
          <w:p w14:paraId="18C0A58D">
            <w:r>
              <w:t>0.00</w:t>
            </w:r>
          </w:p>
        </w:tc>
        <w:tc>
          <w:tcPr>
            <w:vAlign w:val="center"/>
          </w:tcPr>
          <w:p w14:paraId="74577A04">
            <w:r>
              <w:t>0.00</w:t>
            </w:r>
          </w:p>
        </w:tc>
      </w:tr>
      <w:tr w14:paraId="741C341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0E5F616">
            <w:r>
              <w:t>20:00</w:t>
            </w:r>
          </w:p>
        </w:tc>
        <w:tc>
          <w:tcPr>
            <w:vAlign w:val="center"/>
          </w:tcPr>
          <w:p w14:paraId="3A73E29B">
            <w:r>
              <w:t>0.00</w:t>
            </w:r>
          </w:p>
        </w:tc>
        <w:tc>
          <w:tcPr>
            <w:vAlign w:val="center"/>
          </w:tcPr>
          <w:p w14:paraId="0A2CA0BC">
            <w:r>
              <w:t>0.00</w:t>
            </w:r>
          </w:p>
        </w:tc>
        <w:tc>
          <w:tcPr>
            <w:vAlign w:val="center"/>
          </w:tcPr>
          <w:p w14:paraId="1C81DB74">
            <w:r>
              <w:t>0.00</w:t>
            </w:r>
          </w:p>
        </w:tc>
        <w:tc>
          <w:tcPr>
            <w:vAlign w:val="center"/>
          </w:tcPr>
          <w:p w14:paraId="775435B7">
            <w:r>
              <w:t>0.00</w:t>
            </w:r>
          </w:p>
        </w:tc>
        <w:tc>
          <w:tcPr>
            <w:vAlign w:val="center"/>
          </w:tcPr>
          <w:p w14:paraId="4F52197A">
            <w:r>
              <w:t>0.00</w:t>
            </w:r>
          </w:p>
        </w:tc>
      </w:tr>
      <w:tr w14:paraId="70DFF2A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21C575E">
            <w:r>
              <w:t>21:00</w:t>
            </w:r>
          </w:p>
        </w:tc>
        <w:tc>
          <w:tcPr>
            <w:vAlign w:val="center"/>
          </w:tcPr>
          <w:p w14:paraId="04417F8B">
            <w:r>
              <w:t>0.00</w:t>
            </w:r>
          </w:p>
        </w:tc>
        <w:tc>
          <w:tcPr>
            <w:vAlign w:val="center"/>
          </w:tcPr>
          <w:p w14:paraId="39BA8E71">
            <w:r>
              <w:t>0.00</w:t>
            </w:r>
          </w:p>
        </w:tc>
        <w:tc>
          <w:tcPr>
            <w:vAlign w:val="center"/>
          </w:tcPr>
          <w:p w14:paraId="0AC2086E">
            <w:r>
              <w:t>0.00</w:t>
            </w:r>
          </w:p>
        </w:tc>
        <w:tc>
          <w:tcPr>
            <w:vAlign w:val="center"/>
          </w:tcPr>
          <w:p w14:paraId="07A447B8">
            <w:r>
              <w:t>0.00</w:t>
            </w:r>
          </w:p>
        </w:tc>
        <w:tc>
          <w:tcPr>
            <w:vAlign w:val="center"/>
          </w:tcPr>
          <w:p w14:paraId="39D2ECF2">
            <w:r>
              <w:t>0.00</w:t>
            </w:r>
          </w:p>
        </w:tc>
      </w:tr>
      <w:tr w14:paraId="24429B5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BE16CDD">
            <w:r>
              <w:t>22:00</w:t>
            </w:r>
          </w:p>
        </w:tc>
        <w:tc>
          <w:tcPr>
            <w:vAlign w:val="center"/>
          </w:tcPr>
          <w:p w14:paraId="76182355">
            <w:r>
              <w:t>0.00</w:t>
            </w:r>
          </w:p>
        </w:tc>
        <w:tc>
          <w:tcPr>
            <w:vAlign w:val="center"/>
          </w:tcPr>
          <w:p w14:paraId="57EE9202">
            <w:r>
              <w:t>0.00</w:t>
            </w:r>
          </w:p>
        </w:tc>
        <w:tc>
          <w:tcPr>
            <w:vAlign w:val="center"/>
          </w:tcPr>
          <w:p w14:paraId="6836498E">
            <w:r>
              <w:t>0.00</w:t>
            </w:r>
          </w:p>
        </w:tc>
        <w:tc>
          <w:tcPr>
            <w:vAlign w:val="center"/>
          </w:tcPr>
          <w:p w14:paraId="182337BC">
            <w:r>
              <w:t>0.00</w:t>
            </w:r>
          </w:p>
        </w:tc>
        <w:tc>
          <w:tcPr>
            <w:vAlign w:val="center"/>
          </w:tcPr>
          <w:p w14:paraId="51EF7961">
            <w:r>
              <w:t>0.00</w:t>
            </w:r>
          </w:p>
        </w:tc>
      </w:tr>
      <w:tr w14:paraId="0E44352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F1AA022">
            <w:r>
              <w:t>23:00</w:t>
            </w:r>
          </w:p>
        </w:tc>
        <w:tc>
          <w:tcPr>
            <w:vAlign w:val="center"/>
          </w:tcPr>
          <w:p w14:paraId="27613B19">
            <w:r>
              <w:t>0.00</w:t>
            </w:r>
          </w:p>
        </w:tc>
        <w:tc>
          <w:tcPr>
            <w:vAlign w:val="center"/>
          </w:tcPr>
          <w:p w14:paraId="50882E3A">
            <w:r>
              <w:t>0.00</w:t>
            </w:r>
          </w:p>
        </w:tc>
        <w:tc>
          <w:tcPr>
            <w:vAlign w:val="center"/>
          </w:tcPr>
          <w:p w14:paraId="0D903616">
            <w:r>
              <w:t>0.00</w:t>
            </w:r>
          </w:p>
        </w:tc>
        <w:tc>
          <w:tcPr>
            <w:vAlign w:val="center"/>
          </w:tcPr>
          <w:p w14:paraId="65F365C4">
            <w:r>
              <w:t>0.00</w:t>
            </w:r>
          </w:p>
        </w:tc>
        <w:tc>
          <w:tcPr>
            <w:vAlign w:val="center"/>
          </w:tcPr>
          <w:p w14:paraId="36A6CCE5">
            <w:r>
              <w:t>0.00</w:t>
            </w:r>
          </w:p>
        </w:tc>
      </w:tr>
    </w:tbl>
    <w:p w14:paraId="2AC62996">
      <w:pPr>
        <w:spacing w:line="240" w:lineRule="atLeast"/>
        <w:jc w:val="center"/>
        <w:rPr>
          <w:rFonts w:ascii="宋体" w:hAnsi="宋体"/>
          <w:color w:val="000000"/>
          <w:szCs w:val="21"/>
        </w:rPr>
      </w:pPr>
      <w:bookmarkStart w:id="402" w:name="室外逐时辐射"/>
      <w:bookmarkEnd w:id="402"/>
    </w:p>
    <w:p w14:paraId="491C1068">
      <w:pPr>
        <w:jc w:val="left"/>
        <w:rPr>
          <w:rFonts w:ascii="宋体" w:hAnsi="宋体"/>
          <w:b/>
          <w:color w:val="000000"/>
          <w:sz w:val="18"/>
          <w:szCs w:val="18"/>
        </w:rPr>
      </w:pPr>
      <w:bookmarkStart w:id="403" w:name="室外逐时辐射备注"/>
      <w:bookmarkEnd w:id="403"/>
      <w:r>
        <w:rPr>
          <w:rFonts w:ascii="宋体" w:hAnsi="宋体"/>
          <w:b/>
          <w:color w:val="000000"/>
          <w:sz w:val="18"/>
          <w:szCs w:val="18"/>
        </w:rPr>
        <w:t>注：气象数据参考 湖南-零陵</w:t>
      </w:r>
    </w:p>
    <w:bookmarkEnd w:id="376"/>
    <w:p w14:paraId="4CB9722A">
      <w:pPr>
        <w:pStyle w:val="4"/>
      </w:pPr>
      <w:bookmarkStart w:id="404" w:name="_Toc29283"/>
      <w:bookmarkStart w:id="405" w:name="_Toc155690730"/>
      <w:r>
        <w:rPr>
          <w:rFonts w:hint="eastAsia"/>
        </w:rPr>
        <w:t>室内</w:t>
      </w:r>
      <w:r>
        <w:t>空气温度</w:t>
      </w:r>
      <w:bookmarkEnd w:id="404"/>
      <w:bookmarkEnd w:id="405"/>
    </w:p>
    <w:p w14:paraId="0CA66A7D">
      <w:pPr>
        <w:rPr>
          <w:color w:val="000000"/>
          <w:szCs w:val="21"/>
        </w:rPr>
      </w:pPr>
      <w:bookmarkStart w:id="406" w:name="室内空气温度"/>
      <w:r>
        <w:t>根据《民用建筑热工设计规范》GB50176-2016第3.3.2条的规定取26摄氏度</w:t>
      </w:r>
      <w:bookmarkEnd w:id="406"/>
    </w:p>
    <w:p w14:paraId="5EE1F8FB">
      <w:pPr>
        <w:jc w:val="center"/>
      </w:pPr>
      <w:bookmarkStart w:id="407" w:name="自然通风室内温度表格"/>
      <w:bookmarkEnd w:id="407"/>
    </w:p>
    <w:p w14:paraId="58CB32CF">
      <w:pPr>
        <w:pStyle w:val="2"/>
        <w:jc w:val="left"/>
      </w:pPr>
      <w:bookmarkStart w:id="408" w:name="_Toc11688"/>
      <w:r>
        <w:t>工程材料</w:t>
      </w:r>
      <w:bookmarkEnd w:id="408"/>
    </w:p>
    <w:tbl>
      <w:tblPr>
        <w:tblStyle w:val="29"/>
        <w:tblW w:w="983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196"/>
        <w:gridCol w:w="1018"/>
        <w:gridCol w:w="1030"/>
        <w:gridCol w:w="848"/>
        <w:gridCol w:w="1018"/>
        <w:gridCol w:w="1188"/>
        <w:gridCol w:w="1516"/>
      </w:tblGrid>
      <w:tr w14:paraId="5FB0954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7131FD48">
            <w:pPr>
              <w:jc w:val="center"/>
            </w:pPr>
            <w:r>
              <w:t>材料名称</w:t>
            </w:r>
          </w:p>
        </w:tc>
        <w:tc>
          <w:tcPr>
            <w:shd w:val="clear" w:color="auto" w:fill="E6E6E6"/>
            <w:vAlign w:val="center"/>
          </w:tcPr>
          <w:p w14:paraId="46125314">
            <w:pPr>
              <w:jc w:val="center"/>
            </w:pPr>
            <w:r>
              <w:t>导热系数λ</w:t>
            </w:r>
          </w:p>
        </w:tc>
        <w:tc>
          <w:tcPr>
            <w:shd w:val="clear" w:color="auto" w:fill="E6E6E6"/>
            <w:vAlign w:val="center"/>
          </w:tcPr>
          <w:p w14:paraId="50D646A4">
            <w:pPr>
              <w:jc w:val="center"/>
            </w:pPr>
            <w:r>
              <w:t>蓄热系数S</w:t>
            </w:r>
          </w:p>
        </w:tc>
        <w:tc>
          <w:tcPr>
            <w:shd w:val="clear" w:color="auto" w:fill="E6E6E6"/>
            <w:vAlign w:val="center"/>
          </w:tcPr>
          <w:p w14:paraId="2C338117">
            <w:pPr>
              <w:jc w:val="center"/>
            </w:pPr>
            <w:r>
              <w:t>密度ρ</w:t>
            </w:r>
          </w:p>
        </w:tc>
        <w:tc>
          <w:tcPr>
            <w:shd w:val="clear" w:color="auto" w:fill="E6E6E6"/>
            <w:vAlign w:val="center"/>
          </w:tcPr>
          <w:p w14:paraId="4FC116FA">
            <w:pPr>
              <w:jc w:val="center"/>
            </w:pPr>
            <w:r>
              <w:t>比热容Cp</w:t>
            </w:r>
          </w:p>
        </w:tc>
        <w:tc>
          <w:tcPr>
            <w:shd w:val="clear" w:color="auto" w:fill="E6E6E6"/>
            <w:vAlign w:val="center"/>
          </w:tcPr>
          <w:p w14:paraId="6204B294">
            <w:pPr>
              <w:jc w:val="center"/>
            </w:pPr>
            <w:r>
              <w:t>蒸汽渗透</w:t>
            </w:r>
            <w:r>
              <w:br w:type="textWrapping"/>
            </w:r>
            <w:r>
              <w:t>系数u</w:t>
            </w:r>
          </w:p>
        </w:tc>
        <w:tc>
          <w:tcPr>
            <w:vMerge w:val="restart"/>
            <w:shd w:val="clear" w:color="auto" w:fill="E6E6E6"/>
            <w:vAlign w:val="center"/>
          </w:tcPr>
          <w:p w14:paraId="5AF90796">
            <w:pPr>
              <w:jc w:val="center"/>
            </w:pPr>
            <w:r>
              <w:t>数据来源</w:t>
            </w:r>
          </w:p>
        </w:tc>
      </w:tr>
      <w:tr w14:paraId="230B516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7AF251BC">
            <w:pPr>
              <w:jc w:val="center"/>
            </w:pPr>
          </w:p>
        </w:tc>
        <w:tc>
          <w:tcPr>
            <w:shd w:val="clear" w:color="auto" w:fill="E6E6E6"/>
            <w:vAlign w:val="center"/>
          </w:tcPr>
          <w:p w14:paraId="77A606A4">
            <w:pPr>
              <w:jc w:val="center"/>
            </w:pPr>
            <w:r>
              <w:t>W/(m.K)</w:t>
            </w:r>
          </w:p>
        </w:tc>
        <w:tc>
          <w:tcPr>
            <w:shd w:val="clear" w:color="auto" w:fill="E6E6E6"/>
            <w:vAlign w:val="center"/>
          </w:tcPr>
          <w:p w14:paraId="38CE2461">
            <w:pPr>
              <w:jc w:val="center"/>
            </w:pPr>
            <w:r>
              <w:t>W/(㎡.K)</w:t>
            </w:r>
          </w:p>
        </w:tc>
        <w:tc>
          <w:tcPr>
            <w:shd w:val="clear" w:color="auto" w:fill="E6E6E6"/>
            <w:vAlign w:val="center"/>
          </w:tcPr>
          <w:p w14:paraId="7E92D6B4">
            <w:pPr>
              <w:jc w:val="center"/>
            </w:pPr>
            <w:r>
              <w:t>kg/m</w:t>
            </w:r>
            <w:r>
              <w:rPr>
                <w:vertAlign w:val="superscript"/>
              </w:rPr>
              <w:t>3</w:t>
            </w:r>
          </w:p>
        </w:tc>
        <w:tc>
          <w:tcPr>
            <w:shd w:val="clear" w:color="auto" w:fill="E6E6E6"/>
            <w:vAlign w:val="center"/>
          </w:tcPr>
          <w:p w14:paraId="11360782">
            <w:pPr>
              <w:jc w:val="center"/>
            </w:pPr>
            <w:r>
              <w:t>J/(kg.K)</w:t>
            </w:r>
          </w:p>
        </w:tc>
        <w:tc>
          <w:tcPr>
            <w:shd w:val="clear" w:color="auto" w:fill="E6E6E6"/>
            <w:vAlign w:val="center"/>
          </w:tcPr>
          <w:p w14:paraId="1CA56076">
            <w:pPr>
              <w:jc w:val="center"/>
            </w:pPr>
            <w:r>
              <w:t>g/(m.h.kPa)</w:t>
            </w:r>
          </w:p>
        </w:tc>
        <w:tc>
          <w:tcPr>
            <w:vMerge w:val="continue"/>
            <w:shd w:val="clear" w:color="auto" w:fill="E6E6E6"/>
            <w:vAlign w:val="center"/>
          </w:tcPr>
          <w:p w14:paraId="62D01EDF">
            <w:pPr>
              <w:jc w:val="center"/>
            </w:pPr>
          </w:p>
        </w:tc>
      </w:tr>
      <w:tr w14:paraId="74D8442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008FC8D">
            <w:r>
              <w:t>聚合物水泥防水砂浆</w:t>
            </w:r>
          </w:p>
        </w:tc>
        <w:tc>
          <w:tcPr>
            <w:vAlign w:val="center"/>
          </w:tcPr>
          <w:p w14:paraId="1C91EFF1">
            <w:r>
              <w:t>0.930</w:t>
            </w:r>
          </w:p>
        </w:tc>
        <w:tc>
          <w:tcPr>
            <w:vAlign w:val="center"/>
          </w:tcPr>
          <w:p w14:paraId="57A6488E">
            <w:r>
              <w:t>11.370</w:t>
            </w:r>
          </w:p>
        </w:tc>
        <w:tc>
          <w:tcPr>
            <w:vAlign w:val="center"/>
          </w:tcPr>
          <w:p w14:paraId="784DF030">
            <w:r>
              <w:t>1800.0</w:t>
            </w:r>
          </w:p>
        </w:tc>
        <w:tc>
          <w:tcPr>
            <w:vAlign w:val="center"/>
          </w:tcPr>
          <w:p w14:paraId="2797B1FD">
            <w:r>
              <w:t>1050.0</w:t>
            </w:r>
          </w:p>
        </w:tc>
        <w:tc>
          <w:tcPr>
            <w:vAlign w:val="center"/>
          </w:tcPr>
          <w:p w14:paraId="26DF8E9B">
            <w:r>
              <w:t>0.0210</w:t>
            </w:r>
          </w:p>
        </w:tc>
        <w:tc>
          <w:tcPr>
            <w:vAlign w:val="center"/>
          </w:tcPr>
          <w:p w14:paraId="6ECDB181">
            <w:pPr>
              <w:rPr>
                <w:sz w:val="18"/>
                <w:szCs w:val="18"/>
              </w:rPr>
            </w:pPr>
          </w:p>
        </w:tc>
      </w:tr>
      <w:tr w14:paraId="489DA9C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7AC47744">
            <w:r>
              <w:t>钢筋混凝土</w:t>
            </w:r>
          </w:p>
        </w:tc>
        <w:tc>
          <w:tcPr>
            <w:vAlign w:val="center"/>
          </w:tcPr>
          <w:p w14:paraId="7B348769">
            <w:r>
              <w:t>1.740</w:t>
            </w:r>
          </w:p>
        </w:tc>
        <w:tc>
          <w:tcPr>
            <w:vAlign w:val="center"/>
          </w:tcPr>
          <w:p w14:paraId="718DA6E1">
            <w:r>
              <w:t>17.200</w:t>
            </w:r>
          </w:p>
        </w:tc>
        <w:tc>
          <w:tcPr>
            <w:vAlign w:val="center"/>
          </w:tcPr>
          <w:p w14:paraId="48D679CC">
            <w:r>
              <w:t>2500.0</w:t>
            </w:r>
          </w:p>
        </w:tc>
        <w:tc>
          <w:tcPr>
            <w:vAlign w:val="center"/>
          </w:tcPr>
          <w:p w14:paraId="781EDCE4">
            <w:r>
              <w:t>920.0</w:t>
            </w:r>
          </w:p>
        </w:tc>
        <w:tc>
          <w:tcPr>
            <w:vAlign w:val="center"/>
          </w:tcPr>
          <w:p w14:paraId="5EA15664">
            <w:r>
              <w:t>0.0158</w:t>
            </w:r>
          </w:p>
        </w:tc>
        <w:tc>
          <w:tcPr>
            <w:vAlign w:val="center"/>
          </w:tcPr>
          <w:p w14:paraId="1573DE71">
            <w:pPr>
              <w:rPr>
                <w:sz w:val="18"/>
                <w:szCs w:val="18"/>
              </w:rPr>
            </w:pPr>
          </w:p>
        </w:tc>
      </w:tr>
      <w:tr w14:paraId="5D39887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7F7B423">
            <w:r>
              <w:t>C20细石混凝土保护层，内配Φ4@100双向钢筋网片</w:t>
            </w:r>
          </w:p>
        </w:tc>
        <w:tc>
          <w:tcPr>
            <w:vAlign w:val="center"/>
          </w:tcPr>
          <w:p w14:paraId="15B71446">
            <w:r>
              <w:t>1.510</w:t>
            </w:r>
          </w:p>
        </w:tc>
        <w:tc>
          <w:tcPr>
            <w:vAlign w:val="center"/>
          </w:tcPr>
          <w:p w14:paraId="04467CB4">
            <w:r>
              <w:t>15.360</w:t>
            </w:r>
          </w:p>
        </w:tc>
        <w:tc>
          <w:tcPr>
            <w:vAlign w:val="center"/>
          </w:tcPr>
          <w:p w14:paraId="6091B808">
            <w:r>
              <w:t>2300.0</w:t>
            </w:r>
          </w:p>
        </w:tc>
        <w:tc>
          <w:tcPr>
            <w:vAlign w:val="center"/>
          </w:tcPr>
          <w:p w14:paraId="706B64F9">
            <w:r>
              <w:t>920.0</w:t>
            </w:r>
          </w:p>
        </w:tc>
        <w:tc>
          <w:tcPr>
            <w:vAlign w:val="center"/>
          </w:tcPr>
          <w:p w14:paraId="0F067BED">
            <w:r>
              <w:t>0.0173</w:t>
            </w:r>
          </w:p>
        </w:tc>
        <w:tc>
          <w:tcPr>
            <w:vAlign w:val="center"/>
          </w:tcPr>
          <w:p w14:paraId="0645BFCA">
            <w:pPr>
              <w:rPr>
                <w:sz w:val="18"/>
                <w:szCs w:val="18"/>
              </w:rPr>
            </w:pPr>
          </w:p>
        </w:tc>
      </w:tr>
      <w:tr w14:paraId="23FBBD8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A152FC6">
            <w:r>
              <w:t>重砂浆砌筑烧结页岩多孔砖/空心砖墙</w:t>
            </w:r>
          </w:p>
        </w:tc>
        <w:tc>
          <w:tcPr>
            <w:vAlign w:val="center"/>
          </w:tcPr>
          <w:p w14:paraId="3A571CA3">
            <w:r>
              <w:t>0.580</w:t>
            </w:r>
          </w:p>
        </w:tc>
        <w:tc>
          <w:tcPr>
            <w:vAlign w:val="center"/>
          </w:tcPr>
          <w:p w14:paraId="659D012B">
            <w:r>
              <w:t>7.920</w:t>
            </w:r>
          </w:p>
        </w:tc>
        <w:tc>
          <w:tcPr>
            <w:vAlign w:val="center"/>
          </w:tcPr>
          <w:p w14:paraId="24C5794F">
            <w:r>
              <w:t>1400.0</w:t>
            </w:r>
          </w:p>
        </w:tc>
        <w:tc>
          <w:tcPr>
            <w:vAlign w:val="center"/>
          </w:tcPr>
          <w:p w14:paraId="4BC895CF">
            <w:r>
              <w:t>1062.3</w:t>
            </w:r>
          </w:p>
        </w:tc>
        <w:tc>
          <w:tcPr>
            <w:vAlign w:val="center"/>
          </w:tcPr>
          <w:p w14:paraId="0AE67B91">
            <w:r>
              <w:t>0.0158</w:t>
            </w:r>
          </w:p>
        </w:tc>
        <w:tc>
          <w:tcPr>
            <w:vAlign w:val="center"/>
          </w:tcPr>
          <w:p w14:paraId="31DB7AD8">
            <w:pPr>
              <w:rPr>
                <w:sz w:val="18"/>
                <w:szCs w:val="18"/>
              </w:rPr>
            </w:pPr>
          </w:p>
        </w:tc>
      </w:tr>
      <w:tr w14:paraId="34BE679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5D15A22">
            <w:r>
              <w:t>粉煤灰陶粒混凝土</w:t>
            </w:r>
          </w:p>
        </w:tc>
        <w:tc>
          <w:tcPr>
            <w:vAlign w:val="center"/>
          </w:tcPr>
          <w:p w14:paraId="1D54310B">
            <w:r>
              <w:t>0.950</w:t>
            </w:r>
          </w:p>
        </w:tc>
        <w:tc>
          <w:tcPr>
            <w:vAlign w:val="center"/>
          </w:tcPr>
          <w:p w14:paraId="231939A7">
            <w:r>
              <w:t>11.400</w:t>
            </w:r>
          </w:p>
        </w:tc>
        <w:tc>
          <w:tcPr>
            <w:vAlign w:val="center"/>
          </w:tcPr>
          <w:p w14:paraId="5D886051">
            <w:r>
              <w:t>1700.0</w:t>
            </w:r>
          </w:p>
        </w:tc>
        <w:tc>
          <w:tcPr>
            <w:vAlign w:val="center"/>
          </w:tcPr>
          <w:p w14:paraId="5ED64749">
            <w:r>
              <w:t>1106.5</w:t>
            </w:r>
          </w:p>
        </w:tc>
        <w:tc>
          <w:tcPr>
            <w:vAlign w:val="center"/>
          </w:tcPr>
          <w:p w14:paraId="05523593">
            <w:r>
              <w:t>0.0140</w:t>
            </w:r>
          </w:p>
        </w:tc>
        <w:tc>
          <w:tcPr>
            <w:vAlign w:val="center"/>
          </w:tcPr>
          <w:p w14:paraId="380B42C1">
            <w:pPr>
              <w:rPr>
                <w:sz w:val="18"/>
                <w:szCs w:val="18"/>
              </w:rPr>
            </w:pPr>
          </w:p>
        </w:tc>
      </w:tr>
      <w:tr w14:paraId="722558D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3ACE41A">
            <w:r>
              <w:t>1:3水泥砂浆</w:t>
            </w:r>
          </w:p>
        </w:tc>
        <w:tc>
          <w:tcPr>
            <w:vAlign w:val="center"/>
          </w:tcPr>
          <w:p w14:paraId="05FF7EF1">
            <w:r>
              <w:t>0.930</w:t>
            </w:r>
          </w:p>
        </w:tc>
        <w:tc>
          <w:tcPr>
            <w:vAlign w:val="center"/>
          </w:tcPr>
          <w:p w14:paraId="7E9C5086">
            <w:r>
              <w:t>11.370</w:t>
            </w:r>
          </w:p>
        </w:tc>
        <w:tc>
          <w:tcPr>
            <w:vAlign w:val="center"/>
          </w:tcPr>
          <w:p w14:paraId="6FF51591">
            <w:r>
              <w:t>1800.0</w:t>
            </w:r>
          </w:p>
        </w:tc>
        <w:tc>
          <w:tcPr>
            <w:vAlign w:val="center"/>
          </w:tcPr>
          <w:p w14:paraId="56CCE03B">
            <w:r>
              <w:t>1050.0</w:t>
            </w:r>
          </w:p>
        </w:tc>
        <w:tc>
          <w:tcPr>
            <w:vAlign w:val="center"/>
          </w:tcPr>
          <w:p w14:paraId="0E69AA44">
            <w:r>
              <w:t>0.0210</w:t>
            </w:r>
          </w:p>
        </w:tc>
        <w:tc>
          <w:tcPr>
            <w:vAlign w:val="center"/>
          </w:tcPr>
          <w:p w14:paraId="651FAE71">
            <w:pPr>
              <w:rPr>
                <w:sz w:val="18"/>
                <w:szCs w:val="18"/>
              </w:rPr>
            </w:pPr>
          </w:p>
        </w:tc>
      </w:tr>
      <w:tr w14:paraId="1DFF090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84B262F">
            <w:r>
              <w:t>1:4石灰砂浆</w:t>
            </w:r>
          </w:p>
        </w:tc>
        <w:tc>
          <w:tcPr>
            <w:vAlign w:val="center"/>
          </w:tcPr>
          <w:p w14:paraId="0222F77D">
            <w:r>
              <w:t>0.810</w:t>
            </w:r>
          </w:p>
        </w:tc>
        <w:tc>
          <w:tcPr>
            <w:vAlign w:val="center"/>
          </w:tcPr>
          <w:p w14:paraId="436FD41D">
            <w:r>
              <w:t>10.070</w:t>
            </w:r>
          </w:p>
        </w:tc>
        <w:tc>
          <w:tcPr>
            <w:vAlign w:val="center"/>
          </w:tcPr>
          <w:p w14:paraId="7F1E2A0E">
            <w:r>
              <w:t>1600.0</w:t>
            </w:r>
          </w:p>
        </w:tc>
        <w:tc>
          <w:tcPr>
            <w:vAlign w:val="center"/>
          </w:tcPr>
          <w:p w14:paraId="6A6A963C">
            <w:r>
              <w:t>1050.0</w:t>
            </w:r>
          </w:p>
        </w:tc>
        <w:tc>
          <w:tcPr>
            <w:vAlign w:val="center"/>
          </w:tcPr>
          <w:p w14:paraId="509C300A">
            <w:r>
              <w:t>0.0443</w:t>
            </w:r>
          </w:p>
        </w:tc>
        <w:tc>
          <w:tcPr>
            <w:vAlign w:val="center"/>
          </w:tcPr>
          <w:p w14:paraId="346A8B28">
            <w:r>
              <w:rPr>
                <w:sz w:val="18"/>
                <w:szCs w:val="18"/>
              </w:rPr>
              <w:t>民用建筑热工设计规范 GB50176-2016</w:t>
            </w:r>
          </w:p>
        </w:tc>
      </w:tr>
      <w:tr w14:paraId="4510AE7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E4E2561">
            <w:r>
              <w:t>1：2.5水泥砂浆找平层</w:t>
            </w:r>
          </w:p>
        </w:tc>
        <w:tc>
          <w:tcPr>
            <w:vAlign w:val="center"/>
          </w:tcPr>
          <w:p w14:paraId="5B439DCA">
            <w:r>
              <w:t>0.930</w:t>
            </w:r>
          </w:p>
        </w:tc>
        <w:tc>
          <w:tcPr>
            <w:vAlign w:val="center"/>
          </w:tcPr>
          <w:p w14:paraId="35813D04">
            <w:r>
              <w:t>11.370</w:t>
            </w:r>
          </w:p>
        </w:tc>
        <w:tc>
          <w:tcPr>
            <w:vAlign w:val="center"/>
          </w:tcPr>
          <w:p w14:paraId="796EF566">
            <w:r>
              <w:t>1800.0</w:t>
            </w:r>
          </w:p>
        </w:tc>
        <w:tc>
          <w:tcPr>
            <w:vAlign w:val="center"/>
          </w:tcPr>
          <w:p w14:paraId="1314B207">
            <w:r>
              <w:t>1000.0</w:t>
            </w:r>
          </w:p>
        </w:tc>
        <w:tc>
          <w:tcPr>
            <w:vAlign w:val="center"/>
          </w:tcPr>
          <w:p w14:paraId="47479AC5">
            <w:r>
              <w:t>0.0210</w:t>
            </w:r>
          </w:p>
        </w:tc>
        <w:tc>
          <w:tcPr>
            <w:vAlign w:val="center"/>
          </w:tcPr>
          <w:p w14:paraId="3275600F">
            <w:pPr>
              <w:rPr>
                <w:sz w:val="18"/>
                <w:szCs w:val="18"/>
              </w:rPr>
            </w:pPr>
          </w:p>
        </w:tc>
      </w:tr>
      <w:tr w14:paraId="7A6020F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1E58D6E">
            <w:r>
              <w:t>高聚物改性沥青防水涂料</w:t>
            </w:r>
          </w:p>
        </w:tc>
        <w:tc>
          <w:tcPr>
            <w:vAlign w:val="center"/>
          </w:tcPr>
          <w:p w14:paraId="26D896AB">
            <w:r>
              <w:t>0.230</w:t>
            </w:r>
          </w:p>
        </w:tc>
        <w:tc>
          <w:tcPr>
            <w:vAlign w:val="center"/>
          </w:tcPr>
          <w:p w14:paraId="5BD0760C">
            <w:r>
              <w:t>9.370</w:t>
            </w:r>
          </w:p>
        </w:tc>
        <w:tc>
          <w:tcPr>
            <w:vAlign w:val="center"/>
          </w:tcPr>
          <w:p w14:paraId="021A3501">
            <w:r>
              <w:t>900.0</w:t>
            </w:r>
          </w:p>
        </w:tc>
        <w:tc>
          <w:tcPr>
            <w:vAlign w:val="center"/>
          </w:tcPr>
          <w:p w14:paraId="252CBE1F">
            <w:r>
              <w:t>5832.3</w:t>
            </w:r>
          </w:p>
        </w:tc>
        <w:tc>
          <w:tcPr>
            <w:vAlign w:val="center"/>
          </w:tcPr>
          <w:p w14:paraId="3DDAD7F2">
            <w:r>
              <w:t>0.0100</w:t>
            </w:r>
          </w:p>
        </w:tc>
        <w:tc>
          <w:tcPr>
            <w:vAlign w:val="center"/>
          </w:tcPr>
          <w:p w14:paraId="18EDF88B">
            <w:r>
              <w:rPr>
                <w:sz w:val="18"/>
                <w:szCs w:val="18"/>
              </w:rPr>
              <w:t>民用建筑热工设计规范 GB50176-2016</w:t>
            </w:r>
          </w:p>
        </w:tc>
      </w:tr>
      <w:tr w14:paraId="42A41E9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08B3D25">
            <w:r>
              <w:t>合成高分子防水卷材</w:t>
            </w:r>
          </w:p>
        </w:tc>
        <w:tc>
          <w:tcPr>
            <w:vAlign w:val="center"/>
          </w:tcPr>
          <w:p w14:paraId="5D65884A">
            <w:r>
              <w:t>0.150</w:t>
            </w:r>
          </w:p>
        </w:tc>
        <w:tc>
          <w:tcPr>
            <w:vAlign w:val="center"/>
          </w:tcPr>
          <w:p w14:paraId="215D6682">
            <w:r>
              <w:t>6.070</w:t>
            </w:r>
          </w:p>
        </w:tc>
        <w:tc>
          <w:tcPr>
            <w:vAlign w:val="center"/>
          </w:tcPr>
          <w:p w14:paraId="37E979E0">
            <w:r>
              <w:t>580.0</w:t>
            </w:r>
          </w:p>
        </w:tc>
        <w:tc>
          <w:tcPr>
            <w:vAlign w:val="center"/>
          </w:tcPr>
          <w:p w14:paraId="319C50B6">
            <w:r>
              <w:t>5823.6</w:t>
            </w:r>
          </w:p>
        </w:tc>
        <w:tc>
          <w:tcPr>
            <w:vAlign w:val="center"/>
          </w:tcPr>
          <w:p w14:paraId="536C3DFC">
            <w:r>
              <w:t>0.0000</w:t>
            </w:r>
          </w:p>
        </w:tc>
        <w:tc>
          <w:tcPr>
            <w:vAlign w:val="center"/>
          </w:tcPr>
          <w:p w14:paraId="12E03923">
            <w:r>
              <w:rPr>
                <w:sz w:val="18"/>
                <w:szCs w:val="18"/>
              </w:rPr>
              <w:t>湖南省公/居建节能设计标准常用材料-2022</w:t>
            </w:r>
          </w:p>
        </w:tc>
      </w:tr>
      <w:tr w14:paraId="6312007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794C0BF">
            <w:r>
              <w:t>热固复合聚苯板 G 型 05 级</w:t>
            </w:r>
          </w:p>
        </w:tc>
        <w:tc>
          <w:tcPr>
            <w:vAlign w:val="center"/>
          </w:tcPr>
          <w:p w14:paraId="57A68610">
            <w:r>
              <w:t>0.050</w:t>
            </w:r>
          </w:p>
        </w:tc>
        <w:tc>
          <w:tcPr>
            <w:vAlign w:val="center"/>
          </w:tcPr>
          <w:p w14:paraId="750D5BDF">
            <w:r>
              <w:t>0.850</w:t>
            </w:r>
          </w:p>
        </w:tc>
        <w:tc>
          <w:tcPr>
            <w:vAlign w:val="center"/>
          </w:tcPr>
          <w:p w14:paraId="722229DC">
            <w:r>
              <w:t>150.0</w:t>
            </w:r>
          </w:p>
        </w:tc>
        <w:tc>
          <w:tcPr>
            <w:vAlign w:val="center"/>
          </w:tcPr>
          <w:p w14:paraId="25237604">
            <w:r>
              <w:t>1324.7</w:t>
            </w:r>
          </w:p>
        </w:tc>
        <w:tc>
          <w:tcPr>
            <w:vAlign w:val="center"/>
          </w:tcPr>
          <w:p w14:paraId="78D4A1C4">
            <w:r>
              <w:t>0.0000</w:t>
            </w:r>
          </w:p>
        </w:tc>
        <w:tc>
          <w:tcPr>
            <w:vAlign w:val="center"/>
          </w:tcPr>
          <w:p w14:paraId="52F2DC57">
            <w:r>
              <w:rPr>
                <w:sz w:val="18"/>
                <w:szCs w:val="18"/>
              </w:rPr>
              <w:t>湖南省公/居建节能设计标准常用材料-2022</w:t>
            </w:r>
          </w:p>
        </w:tc>
      </w:tr>
      <w:tr w14:paraId="4DD21E4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0492813">
            <w:r>
              <w:t>耐碱玻纤网布抗裂砂浆</w:t>
            </w:r>
          </w:p>
        </w:tc>
        <w:tc>
          <w:tcPr>
            <w:vAlign w:val="center"/>
          </w:tcPr>
          <w:p w14:paraId="500E917D">
            <w:r>
              <w:t>0.930</w:t>
            </w:r>
          </w:p>
        </w:tc>
        <w:tc>
          <w:tcPr>
            <w:vAlign w:val="center"/>
          </w:tcPr>
          <w:p w14:paraId="6A1C1B8B">
            <w:r>
              <w:t>11.306</w:t>
            </w:r>
          </w:p>
        </w:tc>
        <w:tc>
          <w:tcPr>
            <w:vAlign w:val="center"/>
          </w:tcPr>
          <w:p w14:paraId="7CEC323F">
            <w:r>
              <w:t>1800.0</w:t>
            </w:r>
          </w:p>
        </w:tc>
        <w:tc>
          <w:tcPr>
            <w:vAlign w:val="center"/>
          </w:tcPr>
          <w:p w14:paraId="70EC0CD7">
            <w:r>
              <w:t>1050.0</w:t>
            </w:r>
          </w:p>
        </w:tc>
        <w:tc>
          <w:tcPr>
            <w:vAlign w:val="center"/>
          </w:tcPr>
          <w:p w14:paraId="65B09016">
            <w:r>
              <w:t>0.0000</w:t>
            </w:r>
          </w:p>
        </w:tc>
        <w:tc>
          <w:tcPr>
            <w:vAlign w:val="center"/>
          </w:tcPr>
          <w:p w14:paraId="78BCC3B2">
            <w:r>
              <w:rPr>
                <w:sz w:val="18"/>
                <w:szCs w:val="18"/>
              </w:rPr>
              <w:t>湖南省公/居建节能设计标准常用材料-2022</w:t>
            </w:r>
          </w:p>
        </w:tc>
      </w:tr>
      <w:tr w14:paraId="25E26B3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9F58ECA">
            <w:r>
              <w:t>膨胀玻化微珠保温复合板</w:t>
            </w:r>
          </w:p>
        </w:tc>
        <w:tc>
          <w:tcPr>
            <w:vAlign w:val="center"/>
          </w:tcPr>
          <w:p w14:paraId="34011DC7">
            <w:r>
              <w:t>0.058</w:t>
            </w:r>
          </w:p>
        </w:tc>
        <w:tc>
          <w:tcPr>
            <w:vAlign w:val="center"/>
          </w:tcPr>
          <w:p w14:paraId="238C2046">
            <w:r>
              <w:t>1.200</w:t>
            </w:r>
          </w:p>
        </w:tc>
        <w:tc>
          <w:tcPr>
            <w:vAlign w:val="center"/>
          </w:tcPr>
          <w:p w14:paraId="4DB88003">
            <w:r>
              <w:t>230.0</w:t>
            </w:r>
          </w:p>
        </w:tc>
        <w:tc>
          <w:tcPr>
            <w:vAlign w:val="center"/>
          </w:tcPr>
          <w:p w14:paraId="6BC463A9">
            <w:r>
              <w:t>1484.4</w:t>
            </w:r>
          </w:p>
        </w:tc>
        <w:tc>
          <w:tcPr>
            <w:vAlign w:val="center"/>
          </w:tcPr>
          <w:p w14:paraId="6359DCF2">
            <w:r>
              <w:t>0.0000</w:t>
            </w:r>
          </w:p>
        </w:tc>
        <w:tc>
          <w:tcPr>
            <w:vAlign w:val="center"/>
          </w:tcPr>
          <w:p w14:paraId="71747831">
            <w:r>
              <w:rPr>
                <w:sz w:val="18"/>
                <w:szCs w:val="18"/>
              </w:rPr>
              <w:t>湖南省公/居建节能设计标准常用材料-2022</w:t>
            </w:r>
          </w:p>
        </w:tc>
      </w:tr>
    </w:tbl>
    <w:p w14:paraId="73B37B16">
      <w:pPr>
        <w:pStyle w:val="2"/>
        <w:jc w:val="left"/>
      </w:pPr>
      <w:bookmarkStart w:id="409" w:name="_Toc22927"/>
      <w:r>
        <w:t>工程构造</w:t>
      </w:r>
      <w:bookmarkEnd w:id="409"/>
    </w:p>
    <w:p w14:paraId="74092785">
      <w:pPr>
        <w:pStyle w:val="4"/>
        <w:jc w:val="left"/>
      </w:pPr>
      <w:bookmarkStart w:id="410" w:name="_Toc7976"/>
      <w:r>
        <w:t>屋顶构造</w:t>
      </w:r>
      <w:bookmarkEnd w:id="410"/>
    </w:p>
    <w:p w14:paraId="7C346B46">
      <w:pPr>
        <w:pStyle w:val="5"/>
        <w:jc w:val="left"/>
      </w:pPr>
      <w:r>
        <w:t>屋顶构造一</w:t>
      </w:r>
    </w:p>
    <w:tbl>
      <w:tblPr>
        <w:tblStyle w:val="29"/>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838"/>
        <w:gridCol w:w="834"/>
        <w:gridCol w:w="707"/>
        <w:gridCol w:w="990"/>
        <w:gridCol w:w="1131"/>
        <w:gridCol w:w="707"/>
        <w:gridCol w:w="1131"/>
        <w:gridCol w:w="990"/>
      </w:tblGrid>
      <w:tr w14:paraId="61329B2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675D80CD">
            <w:pPr>
              <w:jc w:val="center"/>
            </w:pPr>
            <w:r>
              <w:t>材料名称</w:t>
            </w:r>
            <w:r>
              <w:br w:type="textWrapping"/>
            </w:r>
            <w:r>
              <w:t>由外到内</w:t>
            </w:r>
          </w:p>
        </w:tc>
        <w:tc>
          <w:tcPr>
            <w:shd w:val="clear" w:color="auto" w:fill="E6E6E6"/>
            <w:vAlign w:val="center"/>
          </w:tcPr>
          <w:p w14:paraId="753A5435">
            <w:pPr>
              <w:jc w:val="center"/>
            </w:pPr>
            <w:r>
              <w:t>厚度</w:t>
            </w:r>
          </w:p>
        </w:tc>
        <w:tc>
          <w:tcPr>
            <w:shd w:val="clear" w:color="auto" w:fill="E6E6E6"/>
            <w:vAlign w:val="center"/>
          </w:tcPr>
          <w:p w14:paraId="5F8553BF">
            <w:pPr>
              <w:jc w:val="center"/>
            </w:pPr>
            <w:r>
              <w:t>差分</w:t>
            </w:r>
            <w:r>
              <w:br w:type="textWrapping"/>
            </w:r>
            <w:r>
              <w:t>步长</w:t>
            </w:r>
          </w:p>
        </w:tc>
        <w:tc>
          <w:tcPr>
            <w:shd w:val="clear" w:color="auto" w:fill="E6E6E6"/>
            <w:vAlign w:val="center"/>
          </w:tcPr>
          <w:p w14:paraId="71EF0D44">
            <w:pPr>
              <w:jc w:val="center"/>
            </w:pPr>
            <w:r>
              <w:t>导热</w:t>
            </w:r>
            <w:r>
              <w:br w:type="textWrapping"/>
            </w:r>
            <w:r>
              <w:t>系数</w:t>
            </w:r>
          </w:p>
        </w:tc>
        <w:tc>
          <w:tcPr>
            <w:shd w:val="clear" w:color="auto" w:fill="E6E6E6"/>
            <w:vAlign w:val="center"/>
          </w:tcPr>
          <w:p w14:paraId="4BBC2398">
            <w:pPr>
              <w:jc w:val="center"/>
            </w:pPr>
            <w:r>
              <w:t>蓄热</w:t>
            </w:r>
            <w:r>
              <w:br w:type="textWrapping"/>
            </w:r>
            <w:r>
              <w:t>系数</w:t>
            </w:r>
          </w:p>
        </w:tc>
        <w:tc>
          <w:tcPr>
            <w:shd w:val="clear" w:color="auto" w:fill="E6E6E6"/>
            <w:vAlign w:val="center"/>
          </w:tcPr>
          <w:p w14:paraId="57144C38">
            <w:pPr>
              <w:jc w:val="center"/>
            </w:pPr>
            <w:r>
              <w:t>修正</w:t>
            </w:r>
            <w:r>
              <w:br w:type="textWrapping"/>
            </w:r>
            <w:r>
              <w:t>系数</w:t>
            </w:r>
          </w:p>
        </w:tc>
        <w:tc>
          <w:tcPr>
            <w:shd w:val="clear" w:color="auto" w:fill="E6E6E6"/>
            <w:vAlign w:val="center"/>
          </w:tcPr>
          <w:p w14:paraId="54789C72">
            <w:pPr>
              <w:jc w:val="center"/>
            </w:pPr>
            <w:r>
              <w:t>热阻</w:t>
            </w:r>
          </w:p>
        </w:tc>
        <w:tc>
          <w:tcPr>
            <w:shd w:val="clear" w:color="auto" w:fill="E6E6E6"/>
            <w:vAlign w:val="center"/>
          </w:tcPr>
          <w:p w14:paraId="18931DCF">
            <w:pPr>
              <w:jc w:val="center"/>
            </w:pPr>
            <w:r>
              <w:t>热惰性</w:t>
            </w:r>
            <w:r>
              <w:br w:type="textWrapping"/>
            </w:r>
            <w:r>
              <w:t>指标</w:t>
            </w:r>
          </w:p>
        </w:tc>
      </w:tr>
      <w:tr w14:paraId="3347B44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693EBFAF"/>
        </w:tc>
        <w:tc>
          <w:tcPr>
            <w:shd w:val="clear" w:color="auto" w:fill="E6E6E6"/>
            <w:vAlign w:val="center"/>
          </w:tcPr>
          <w:p w14:paraId="6DD4901A">
            <w:r>
              <w:t>(mm)</w:t>
            </w:r>
          </w:p>
        </w:tc>
        <w:tc>
          <w:tcPr>
            <w:shd w:val="clear" w:color="auto" w:fill="E6E6E6"/>
            <w:vAlign w:val="center"/>
          </w:tcPr>
          <w:p w14:paraId="3607D861">
            <w:r>
              <w:t>(mm)</w:t>
            </w:r>
          </w:p>
        </w:tc>
        <w:tc>
          <w:tcPr>
            <w:shd w:val="clear" w:color="auto" w:fill="E6E6E6"/>
            <w:vAlign w:val="center"/>
          </w:tcPr>
          <w:p w14:paraId="00854B57">
            <w:r>
              <w:t>W/(m.K)</w:t>
            </w:r>
          </w:p>
        </w:tc>
        <w:tc>
          <w:tcPr>
            <w:shd w:val="clear" w:color="auto" w:fill="E6E6E6"/>
            <w:vAlign w:val="center"/>
          </w:tcPr>
          <w:p w14:paraId="6522D7BF">
            <w:r>
              <w:t>W/(㎡.K)</w:t>
            </w:r>
          </w:p>
        </w:tc>
        <w:tc>
          <w:tcPr>
            <w:shd w:val="clear" w:color="auto" w:fill="E6E6E6"/>
            <w:vAlign w:val="center"/>
          </w:tcPr>
          <w:p w14:paraId="452716CA">
            <w:r>
              <w:t>α</w:t>
            </w:r>
          </w:p>
        </w:tc>
        <w:tc>
          <w:tcPr>
            <w:shd w:val="clear" w:color="auto" w:fill="E6E6E6"/>
            <w:vAlign w:val="center"/>
          </w:tcPr>
          <w:p w14:paraId="69384673">
            <w:r>
              <w:t>(㎡K)/W</w:t>
            </w:r>
          </w:p>
        </w:tc>
        <w:tc>
          <w:tcPr>
            <w:shd w:val="clear" w:color="auto" w:fill="E6E6E6"/>
            <w:vAlign w:val="center"/>
          </w:tcPr>
          <w:p w14:paraId="3C554282">
            <w:r>
              <w:t>D=R*S</w:t>
            </w:r>
          </w:p>
        </w:tc>
      </w:tr>
      <w:tr w14:paraId="6303910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033E3C0D">
            <w:r>
              <w:t>C20细石混凝土保护层，内配Φ4@100双向钢筋网片</w:t>
            </w:r>
          </w:p>
        </w:tc>
        <w:tc>
          <w:tcPr>
            <w:vAlign w:val="center"/>
          </w:tcPr>
          <w:p w14:paraId="14E7AE74">
            <w:r>
              <w:t>50</w:t>
            </w:r>
          </w:p>
        </w:tc>
        <w:tc>
          <w:tcPr>
            <w:vAlign w:val="center"/>
          </w:tcPr>
          <w:p w14:paraId="3AB0E791">
            <w:r>
              <w:t>12.5</w:t>
            </w:r>
          </w:p>
        </w:tc>
        <w:tc>
          <w:tcPr>
            <w:vAlign w:val="center"/>
          </w:tcPr>
          <w:p w14:paraId="2D7CEFB9">
            <w:r>
              <w:t>1.510</w:t>
            </w:r>
          </w:p>
        </w:tc>
        <w:tc>
          <w:tcPr>
            <w:vAlign w:val="center"/>
          </w:tcPr>
          <w:p w14:paraId="5F7E9F42">
            <w:r>
              <w:t>15.360</w:t>
            </w:r>
          </w:p>
        </w:tc>
        <w:tc>
          <w:tcPr>
            <w:vAlign w:val="center"/>
          </w:tcPr>
          <w:p w14:paraId="0D602C82">
            <w:r>
              <w:t>1.00</w:t>
            </w:r>
          </w:p>
        </w:tc>
        <w:tc>
          <w:tcPr>
            <w:vAlign w:val="center"/>
          </w:tcPr>
          <w:p w14:paraId="51912CB5">
            <w:r>
              <w:t>0.033</w:t>
            </w:r>
          </w:p>
        </w:tc>
        <w:tc>
          <w:tcPr>
            <w:vAlign w:val="center"/>
          </w:tcPr>
          <w:p w14:paraId="276E82DB">
            <w:r>
              <w:t>0.509</w:t>
            </w:r>
          </w:p>
        </w:tc>
      </w:tr>
      <w:tr w14:paraId="63C107B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5D38C72">
            <w:r>
              <w:t>1:4石灰砂浆</w:t>
            </w:r>
          </w:p>
        </w:tc>
        <w:tc>
          <w:tcPr>
            <w:vAlign w:val="center"/>
          </w:tcPr>
          <w:p w14:paraId="64E86964">
            <w:r>
              <w:t>20</w:t>
            </w:r>
          </w:p>
        </w:tc>
        <w:tc>
          <w:tcPr>
            <w:vAlign w:val="center"/>
          </w:tcPr>
          <w:p w14:paraId="0116F2DF">
            <w:r>
              <w:t>10.0</w:t>
            </w:r>
          </w:p>
        </w:tc>
        <w:tc>
          <w:tcPr>
            <w:vAlign w:val="center"/>
          </w:tcPr>
          <w:p w14:paraId="5F037C44">
            <w:r>
              <w:t>0.810</w:t>
            </w:r>
          </w:p>
        </w:tc>
        <w:tc>
          <w:tcPr>
            <w:vAlign w:val="center"/>
          </w:tcPr>
          <w:p w14:paraId="229F8A30">
            <w:r>
              <w:t>10.070</w:t>
            </w:r>
          </w:p>
        </w:tc>
        <w:tc>
          <w:tcPr>
            <w:vAlign w:val="center"/>
          </w:tcPr>
          <w:p w14:paraId="277E7E70">
            <w:r>
              <w:t>1.00</w:t>
            </w:r>
          </w:p>
        </w:tc>
        <w:tc>
          <w:tcPr>
            <w:vAlign w:val="center"/>
          </w:tcPr>
          <w:p w14:paraId="010265FA">
            <w:r>
              <w:t>0.025</w:t>
            </w:r>
          </w:p>
        </w:tc>
        <w:tc>
          <w:tcPr>
            <w:vAlign w:val="center"/>
          </w:tcPr>
          <w:p w14:paraId="7B3EBBD0">
            <w:r>
              <w:t>0.249</w:t>
            </w:r>
          </w:p>
        </w:tc>
      </w:tr>
      <w:tr w14:paraId="367DCFA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1CA1431">
            <w:r>
              <w:t>聚合物水泥防水砂浆</w:t>
            </w:r>
          </w:p>
        </w:tc>
        <w:tc>
          <w:tcPr>
            <w:vAlign w:val="center"/>
          </w:tcPr>
          <w:p w14:paraId="08672979">
            <w:r>
              <w:t>5</w:t>
            </w:r>
          </w:p>
        </w:tc>
        <w:tc>
          <w:tcPr>
            <w:vAlign w:val="center"/>
          </w:tcPr>
          <w:p w14:paraId="600E18EE">
            <w:r>
              <w:t>5.0</w:t>
            </w:r>
          </w:p>
        </w:tc>
        <w:tc>
          <w:tcPr>
            <w:vAlign w:val="center"/>
          </w:tcPr>
          <w:p w14:paraId="66530676">
            <w:r>
              <w:t>0.930</w:t>
            </w:r>
          </w:p>
        </w:tc>
        <w:tc>
          <w:tcPr>
            <w:vAlign w:val="center"/>
          </w:tcPr>
          <w:p w14:paraId="70C49600">
            <w:r>
              <w:t>11.370</w:t>
            </w:r>
          </w:p>
        </w:tc>
        <w:tc>
          <w:tcPr>
            <w:vAlign w:val="center"/>
          </w:tcPr>
          <w:p w14:paraId="0EB97172">
            <w:r>
              <w:t>1.00</w:t>
            </w:r>
          </w:p>
        </w:tc>
        <w:tc>
          <w:tcPr>
            <w:vAlign w:val="center"/>
          </w:tcPr>
          <w:p w14:paraId="4F0195C1">
            <w:r>
              <w:t>0.005</w:t>
            </w:r>
          </w:p>
        </w:tc>
        <w:tc>
          <w:tcPr>
            <w:vAlign w:val="center"/>
          </w:tcPr>
          <w:p w14:paraId="33AA0B68">
            <w:r>
              <w:t>0.061</w:t>
            </w:r>
          </w:p>
        </w:tc>
      </w:tr>
      <w:tr w14:paraId="37B4805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6ECE3703">
            <w:r>
              <w:t>合成高分子防水卷材</w:t>
            </w:r>
          </w:p>
        </w:tc>
        <w:tc>
          <w:tcPr>
            <w:vAlign w:val="center"/>
          </w:tcPr>
          <w:p w14:paraId="4BB7F5AF">
            <w:r>
              <w:t>9</w:t>
            </w:r>
          </w:p>
        </w:tc>
        <w:tc>
          <w:tcPr>
            <w:vAlign w:val="center"/>
          </w:tcPr>
          <w:p w14:paraId="6412A5BD">
            <w:r>
              <w:t>3.0</w:t>
            </w:r>
          </w:p>
        </w:tc>
        <w:tc>
          <w:tcPr>
            <w:vAlign w:val="center"/>
          </w:tcPr>
          <w:p w14:paraId="33C2DDB0">
            <w:r>
              <w:t>0.150</w:t>
            </w:r>
          </w:p>
        </w:tc>
        <w:tc>
          <w:tcPr>
            <w:vAlign w:val="center"/>
          </w:tcPr>
          <w:p w14:paraId="32718E0C">
            <w:r>
              <w:t>6.070</w:t>
            </w:r>
          </w:p>
        </w:tc>
        <w:tc>
          <w:tcPr>
            <w:vAlign w:val="center"/>
          </w:tcPr>
          <w:p w14:paraId="10830961">
            <w:r>
              <w:t>1.20</w:t>
            </w:r>
          </w:p>
        </w:tc>
        <w:tc>
          <w:tcPr>
            <w:vAlign w:val="center"/>
          </w:tcPr>
          <w:p w14:paraId="0F4C68EF">
            <w:r>
              <w:t>0.050</w:t>
            </w:r>
          </w:p>
        </w:tc>
        <w:tc>
          <w:tcPr>
            <w:vAlign w:val="center"/>
          </w:tcPr>
          <w:p w14:paraId="1F76ADAF">
            <w:r>
              <w:t>0.364</w:t>
            </w:r>
          </w:p>
        </w:tc>
      </w:tr>
      <w:tr w14:paraId="394E65F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19E59B71">
            <w:r>
              <w:t>1：2.5水泥砂浆找平层</w:t>
            </w:r>
          </w:p>
        </w:tc>
        <w:tc>
          <w:tcPr>
            <w:vAlign w:val="center"/>
          </w:tcPr>
          <w:p w14:paraId="2282AF81">
            <w:r>
              <w:t>20</w:t>
            </w:r>
          </w:p>
        </w:tc>
        <w:tc>
          <w:tcPr>
            <w:vAlign w:val="center"/>
          </w:tcPr>
          <w:p w14:paraId="0981191C">
            <w:r>
              <w:t>10.0</w:t>
            </w:r>
          </w:p>
        </w:tc>
        <w:tc>
          <w:tcPr>
            <w:vAlign w:val="center"/>
          </w:tcPr>
          <w:p w14:paraId="60DE5259">
            <w:r>
              <w:t>0.930</w:t>
            </w:r>
          </w:p>
        </w:tc>
        <w:tc>
          <w:tcPr>
            <w:vAlign w:val="center"/>
          </w:tcPr>
          <w:p w14:paraId="06ED24AD">
            <w:r>
              <w:t>11.370</w:t>
            </w:r>
          </w:p>
        </w:tc>
        <w:tc>
          <w:tcPr>
            <w:vAlign w:val="center"/>
          </w:tcPr>
          <w:p w14:paraId="353C71D7">
            <w:r>
              <w:t>1.00</w:t>
            </w:r>
          </w:p>
        </w:tc>
        <w:tc>
          <w:tcPr>
            <w:vAlign w:val="center"/>
          </w:tcPr>
          <w:p w14:paraId="1DD0D498">
            <w:r>
              <w:t>0.022</w:t>
            </w:r>
          </w:p>
        </w:tc>
        <w:tc>
          <w:tcPr>
            <w:vAlign w:val="center"/>
          </w:tcPr>
          <w:p w14:paraId="23D46D39">
            <w:r>
              <w:t>0.245</w:t>
            </w:r>
          </w:p>
        </w:tc>
      </w:tr>
      <w:tr w14:paraId="466CE3C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33EBBFB">
            <w:r>
              <w:t>粉煤灰陶粒混凝土</w:t>
            </w:r>
          </w:p>
        </w:tc>
        <w:tc>
          <w:tcPr>
            <w:vAlign w:val="center"/>
          </w:tcPr>
          <w:p w14:paraId="13C10FEA">
            <w:r>
              <w:t>30</w:t>
            </w:r>
          </w:p>
        </w:tc>
        <w:tc>
          <w:tcPr>
            <w:vAlign w:val="center"/>
          </w:tcPr>
          <w:p w14:paraId="1430A929">
            <w:r>
              <w:t>10.0</w:t>
            </w:r>
          </w:p>
        </w:tc>
        <w:tc>
          <w:tcPr>
            <w:vAlign w:val="center"/>
          </w:tcPr>
          <w:p w14:paraId="7DE70079">
            <w:r>
              <w:t>0.950</w:t>
            </w:r>
          </w:p>
        </w:tc>
        <w:tc>
          <w:tcPr>
            <w:vAlign w:val="center"/>
          </w:tcPr>
          <w:p w14:paraId="4524C77C">
            <w:r>
              <w:t>11.400</w:t>
            </w:r>
          </w:p>
        </w:tc>
        <w:tc>
          <w:tcPr>
            <w:vAlign w:val="center"/>
          </w:tcPr>
          <w:p w14:paraId="578E83EF">
            <w:r>
              <w:t>1.00</w:t>
            </w:r>
          </w:p>
        </w:tc>
        <w:tc>
          <w:tcPr>
            <w:vAlign w:val="center"/>
          </w:tcPr>
          <w:p w14:paraId="6D920190">
            <w:r>
              <w:t>0.032</w:t>
            </w:r>
          </w:p>
        </w:tc>
        <w:tc>
          <w:tcPr>
            <w:vAlign w:val="center"/>
          </w:tcPr>
          <w:p w14:paraId="6D70F197">
            <w:r>
              <w:t>0.360</w:t>
            </w:r>
          </w:p>
        </w:tc>
      </w:tr>
      <w:tr w14:paraId="33A4E0C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62D53D6A">
            <w:r>
              <w:t>热固复合聚苯板 G 型 05 级</w:t>
            </w:r>
          </w:p>
        </w:tc>
        <w:tc>
          <w:tcPr>
            <w:vAlign w:val="center"/>
          </w:tcPr>
          <w:p w14:paraId="2C5354B4">
            <w:pPr>
              <w:rPr>
                <w:rFonts w:hint="default" w:eastAsia="宋体"/>
                <w:lang w:val="en-US" w:eastAsia="zh-CN"/>
              </w:rPr>
            </w:pPr>
            <w:r>
              <w:rPr>
                <w:rFonts w:hint="eastAsia"/>
                <w:lang w:val="en-US" w:eastAsia="zh-CN"/>
              </w:rPr>
              <w:t>90</w:t>
            </w:r>
          </w:p>
        </w:tc>
        <w:tc>
          <w:tcPr>
            <w:vAlign w:val="center"/>
          </w:tcPr>
          <w:p w14:paraId="40A236EF">
            <w:r>
              <w:t>7.2</w:t>
            </w:r>
          </w:p>
        </w:tc>
        <w:tc>
          <w:tcPr>
            <w:vAlign w:val="center"/>
          </w:tcPr>
          <w:p w14:paraId="45FF76E9">
            <w:r>
              <w:t>0.050</w:t>
            </w:r>
          </w:p>
        </w:tc>
        <w:tc>
          <w:tcPr>
            <w:vAlign w:val="center"/>
          </w:tcPr>
          <w:p w14:paraId="3B046A59">
            <w:r>
              <w:t>0.850</w:t>
            </w:r>
          </w:p>
        </w:tc>
        <w:tc>
          <w:tcPr>
            <w:vAlign w:val="center"/>
          </w:tcPr>
          <w:p w14:paraId="2B0DE7AB">
            <w:r>
              <w:t>1.25</w:t>
            </w:r>
          </w:p>
        </w:tc>
        <w:tc>
          <w:tcPr>
            <w:vAlign w:val="center"/>
          </w:tcPr>
          <w:p w14:paraId="6F26557E">
            <w:r>
              <w:t>2.080</w:t>
            </w:r>
          </w:p>
        </w:tc>
        <w:tc>
          <w:tcPr>
            <w:vAlign w:val="center"/>
          </w:tcPr>
          <w:p w14:paraId="7742180E">
            <w:r>
              <w:t>2.210</w:t>
            </w:r>
          </w:p>
        </w:tc>
      </w:tr>
      <w:tr w14:paraId="7517C7C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305427F3">
            <w:r>
              <w:t>1：2.5水泥砂浆找平层</w:t>
            </w:r>
          </w:p>
        </w:tc>
        <w:tc>
          <w:tcPr>
            <w:vAlign w:val="center"/>
          </w:tcPr>
          <w:p w14:paraId="7213B6B4">
            <w:r>
              <w:t>20</w:t>
            </w:r>
          </w:p>
        </w:tc>
        <w:tc>
          <w:tcPr>
            <w:vAlign w:val="center"/>
          </w:tcPr>
          <w:p w14:paraId="22E5C930">
            <w:r>
              <w:t>10.0</w:t>
            </w:r>
          </w:p>
        </w:tc>
        <w:tc>
          <w:tcPr>
            <w:vAlign w:val="center"/>
          </w:tcPr>
          <w:p w14:paraId="3CBE9644">
            <w:r>
              <w:t>0.930</w:t>
            </w:r>
          </w:p>
        </w:tc>
        <w:tc>
          <w:tcPr>
            <w:vAlign w:val="center"/>
          </w:tcPr>
          <w:p w14:paraId="1FC38568">
            <w:r>
              <w:t>11.370</w:t>
            </w:r>
          </w:p>
        </w:tc>
        <w:tc>
          <w:tcPr>
            <w:vAlign w:val="center"/>
          </w:tcPr>
          <w:p w14:paraId="142D60EF">
            <w:r>
              <w:t>1.00</w:t>
            </w:r>
          </w:p>
        </w:tc>
        <w:tc>
          <w:tcPr>
            <w:vAlign w:val="center"/>
          </w:tcPr>
          <w:p w14:paraId="6EA35D2C">
            <w:r>
              <w:t>0.022</w:t>
            </w:r>
          </w:p>
        </w:tc>
        <w:tc>
          <w:tcPr>
            <w:vAlign w:val="center"/>
          </w:tcPr>
          <w:p w14:paraId="3F209BD9">
            <w:r>
              <w:t>0.245</w:t>
            </w:r>
          </w:p>
        </w:tc>
      </w:tr>
      <w:tr w14:paraId="71130F8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3933D7DB">
            <w:r>
              <w:t>钢筋混凝土</w:t>
            </w:r>
          </w:p>
        </w:tc>
        <w:tc>
          <w:tcPr>
            <w:vAlign w:val="center"/>
          </w:tcPr>
          <w:p w14:paraId="17DCFD11">
            <w:r>
              <w:t>120</w:t>
            </w:r>
          </w:p>
        </w:tc>
        <w:tc>
          <w:tcPr>
            <w:vAlign w:val="center"/>
          </w:tcPr>
          <w:p w14:paraId="2A3E3A5C">
            <w:r>
              <w:t>12.0</w:t>
            </w:r>
          </w:p>
        </w:tc>
        <w:tc>
          <w:tcPr>
            <w:vAlign w:val="center"/>
          </w:tcPr>
          <w:p w14:paraId="0808AFC7">
            <w:r>
              <w:t>1.740</w:t>
            </w:r>
          </w:p>
        </w:tc>
        <w:tc>
          <w:tcPr>
            <w:vAlign w:val="center"/>
          </w:tcPr>
          <w:p w14:paraId="6279E095">
            <w:r>
              <w:t>17.200</w:t>
            </w:r>
          </w:p>
        </w:tc>
        <w:tc>
          <w:tcPr>
            <w:vAlign w:val="center"/>
          </w:tcPr>
          <w:p w14:paraId="6F1D423A">
            <w:r>
              <w:t>1.00</w:t>
            </w:r>
          </w:p>
        </w:tc>
        <w:tc>
          <w:tcPr>
            <w:vAlign w:val="center"/>
          </w:tcPr>
          <w:p w14:paraId="0E9CE197">
            <w:r>
              <w:t>0.069</w:t>
            </w:r>
          </w:p>
        </w:tc>
        <w:tc>
          <w:tcPr>
            <w:vAlign w:val="center"/>
          </w:tcPr>
          <w:p w14:paraId="0AFFE470">
            <w:r>
              <w:t>1.186</w:t>
            </w:r>
          </w:p>
        </w:tc>
      </w:tr>
      <w:tr w14:paraId="0A7617A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3A3B6D8">
            <w:r>
              <w:t>各层之和∑</w:t>
            </w:r>
          </w:p>
        </w:tc>
        <w:tc>
          <w:tcPr>
            <w:vAlign w:val="center"/>
          </w:tcPr>
          <w:p w14:paraId="7CD5781F">
            <w:pPr>
              <w:rPr>
                <w:rFonts w:hint="default" w:eastAsia="宋体"/>
                <w:lang w:val="en-US" w:eastAsia="zh-CN"/>
              </w:rPr>
            </w:pPr>
            <w:r>
              <w:rPr>
                <w:rFonts w:hint="eastAsia"/>
                <w:lang w:val="en-US" w:eastAsia="zh-CN"/>
              </w:rPr>
              <w:t>364</w:t>
            </w:r>
          </w:p>
        </w:tc>
        <w:tc>
          <w:tcPr>
            <w:vAlign w:val="center"/>
          </w:tcPr>
          <w:p w14:paraId="0DE8145C">
            <w:r>
              <w:t>－</w:t>
            </w:r>
          </w:p>
        </w:tc>
        <w:tc>
          <w:tcPr>
            <w:vAlign w:val="center"/>
          </w:tcPr>
          <w:p w14:paraId="663B741D">
            <w:r>
              <w:t>－</w:t>
            </w:r>
          </w:p>
        </w:tc>
        <w:tc>
          <w:tcPr>
            <w:vAlign w:val="center"/>
          </w:tcPr>
          <w:p w14:paraId="0C8140A8">
            <w:r>
              <w:t>－</w:t>
            </w:r>
          </w:p>
        </w:tc>
        <w:tc>
          <w:tcPr>
            <w:vAlign w:val="center"/>
          </w:tcPr>
          <w:p w14:paraId="38AF1A81">
            <w:r>
              <w:t>－</w:t>
            </w:r>
          </w:p>
        </w:tc>
        <w:tc>
          <w:tcPr>
            <w:vAlign w:val="center"/>
          </w:tcPr>
          <w:p w14:paraId="5B4C3E80">
            <w:r>
              <w:t>2.337</w:t>
            </w:r>
          </w:p>
        </w:tc>
        <w:tc>
          <w:tcPr>
            <w:vAlign w:val="center"/>
          </w:tcPr>
          <w:p w14:paraId="66852B61">
            <w:r>
              <w:t>5.428</w:t>
            </w:r>
          </w:p>
        </w:tc>
      </w:tr>
      <w:tr w14:paraId="61E2BA5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21B1DBE">
            <w:pPr>
              <w:jc w:val="center"/>
            </w:pPr>
            <w:r>
              <w:t>差分时间步长(分钟)</w:t>
            </w:r>
          </w:p>
        </w:tc>
        <w:tc>
          <w:tcPr>
            <w:gridSpan w:val="7"/>
            <w:vAlign w:val="center"/>
          </w:tcPr>
          <w:p w14:paraId="5E62435B">
            <w:pPr>
              <w:jc w:val="center"/>
            </w:pPr>
            <w:r>
              <w:t>5.0</w:t>
            </w:r>
          </w:p>
        </w:tc>
      </w:tr>
      <w:tr w14:paraId="3B8F1FD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6FFDAB0">
            <w:pPr>
              <w:jc w:val="center"/>
            </w:pPr>
            <w:r>
              <w:t>外表面太阳辐射吸收系数</w:t>
            </w:r>
          </w:p>
        </w:tc>
        <w:tc>
          <w:tcPr>
            <w:gridSpan w:val="7"/>
            <w:vAlign w:val="center"/>
          </w:tcPr>
          <w:p w14:paraId="64CF7187">
            <w:pPr>
              <w:jc w:val="center"/>
            </w:pPr>
            <w:r>
              <w:t>0.75</w:t>
            </w:r>
          </w:p>
        </w:tc>
      </w:tr>
      <w:tr w14:paraId="651C9A4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CE6704F">
            <w:pPr>
              <w:jc w:val="center"/>
            </w:pPr>
            <w:r>
              <w:t>传热系数K=1/(0.16+∑R)</w:t>
            </w:r>
          </w:p>
        </w:tc>
        <w:tc>
          <w:tcPr>
            <w:gridSpan w:val="7"/>
            <w:vAlign w:val="center"/>
          </w:tcPr>
          <w:p w14:paraId="6EED5F70">
            <w:pPr>
              <w:jc w:val="center"/>
            </w:pPr>
            <w:r>
              <w:t>0.40</w:t>
            </w:r>
          </w:p>
        </w:tc>
      </w:tr>
      <w:tr w14:paraId="0197EFB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D7C11D8">
            <w:pPr>
              <w:jc w:val="center"/>
            </w:pPr>
            <w:r>
              <w:t>重质/轻质</w:t>
            </w:r>
          </w:p>
        </w:tc>
        <w:tc>
          <w:tcPr>
            <w:gridSpan w:val="7"/>
            <w:vAlign w:val="center"/>
          </w:tcPr>
          <w:p w14:paraId="6FD7A823">
            <w:pPr>
              <w:jc w:val="center"/>
            </w:pPr>
            <w:r>
              <w:t>重质围护结构</w:t>
            </w:r>
          </w:p>
        </w:tc>
      </w:tr>
    </w:tbl>
    <w:p w14:paraId="735C81AA">
      <w:pPr>
        <w:pStyle w:val="6"/>
        <w:jc w:val="left"/>
      </w:pPr>
      <w:r>
        <w:t>空调房间：逐时温度</w:t>
      </w:r>
    </w:p>
    <w:p w14:paraId="7B41BB04">
      <w:pPr>
        <w:jc w:val="center"/>
      </w:pPr>
      <w:r>
        <w:drawing>
          <wp:inline distT="0" distB="0" distL="0" distR="0">
            <wp:extent cx="5667375" cy="2828925"/>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191"/>
                    <a:stretch>
                      <a:fillRect/>
                    </a:stretch>
                  </pic:blipFill>
                  <pic:spPr>
                    <a:xfrm>
                      <a:off x="0" y="0"/>
                      <a:ext cx="5667375" cy="2828925"/>
                    </a:xfrm>
                    <a:prstGeom prst="rect">
                      <a:avLst/>
                    </a:prstGeom>
                  </pic:spPr>
                </pic:pic>
              </a:graphicData>
            </a:graphic>
          </wp:inline>
        </w:drawing>
      </w:r>
    </w:p>
    <w:p w14:paraId="4CB94B44"/>
    <w:p w14:paraId="0B98ACA6"/>
    <w:tbl>
      <w:tblPr>
        <w:tblStyle w:val="29"/>
        <w:tblW w:w="933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777"/>
        <w:gridCol w:w="777"/>
        <w:gridCol w:w="777"/>
        <w:gridCol w:w="777"/>
        <w:gridCol w:w="777"/>
        <w:gridCol w:w="777"/>
        <w:gridCol w:w="777"/>
        <w:gridCol w:w="777"/>
        <w:gridCol w:w="777"/>
        <w:gridCol w:w="777"/>
        <w:gridCol w:w="777"/>
        <w:gridCol w:w="777"/>
      </w:tblGrid>
      <w:tr w14:paraId="123D911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3CCEAEE">
            <w:pPr>
              <w:jc w:val="center"/>
            </w:pPr>
            <w:r>
              <w:t>0:00</w:t>
            </w:r>
          </w:p>
        </w:tc>
        <w:tc>
          <w:tcPr>
            <w:shd w:val="clear" w:color="auto" w:fill="E6E6E6"/>
            <w:vAlign w:val="center"/>
          </w:tcPr>
          <w:p w14:paraId="2C6C4583">
            <w:pPr>
              <w:jc w:val="center"/>
            </w:pPr>
            <w:r>
              <w:t>1:00</w:t>
            </w:r>
          </w:p>
        </w:tc>
        <w:tc>
          <w:tcPr>
            <w:shd w:val="clear" w:color="auto" w:fill="E6E6E6"/>
            <w:vAlign w:val="center"/>
          </w:tcPr>
          <w:p w14:paraId="4AD03CF8">
            <w:pPr>
              <w:jc w:val="center"/>
            </w:pPr>
            <w:r>
              <w:t>2:00</w:t>
            </w:r>
          </w:p>
        </w:tc>
        <w:tc>
          <w:tcPr>
            <w:shd w:val="clear" w:color="auto" w:fill="E6E6E6"/>
            <w:vAlign w:val="center"/>
          </w:tcPr>
          <w:p w14:paraId="22618A10">
            <w:pPr>
              <w:jc w:val="center"/>
            </w:pPr>
            <w:r>
              <w:t>3:00</w:t>
            </w:r>
          </w:p>
        </w:tc>
        <w:tc>
          <w:tcPr>
            <w:shd w:val="clear" w:color="auto" w:fill="E6E6E6"/>
            <w:vAlign w:val="center"/>
          </w:tcPr>
          <w:p w14:paraId="4D61800E">
            <w:pPr>
              <w:jc w:val="center"/>
            </w:pPr>
            <w:r>
              <w:t>4:00</w:t>
            </w:r>
          </w:p>
        </w:tc>
        <w:tc>
          <w:tcPr>
            <w:shd w:val="clear" w:color="auto" w:fill="E6E6E6"/>
            <w:vAlign w:val="center"/>
          </w:tcPr>
          <w:p w14:paraId="6BCE2BC8">
            <w:pPr>
              <w:jc w:val="center"/>
            </w:pPr>
            <w:r>
              <w:t>5:00</w:t>
            </w:r>
          </w:p>
        </w:tc>
        <w:tc>
          <w:tcPr>
            <w:shd w:val="clear" w:color="auto" w:fill="E6E6E6"/>
            <w:vAlign w:val="center"/>
          </w:tcPr>
          <w:p w14:paraId="7F010B6F">
            <w:pPr>
              <w:jc w:val="center"/>
            </w:pPr>
            <w:r>
              <w:t>6:00</w:t>
            </w:r>
          </w:p>
        </w:tc>
        <w:tc>
          <w:tcPr>
            <w:shd w:val="clear" w:color="auto" w:fill="E6E6E6"/>
            <w:vAlign w:val="center"/>
          </w:tcPr>
          <w:p w14:paraId="79B597FA">
            <w:pPr>
              <w:jc w:val="center"/>
            </w:pPr>
            <w:r>
              <w:t>7:00</w:t>
            </w:r>
          </w:p>
        </w:tc>
        <w:tc>
          <w:tcPr>
            <w:shd w:val="clear" w:color="auto" w:fill="E6E6E6"/>
            <w:vAlign w:val="center"/>
          </w:tcPr>
          <w:p w14:paraId="47AC7184">
            <w:pPr>
              <w:jc w:val="center"/>
            </w:pPr>
            <w:r>
              <w:t>8:00</w:t>
            </w:r>
          </w:p>
        </w:tc>
        <w:tc>
          <w:tcPr>
            <w:shd w:val="clear" w:color="auto" w:fill="E6E6E6"/>
            <w:vAlign w:val="center"/>
          </w:tcPr>
          <w:p w14:paraId="65FB145F">
            <w:pPr>
              <w:jc w:val="center"/>
            </w:pPr>
            <w:r>
              <w:t>9:00</w:t>
            </w:r>
          </w:p>
        </w:tc>
        <w:tc>
          <w:tcPr>
            <w:shd w:val="clear" w:color="auto" w:fill="E6E6E6"/>
            <w:vAlign w:val="center"/>
          </w:tcPr>
          <w:p w14:paraId="06A7E4FD">
            <w:pPr>
              <w:jc w:val="center"/>
            </w:pPr>
            <w:r>
              <w:t>10:00</w:t>
            </w:r>
          </w:p>
        </w:tc>
        <w:tc>
          <w:tcPr>
            <w:shd w:val="clear" w:color="auto" w:fill="E6E6E6"/>
            <w:vAlign w:val="center"/>
          </w:tcPr>
          <w:p w14:paraId="780541B3">
            <w:pPr>
              <w:jc w:val="center"/>
            </w:pPr>
            <w:r>
              <w:t>11:00</w:t>
            </w:r>
          </w:p>
        </w:tc>
      </w:tr>
      <w:tr w14:paraId="7830F9D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08ABF97">
            <w:r>
              <w:t>27.01</w:t>
            </w:r>
          </w:p>
        </w:tc>
        <w:tc>
          <w:tcPr>
            <w:vAlign w:val="center"/>
          </w:tcPr>
          <w:p w14:paraId="4465D677">
            <w:r>
              <w:rPr>
                <w:color w:val="3333CC"/>
              </w:rPr>
              <w:t>27.02</w:t>
            </w:r>
          </w:p>
        </w:tc>
        <w:tc>
          <w:tcPr>
            <w:vAlign w:val="center"/>
          </w:tcPr>
          <w:p w14:paraId="24151923">
            <w:r>
              <w:t>27.02</w:t>
            </w:r>
          </w:p>
        </w:tc>
        <w:tc>
          <w:tcPr>
            <w:vAlign w:val="center"/>
          </w:tcPr>
          <w:p w14:paraId="73ACEE3C">
            <w:r>
              <w:t>27.01</w:t>
            </w:r>
          </w:p>
        </w:tc>
        <w:tc>
          <w:tcPr>
            <w:vAlign w:val="center"/>
          </w:tcPr>
          <w:p w14:paraId="3776E699">
            <w:r>
              <w:t>27.00</w:t>
            </w:r>
          </w:p>
        </w:tc>
        <w:tc>
          <w:tcPr>
            <w:vAlign w:val="center"/>
          </w:tcPr>
          <w:p w14:paraId="0E198DBE">
            <w:r>
              <w:t>26.98</w:t>
            </w:r>
          </w:p>
        </w:tc>
        <w:tc>
          <w:tcPr>
            <w:vAlign w:val="center"/>
          </w:tcPr>
          <w:p w14:paraId="5DF7C136">
            <w:r>
              <w:t>26.96</w:t>
            </w:r>
          </w:p>
        </w:tc>
        <w:tc>
          <w:tcPr>
            <w:vAlign w:val="center"/>
          </w:tcPr>
          <w:p w14:paraId="4D326142">
            <w:r>
              <w:t>26.94</w:t>
            </w:r>
          </w:p>
        </w:tc>
        <w:tc>
          <w:tcPr>
            <w:vAlign w:val="center"/>
          </w:tcPr>
          <w:p w14:paraId="418FA572">
            <w:r>
              <w:t>26.91</w:t>
            </w:r>
          </w:p>
        </w:tc>
        <w:tc>
          <w:tcPr>
            <w:vAlign w:val="center"/>
          </w:tcPr>
          <w:p w14:paraId="15485FA5">
            <w:r>
              <w:t>26.89</w:t>
            </w:r>
          </w:p>
        </w:tc>
        <w:tc>
          <w:tcPr>
            <w:vAlign w:val="center"/>
          </w:tcPr>
          <w:p w14:paraId="02E0495E">
            <w:r>
              <w:t>26.86</w:t>
            </w:r>
          </w:p>
        </w:tc>
        <w:tc>
          <w:tcPr>
            <w:vAlign w:val="center"/>
          </w:tcPr>
          <w:p w14:paraId="4072BDAF">
            <w:r>
              <w:t>26.83</w:t>
            </w:r>
          </w:p>
        </w:tc>
      </w:tr>
      <w:tr w14:paraId="2C548C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shd w:val="clear" w:color="auto" w:fill="E6E6E6"/>
            <w:vAlign w:val="center"/>
          </w:tcPr>
          <w:p w14:paraId="380B97EC">
            <w:r>
              <w:t>12:00</w:t>
            </w:r>
          </w:p>
        </w:tc>
        <w:tc>
          <w:tcPr>
            <w:shd w:val="clear" w:color="auto" w:fill="E6E6E6"/>
            <w:vAlign w:val="center"/>
          </w:tcPr>
          <w:p w14:paraId="4E9FC220">
            <w:r>
              <w:t>13:00</w:t>
            </w:r>
          </w:p>
        </w:tc>
        <w:tc>
          <w:tcPr>
            <w:shd w:val="clear" w:color="auto" w:fill="E6E6E6"/>
            <w:vAlign w:val="center"/>
          </w:tcPr>
          <w:p w14:paraId="2E8898DD">
            <w:r>
              <w:t>14:00</w:t>
            </w:r>
          </w:p>
        </w:tc>
        <w:tc>
          <w:tcPr>
            <w:shd w:val="clear" w:color="auto" w:fill="E6E6E6"/>
            <w:vAlign w:val="center"/>
          </w:tcPr>
          <w:p w14:paraId="2E6CB4C3">
            <w:r>
              <w:t>15:00</w:t>
            </w:r>
          </w:p>
        </w:tc>
        <w:tc>
          <w:tcPr>
            <w:shd w:val="clear" w:color="auto" w:fill="E6E6E6"/>
            <w:vAlign w:val="center"/>
          </w:tcPr>
          <w:p w14:paraId="67BF60C3">
            <w:r>
              <w:t>16:00</w:t>
            </w:r>
          </w:p>
        </w:tc>
        <w:tc>
          <w:tcPr>
            <w:shd w:val="clear" w:color="auto" w:fill="E6E6E6"/>
            <w:vAlign w:val="center"/>
          </w:tcPr>
          <w:p w14:paraId="47E06D8B">
            <w:r>
              <w:t>17:00</w:t>
            </w:r>
          </w:p>
        </w:tc>
        <w:tc>
          <w:tcPr>
            <w:shd w:val="clear" w:color="auto" w:fill="E6E6E6"/>
            <w:vAlign w:val="center"/>
          </w:tcPr>
          <w:p w14:paraId="715043EB">
            <w:r>
              <w:t>18:00</w:t>
            </w:r>
          </w:p>
        </w:tc>
        <w:tc>
          <w:tcPr>
            <w:shd w:val="clear" w:color="auto" w:fill="E6E6E6"/>
            <w:vAlign w:val="center"/>
          </w:tcPr>
          <w:p w14:paraId="1B7D8C9B">
            <w:r>
              <w:t>19:00</w:t>
            </w:r>
          </w:p>
        </w:tc>
        <w:tc>
          <w:tcPr>
            <w:shd w:val="clear" w:color="auto" w:fill="E6E6E6"/>
            <w:vAlign w:val="center"/>
          </w:tcPr>
          <w:p w14:paraId="3E614277">
            <w:r>
              <w:t>20:00</w:t>
            </w:r>
          </w:p>
        </w:tc>
        <w:tc>
          <w:tcPr>
            <w:shd w:val="clear" w:color="auto" w:fill="E6E6E6"/>
            <w:vAlign w:val="center"/>
          </w:tcPr>
          <w:p w14:paraId="6E72A1BD">
            <w:r>
              <w:t>21:00</w:t>
            </w:r>
          </w:p>
        </w:tc>
        <w:tc>
          <w:tcPr>
            <w:shd w:val="clear" w:color="auto" w:fill="E6E6E6"/>
            <w:vAlign w:val="center"/>
          </w:tcPr>
          <w:p w14:paraId="658B27C9">
            <w:r>
              <w:t>22:00</w:t>
            </w:r>
          </w:p>
        </w:tc>
        <w:tc>
          <w:tcPr>
            <w:shd w:val="clear" w:color="auto" w:fill="E6E6E6"/>
            <w:vAlign w:val="center"/>
          </w:tcPr>
          <w:p w14:paraId="4E7331CB">
            <w:r>
              <w:t>23:00</w:t>
            </w:r>
          </w:p>
        </w:tc>
      </w:tr>
      <w:tr w14:paraId="446C760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3D3123A7">
            <w:r>
              <w:t>26.81</w:t>
            </w:r>
          </w:p>
        </w:tc>
        <w:tc>
          <w:tcPr>
            <w:vAlign w:val="center"/>
          </w:tcPr>
          <w:p w14:paraId="40854B1B">
            <w:r>
              <w:t>26.80</w:t>
            </w:r>
          </w:p>
        </w:tc>
        <w:tc>
          <w:tcPr>
            <w:vAlign w:val="center"/>
          </w:tcPr>
          <w:p w14:paraId="5F6079AB">
            <w:r>
              <w:t>26.79</w:t>
            </w:r>
          </w:p>
        </w:tc>
        <w:tc>
          <w:tcPr>
            <w:vAlign w:val="center"/>
          </w:tcPr>
          <w:p w14:paraId="7F6A5BAE">
            <w:r>
              <w:t>26.80</w:t>
            </w:r>
          </w:p>
        </w:tc>
        <w:tc>
          <w:tcPr>
            <w:vAlign w:val="center"/>
          </w:tcPr>
          <w:p w14:paraId="23F234A9">
            <w:r>
              <w:t>26.81</w:t>
            </w:r>
          </w:p>
        </w:tc>
        <w:tc>
          <w:tcPr>
            <w:vAlign w:val="center"/>
          </w:tcPr>
          <w:p w14:paraId="33FA4CDA">
            <w:r>
              <w:t>26.83</w:t>
            </w:r>
          </w:p>
        </w:tc>
        <w:tc>
          <w:tcPr>
            <w:vAlign w:val="center"/>
          </w:tcPr>
          <w:p w14:paraId="43166006">
            <w:r>
              <w:t>26.86</w:t>
            </w:r>
          </w:p>
        </w:tc>
        <w:tc>
          <w:tcPr>
            <w:vAlign w:val="center"/>
          </w:tcPr>
          <w:p w14:paraId="6334D43D">
            <w:r>
              <w:t>26.89</w:t>
            </w:r>
          </w:p>
        </w:tc>
        <w:tc>
          <w:tcPr>
            <w:vAlign w:val="center"/>
          </w:tcPr>
          <w:p w14:paraId="5EDE245D">
            <w:r>
              <w:t>26.93</w:t>
            </w:r>
          </w:p>
        </w:tc>
        <w:tc>
          <w:tcPr>
            <w:vAlign w:val="center"/>
          </w:tcPr>
          <w:p w14:paraId="61A978EF">
            <w:r>
              <w:t>26.96</w:t>
            </w:r>
          </w:p>
        </w:tc>
        <w:tc>
          <w:tcPr>
            <w:vAlign w:val="center"/>
          </w:tcPr>
          <w:p w14:paraId="29AFEE9F">
            <w:r>
              <w:t>26.98</w:t>
            </w:r>
          </w:p>
        </w:tc>
        <w:tc>
          <w:tcPr>
            <w:vAlign w:val="center"/>
          </w:tcPr>
          <w:p w14:paraId="70258A03">
            <w:r>
              <w:t>27.00</w:t>
            </w:r>
          </w:p>
        </w:tc>
      </w:tr>
    </w:tbl>
    <w:p w14:paraId="25AEFB7D">
      <w:pPr>
        <w:pStyle w:val="4"/>
      </w:pPr>
      <w:bookmarkStart w:id="411" w:name="_Toc2851"/>
      <w:r>
        <w:t>外墙（填充墙）构造</w:t>
      </w:r>
      <w:bookmarkEnd w:id="411"/>
    </w:p>
    <w:p w14:paraId="11568E2B">
      <w:pPr>
        <w:pStyle w:val="5"/>
      </w:pPr>
      <w:r>
        <w:t>外墙（填充墙）构造一</w:t>
      </w:r>
    </w:p>
    <w:tbl>
      <w:tblPr>
        <w:tblStyle w:val="29"/>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838"/>
        <w:gridCol w:w="834"/>
        <w:gridCol w:w="707"/>
        <w:gridCol w:w="990"/>
        <w:gridCol w:w="1131"/>
        <w:gridCol w:w="707"/>
        <w:gridCol w:w="1131"/>
        <w:gridCol w:w="990"/>
      </w:tblGrid>
      <w:tr w14:paraId="03AE83E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shd w:val="clear" w:color="auto" w:fill="E6E6E6"/>
            <w:vAlign w:val="center"/>
          </w:tcPr>
          <w:p w14:paraId="00F30C92">
            <w:pPr>
              <w:jc w:val="center"/>
            </w:pPr>
            <w:r>
              <w:t>材料名称</w:t>
            </w:r>
            <w:r>
              <w:br w:type="textWrapping"/>
            </w:r>
            <w:r>
              <w:t>由外到内</w:t>
            </w:r>
          </w:p>
        </w:tc>
        <w:tc>
          <w:tcPr>
            <w:shd w:val="clear" w:color="auto" w:fill="E6E6E6"/>
            <w:vAlign w:val="center"/>
          </w:tcPr>
          <w:p w14:paraId="0A60E492">
            <w:pPr>
              <w:jc w:val="center"/>
            </w:pPr>
            <w:r>
              <w:t>厚度</w:t>
            </w:r>
          </w:p>
        </w:tc>
        <w:tc>
          <w:tcPr>
            <w:shd w:val="clear" w:color="auto" w:fill="E6E6E6"/>
            <w:vAlign w:val="center"/>
          </w:tcPr>
          <w:p w14:paraId="31B60B3F">
            <w:pPr>
              <w:jc w:val="center"/>
            </w:pPr>
            <w:r>
              <w:t>差分</w:t>
            </w:r>
            <w:r>
              <w:br w:type="textWrapping"/>
            </w:r>
            <w:r>
              <w:t>步长</w:t>
            </w:r>
          </w:p>
        </w:tc>
        <w:tc>
          <w:tcPr>
            <w:shd w:val="clear" w:color="auto" w:fill="E6E6E6"/>
            <w:vAlign w:val="center"/>
          </w:tcPr>
          <w:p w14:paraId="6FD8E48A">
            <w:pPr>
              <w:jc w:val="center"/>
            </w:pPr>
            <w:r>
              <w:t>导热</w:t>
            </w:r>
            <w:r>
              <w:br w:type="textWrapping"/>
            </w:r>
            <w:r>
              <w:t>系数</w:t>
            </w:r>
          </w:p>
        </w:tc>
        <w:tc>
          <w:tcPr>
            <w:shd w:val="clear" w:color="auto" w:fill="E6E6E6"/>
            <w:vAlign w:val="center"/>
          </w:tcPr>
          <w:p w14:paraId="2D20819D">
            <w:pPr>
              <w:jc w:val="center"/>
            </w:pPr>
            <w:r>
              <w:t>蓄热</w:t>
            </w:r>
            <w:r>
              <w:br w:type="textWrapping"/>
            </w:r>
            <w:r>
              <w:t>系数</w:t>
            </w:r>
          </w:p>
        </w:tc>
        <w:tc>
          <w:tcPr>
            <w:shd w:val="clear" w:color="auto" w:fill="E6E6E6"/>
            <w:vAlign w:val="center"/>
          </w:tcPr>
          <w:p w14:paraId="51499D4B">
            <w:pPr>
              <w:jc w:val="center"/>
            </w:pPr>
            <w:r>
              <w:t>修正</w:t>
            </w:r>
            <w:r>
              <w:br w:type="textWrapping"/>
            </w:r>
            <w:r>
              <w:t>系数</w:t>
            </w:r>
          </w:p>
        </w:tc>
        <w:tc>
          <w:tcPr>
            <w:shd w:val="clear" w:color="auto" w:fill="E6E6E6"/>
            <w:vAlign w:val="center"/>
          </w:tcPr>
          <w:p w14:paraId="0D1D9E07">
            <w:pPr>
              <w:jc w:val="center"/>
            </w:pPr>
            <w:r>
              <w:t>热阻</w:t>
            </w:r>
          </w:p>
        </w:tc>
        <w:tc>
          <w:tcPr>
            <w:shd w:val="clear" w:color="auto" w:fill="E6E6E6"/>
            <w:vAlign w:val="center"/>
          </w:tcPr>
          <w:p w14:paraId="77C27455">
            <w:pPr>
              <w:jc w:val="center"/>
            </w:pPr>
            <w:r>
              <w:t>热惰性</w:t>
            </w:r>
            <w:r>
              <w:br w:type="textWrapping"/>
            </w:r>
            <w:r>
              <w:t>指标</w:t>
            </w:r>
          </w:p>
        </w:tc>
      </w:tr>
      <w:tr w14:paraId="2FEFF73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shd w:val="clear" w:color="auto" w:fill="E6E6E6"/>
            <w:vAlign w:val="center"/>
          </w:tcPr>
          <w:p w14:paraId="5DE16EEC"/>
        </w:tc>
        <w:tc>
          <w:tcPr>
            <w:shd w:val="clear" w:color="auto" w:fill="E6E6E6"/>
            <w:vAlign w:val="center"/>
          </w:tcPr>
          <w:p w14:paraId="5E06D69E">
            <w:r>
              <w:t>(mm)</w:t>
            </w:r>
          </w:p>
        </w:tc>
        <w:tc>
          <w:tcPr>
            <w:shd w:val="clear" w:color="auto" w:fill="E6E6E6"/>
            <w:vAlign w:val="center"/>
          </w:tcPr>
          <w:p w14:paraId="595439AC">
            <w:r>
              <w:t>(mm)</w:t>
            </w:r>
          </w:p>
        </w:tc>
        <w:tc>
          <w:tcPr>
            <w:shd w:val="clear" w:color="auto" w:fill="E6E6E6"/>
            <w:vAlign w:val="center"/>
          </w:tcPr>
          <w:p w14:paraId="65D06F8E">
            <w:r>
              <w:t>W/(m.K)</w:t>
            </w:r>
          </w:p>
        </w:tc>
        <w:tc>
          <w:tcPr>
            <w:shd w:val="clear" w:color="auto" w:fill="E6E6E6"/>
            <w:vAlign w:val="center"/>
          </w:tcPr>
          <w:p w14:paraId="7204D762">
            <w:r>
              <w:t>W/(㎡.K)</w:t>
            </w:r>
          </w:p>
        </w:tc>
        <w:tc>
          <w:tcPr>
            <w:shd w:val="clear" w:color="auto" w:fill="E6E6E6"/>
            <w:vAlign w:val="center"/>
          </w:tcPr>
          <w:p w14:paraId="3C643F39">
            <w:r>
              <w:t>α</w:t>
            </w:r>
          </w:p>
        </w:tc>
        <w:tc>
          <w:tcPr>
            <w:shd w:val="clear" w:color="auto" w:fill="E6E6E6"/>
            <w:vAlign w:val="center"/>
          </w:tcPr>
          <w:p w14:paraId="38D1B9A9">
            <w:r>
              <w:t>(㎡K)/W</w:t>
            </w:r>
          </w:p>
        </w:tc>
        <w:tc>
          <w:tcPr>
            <w:shd w:val="clear" w:color="auto" w:fill="E6E6E6"/>
            <w:vAlign w:val="center"/>
          </w:tcPr>
          <w:p w14:paraId="4CBC5D7F">
            <w:r>
              <w:t>D=R*S</w:t>
            </w:r>
          </w:p>
        </w:tc>
      </w:tr>
      <w:tr w14:paraId="56F20F8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13EFBB37">
            <w:r>
              <w:t>聚合物水泥防水砂浆</w:t>
            </w:r>
          </w:p>
        </w:tc>
        <w:tc>
          <w:tcPr>
            <w:vAlign w:val="center"/>
          </w:tcPr>
          <w:p w14:paraId="7256EBDB">
            <w:r>
              <w:t>5</w:t>
            </w:r>
          </w:p>
        </w:tc>
        <w:tc>
          <w:tcPr>
            <w:vAlign w:val="center"/>
          </w:tcPr>
          <w:p w14:paraId="55C13E4C">
            <w:r>
              <w:t>5.0</w:t>
            </w:r>
          </w:p>
        </w:tc>
        <w:tc>
          <w:tcPr>
            <w:vAlign w:val="center"/>
          </w:tcPr>
          <w:p w14:paraId="54973E16">
            <w:r>
              <w:t>0.930</w:t>
            </w:r>
          </w:p>
        </w:tc>
        <w:tc>
          <w:tcPr>
            <w:vAlign w:val="center"/>
          </w:tcPr>
          <w:p w14:paraId="627DF99D">
            <w:r>
              <w:t>11.370</w:t>
            </w:r>
          </w:p>
        </w:tc>
        <w:tc>
          <w:tcPr>
            <w:vAlign w:val="center"/>
          </w:tcPr>
          <w:p w14:paraId="30B29EAA">
            <w:r>
              <w:t>1.00</w:t>
            </w:r>
          </w:p>
        </w:tc>
        <w:tc>
          <w:tcPr>
            <w:vAlign w:val="center"/>
          </w:tcPr>
          <w:p w14:paraId="63FB6B3B">
            <w:r>
              <w:t>0.005</w:t>
            </w:r>
          </w:p>
        </w:tc>
        <w:tc>
          <w:tcPr>
            <w:vAlign w:val="center"/>
          </w:tcPr>
          <w:p w14:paraId="0ADADFFD">
            <w:r>
              <w:t>0.061</w:t>
            </w:r>
          </w:p>
        </w:tc>
      </w:tr>
      <w:tr w14:paraId="492BFA7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1A545103">
            <w:r>
              <w:t>高聚物改性沥青防水涂料</w:t>
            </w:r>
          </w:p>
        </w:tc>
        <w:tc>
          <w:tcPr>
            <w:vAlign w:val="center"/>
          </w:tcPr>
          <w:p w14:paraId="44110A77">
            <w:r>
              <w:t>1.5</w:t>
            </w:r>
          </w:p>
        </w:tc>
        <w:tc>
          <w:tcPr>
            <w:vAlign w:val="center"/>
          </w:tcPr>
          <w:p w14:paraId="4A0B9A14">
            <w:r>
              <w:t>1.5</w:t>
            </w:r>
          </w:p>
        </w:tc>
        <w:tc>
          <w:tcPr>
            <w:vAlign w:val="center"/>
          </w:tcPr>
          <w:p w14:paraId="2FE6A63D">
            <w:r>
              <w:t>0.230</w:t>
            </w:r>
          </w:p>
        </w:tc>
        <w:tc>
          <w:tcPr>
            <w:vAlign w:val="center"/>
          </w:tcPr>
          <w:p w14:paraId="7F365208">
            <w:r>
              <w:t>9.370</w:t>
            </w:r>
          </w:p>
        </w:tc>
        <w:tc>
          <w:tcPr>
            <w:vAlign w:val="center"/>
          </w:tcPr>
          <w:p w14:paraId="56D6ECCA">
            <w:r>
              <w:t>1.00</w:t>
            </w:r>
          </w:p>
        </w:tc>
        <w:tc>
          <w:tcPr>
            <w:vAlign w:val="center"/>
          </w:tcPr>
          <w:p w14:paraId="2A862AA3">
            <w:r>
              <w:t>0.007</w:t>
            </w:r>
          </w:p>
        </w:tc>
        <w:tc>
          <w:tcPr>
            <w:vAlign w:val="center"/>
          </w:tcPr>
          <w:p w14:paraId="1AFD6BC8">
            <w:r>
              <w:t>0.061</w:t>
            </w:r>
          </w:p>
        </w:tc>
      </w:tr>
      <w:tr w14:paraId="10DEE46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38E67F4">
            <w:r>
              <w:t>1:3水泥砂浆</w:t>
            </w:r>
          </w:p>
        </w:tc>
        <w:tc>
          <w:tcPr>
            <w:vAlign w:val="center"/>
          </w:tcPr>
          <w:p w14:paraId="12730281">
            <w:r>
              <w:t>25</w:t>
            </w:r>
          </w:p>
        </w:tc>
        <w:tc>
          <w:tcPr>
            <w:vAlign w:val="center"/>
          </w:tcPr>
          <w:p w14:paraId="12F2FD7E">
            <w:r>
              <w:t>8.3</w:t>
            </w:r>
          </w:p>
        </w:tc>
        <w:tc>
          <w:tcPr>
            <w:vAlign w:val="center"/>
          </w:tcPr>
          <w:p w14:paraId="06132B14">
            <w:r>
              <w:t>0.930</w:t>
            </w:r>
          </w:p>
        </w:tc>
        <w:tc>
          <w:tcPr>
            <w:vAlign w:val="center"/>
          </w:tcPr>
          <w:p w14:paraId="0EDB4EC5">
            <w:r>
              <w:t>11.370</w:t>
            </w:r>
          </w:p>
        </w:tc>
        <w:tc>
          <w:tcPr>
            <w:vAlign w:val="center"/>
          </w:tcPr>
          <w:p w14:paraId="0D1571CC">
            <w:r>
              <w:t>1.00</w:t>
            </w:r>
          </w:p>
        </w:tc>
        <w:tc>
          <w:tcPr>
            <w:vAlign w:val="center"/>
          </w:tcPr>
          <w:p w14:paraId="2564EB51">
            <w:r>
              <w:t>0.027</w:t>
            </w:r>
          </w:p>
        </w:tc>
        <w:tc>
          <w:tcPr>
            <w:vAlign w:val="center"/>
          </w:tcPr>
          <w:p w14:paraId="54C31F9A">
            <w:r>
              <w:t>0.306</w:t>
            </w:r>
          </w:p>
        </w:tc>
      </w:tr>
      <w:tr w14:paraId="269A3F9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E4F3A9B">
            <w:r>
              <w:t>重砂浆砌筑烧结页岩多孔砖/空心砖墙</w:t>
            </w:r>
          </w:p>
        </w:tc>
        <w:tc>
          <w:tcPr>
            <w:vAlign w:val="center"/>
          </w:tcPr>
          <w:p w14:paraId="54D2A725">
            <w:r>
              <w:t>200</w:t>
            </w:r>
          </w:p>
        </w:tc>
        <w:tc>
          <w:tcPr>
            <w:vAlign w:val="center"/>
          </w:tcPr>
          <w:p w14:paraId="37D77E84">
            <w:r>
              <w:t>9.1</w:t>
            </w:r>
          </w:p>
        </w:tc>
        <w:tc>
          <w:tcPr>
            <w:vAlign w:val="center"/>
          </w:tcPr>
          <w:p w14:paraId="2794582E">
            <w:r>
              <w:t>0.580</w:t>
            </w:r>
          </w:p>
        </w:tc>
        <w:tc>
          <w:tcPr>
            <w:vAlign w:val="center"/>
          </w:tcPr>
          <w:p w14:paraId="4C06BCD4">
            <w:r>
              <w:t>7.920</w:t>
            </w:r>
          </w:p>
        </w:tc>
        <w:tc>
          <w:tcPr>
            <w:vAlign w:val="center"/>
          </w:tcPr>
          <w:p w14:paraId="6A8D387A">
            <w:r>
              <w:t>1.00</w:t>
            </w:r>
          </w:p>
        </w:tc>
        <w:tc>
          <w:tcPr>
            <w:vAlign w:val="center"/>
          </w:tcPr>
          <w:p w14:paraId="6E148996">
            <w:r>
              <w:t>0.345</w:t>
            </w:r>
          </w:p>
        </w:tc>
        <w:tc>
          <w:tcPr>
            <w:vAlign w:val="center"/>
          </w:tcPr>
          <w:p w14:paraId="09E0943A">
            <w:r>
              <w:t>2.731</w:t>
            </w:r>
          </w:p>
        </w:tc>
      </w:tr>
      <w:tr w14:paraId="14E1BAD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2A1F401F">
            <w:r>
              <w:t>1:3水泥砂浆</w:t>
            </w:r>
          </w:p>
        </w:tc>
        <w:tc>
          <w:tcPr>
            <w:vAlign w:val="center"/>
          </w:tcPr>
          <w:p w14:paraId="442867CF">
            <w:r>
              <w:t>25</w:t>
            </w:r>
          </w:p>
        </w:tc>
        <w:tc>
          <w:tcPr>
            <w:vAlign w:val="center"/>
          </w:tcPr>
          <w:p w14:paraId="22B46750">
            <w:r>
              <w:t>8.3</w:t>
            </w:r>
          </w:p>
        </w:tc>
        <w:tc>
          <w:tcPr>
            <w:vAlign w:val="center"/>
          </w:tcPr>
          <w:p w14:paraId="4E840AD9">
            <w:r>
              <w:t>0.930</w:t>
            </w:r>
          </w:p>
        </w:tc>
        <w:tc>
          <w:tcPr>
            <w:vAlign w:val="center"/>
          </w:tcPr>
          <w:p w14:paraId="1E146C3A">
            <w:r>
              <w:t>11.370</w:t>
            </w:r>
          </w:p>
        </w:tc>
        <w:tc>
          <w:tcPr>
            <w:vAlign w:val="center"/>
          </w:tcPr>
          <w:p w14:paraId="6B0D10FD">
            <w:r>
              <w:t>1.00</w:t>
            </w:r>
          </w:p>
        </w:tc>
        <w:tc>
          <w:tcPr>
            <w:vAlign w:val="center"/>
          </w:tcPr>
          <w:p w14:paraId="1AA5E3D8">
            <w:r>
              <w:t>0.027</w:t>
            </w:r>
          </w:p>
        </w:tc>
        <w:tc>
          <w:tcPr>
            <w:vAlign w:val="center"/>
          </w:tcPr>
          <w:p w14:paraId="5F31231A">
            <w:r>
              <w:t>0.306</w:t>
            </w:r>
          </w:p>
        </w:tc>
      </w:tr>
      <w:tr w14:paraId="2B898F9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12919BFE">
            <w:r>
              <w:t>膨胀玻化微珠保温复合板</w:t>
            </w:r>
          </w:p>
        </w:tc>
        <w:tc>
          <w:tcPr>
            <w:vAlign w:val="center"/>
          </w:tcPr>
          <w:p w14:paraId="444BED27">
            <w:r>
              <w:t>60</w:t>
            </w:r>
          </w:p>
        </w:tc>
        <w:tc>
          <w:tcPr>
            <w:vAlign w:val="center"/>
          </w:tcPr>
          <w:p w14:paraId="6A85B742">
            <w:r>
              <w:t>6.0</w:t>
            </w:r>
          </w:p>
        </w:tc>
        <w:tc>
          <w:tcPr>
            <w:vAlign w:val="center"/>
          </w:tcPr>
          <w:p w14:paraId="23D2F586">
            <w:r>
              <w:t>0.058</w:t>
            </w:r>
          </w:p>
        </w:tc>
        <w:tc>
          <w:tcPr>
            <w:vAlign w:val="center"/>
          </w:tcPr>
          <w:p w14:paraId="06618151">
            <w:r>
              <w:t>1.200</w:t>
            </w:r>
          </w:p>
        </w:tc>
        <w:tc>
          <w:tcPr>
            <w:vAlign w:val="center"/>
          </w:tcPr>
          <w:p w14:paraId="15B35E5F">
            <w:r>
              <w:t>1.10</w:t>
            </w:r>
          </w:p>
        </w:tc>
        <w:tc>
          <w:tcPr>
            <w:vAlign w:val="center"/>
          </w:tcPr>
          <w:p w14:paraId="5D54C37B">
            <w:r>
              <w:t>0.940</w:t>
            </w:r>
          </w:p>
        </w:tc>
        <w:tc>
          <w:tcPr>
            <w:vAlign w:val="center"/>
          </w:tcPr>
          <w:p w14:paraId="01A3F289">
            <w:r>
              <w:t>1.241</w:t>
            </w:r>
          </w:p>
        </w:tc>
      </w:tr>
      <w:tr w14:paraId="5AC8910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47F1C0A">
            <w:r>
              <w:t>耐碱玻纤网布抗裂砂浆</w:t>
            </w:r>
          </w:p>
        </w:tc>
        <w:tc>
          <w:tcPr>
            <w:vAlign w:val="center"/>
          </w:tcPr>
          <w:p w14:paraId="685C9E88">
            <w:r>
              <w:t>5</w:t>
            </w:r>
          </w:p>
        </w:tc>
        <w:tc>
          <w:tcPr>
            <w:vAlign w:val="center"/>
          </w:tcPr>
          <w:p w14:paraId="0B9889A0">
            <w:r>
              <w:t>5.0</w:t>
            </w:r>
          </w:p>
        </w:tc>
        <w:tc>
          <w:tcPr>
            <w:vAlign w:val="center"/>
          </w:tcPr>
          <w:p w14:paraId="1CC42698">
            <w:r>
              <w:t>0.930</w:t>
            </w:r>
          </w:p>
        </w:tc>
        <w:tc>
          <w:tcPr>
            <w:vAlign w:val="center"/>
          </w:tcPr>
          <w:p w14:paraId="713F0516">
            <w:r>
              <w:t>11.306</w:t>
            </w:r>
          </w:p>
        </w:tc>
        <w:tc>
          <w:tcPr>
            <w:vAlign w:val="center"/>
          </w:tcPr>
          <w:p w14:paraId="341AE770">
            <w:r>
              <w:t>1.00</w:t>
            </w:r>
          </w:p>
        </w:tc>
        <w:tc>
          <w:tcPr>
            <w:vAlign w:val="center"/>
          </w:tcPr>
          <w:p w14:paraId="00E7C2DC">
            <w:r>
              <w:t>0.005</w:t>
            </w:r>
          </w:p>
        </w:tc>
        <w:tc>
          <w:tcPr>
            <w:vAlign w:val="center"/>
          </w:tcPr>
          <w:p w14:paraId="5A20657D">
            <w:r>
              <w:t>0.061</w:t>
            </w:r>
          </w:p>
        </w:tc>
      </w:tr>
      <w:tr w14:paraId="05EEC7C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6C7FF8AE">
            <w:r>
              <w:t>各层之和∑</w:t>
            </w:r>
          </w:p>
        </w:tc>
        <w:tc>
          <w:tcPr>
            <w:vAlign w:val="center"/>
          </w:tcPr>
          <w:p w14:paraId="69991267">
            <w:r>
              <w:t>321.5</w:t>
            </w:r>
          </w:p>
        </w:tc>
        <w:tc>
          <w:tcPr>
            <w:vAlign w:val="center"/>
          </w:tcPr>
          <w:p w14:paraId="0E54EF69">
            <w:r>
              <w:t>－</w:t>
            </w:r>
          </w:p>
        </w:tc>
        <w:tc>
          <w:tcPr>
            <w:vAlign w:val="center"/>
          </w:tcPr>
          <w:p w14:paraId="0CDD3227">
            <w:r>
              <w:t>－</w:t>
            </w:r>
          </w:p>
        </w:tc>
        <w:tc>
          <w:tcPr>
            <w:vAlign w:val="center"/>
          </w:tcPr>
          <w:p w14:paraId="184EF1D7">
            <w:r>
              <w:t>－</w:t>
            </w:r>
          </w:p>
        </w:tc>
        <w:tc>
          <w:tcPr>
            <w:vAlign w:val="center"/>
          </w:tcPr>
          <w:p w14:paraId="165B9536">
            <w:r>
              <w:t>－</w:t>
            </w:r>
          </w:p>
        </w:tc>
        <w:tc>
          <w:tcPr>
            <w:vAlign w:val="center"/>
          </w:tcPr>
          <w:p w14:paraId="797CD5E6">
            <w:r>
              <w:t>1.356</w:t>
            </w:r>
          </w:p>
        </w:tc>
        <w:tc>
          <w:tcPr>
            <w:vAlign w:val="center"/>
          </w:tcPr>
          <w:p w14:paraId="72637928">
            <w:r>
              <w:t>4.767</w:t>
            </w:r>
          </w:p>
        </w:tc>
      </w:tr>
      <w:tr w14:paraId="6D8BD96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E6AB37A">
            <w:pPr>
              <w:jc w:val="center"/>
            </w:pPr>
            <w:r>
              <w:t>差分时间步长(分钟)</w:t>
            </w:r>
          </w:p>
        </w:tc>
        <w:tc>
          <w:tcPr>
            <w:gridSpan w:val="7"/>
            <w:vAlign w:val="center"/>
          </w:tcPr>
          <w:p w14:paraId="753D4EFD">
            <w:pPr>
              <w:jc w:val="center"/>
            </w:pPr>
            <w:r>
              <w:t>5.0</w:t>
            </w:r>
          </w:p>
        </w:tc>
      </w:tr>
      <w:tr w14:paraId="78BCE2B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37A1339">
            <w:pPr>
              <w:jc w:val="center"/>
            </w:pPr>
            <w:r>
              <w:t>外表面太阳辐射吸收系数</w:t>
            </w:r>
          </w:p>
        </w:tc>
        <w:tc>
          <w:tcPr>
            <w:gridSpan w:val="7"/>
            <w:vAlign w:val="center"/>
          </w:tcPr>
          <w:p w14:paraId="2FA6705C">
            <w:pPr>
              <w:jc w:val="center"/>
            </w:pPr>
            <w:r>
              <w:t>0.75</w:t>
            </w:r>
          </w:p>
        </w:tc>
      </w:tr>
      <w:tr w14:paraId="3068FD4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102ED36">
            <w:pPr>
              <w:jc w:val="center"/>
            </w:pPr>
            <w:r>
              <w:t>传热系数K=1/(0.16+∑R)</w:t>
            </w:r>
          </w:p>
        </w:tc>
        <w:tc>
          <w:tcPr>
            <w:gridSpan w:val="7"/>
            <w:vAlign w:val="center"/>
          </w:tcPr>
          <w:p w14:paraId="40317128">
            <w:pPr>
              <w:jc w:val="center"/>
            </w:pPr>
            <w:r>
              <w:t>0.66</w:t>
            </w:r>
          </w:p>
        </w:tc>
      </w:tr>
      <w:tr w14:paraId="4EE047D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1C5E071A">
            <w:pPr>
              <w:jc w:val="center"/>
            </w:pPr>
            <w:r>
              <w:t>重质/轻质</w:t>
            </w:r>
          </w:p>
        </w:tc>
        <w:tc>
          <w:tcPr>
            <w:gridSpan w:val="7"/>
            <w:vAlign w:val="center"/>
          </w:tcPr>
          <w:p w14:paraId="598559B6">
            <w:pPr>
              <w:jc w:val="center"/>
            </w:pPr>
            <w:r>
              <w:t>重质围护结构</w:t>
            </w:r>
          </w:p>
        </w:tc>
      </w:tr>
    </w:tbl>
    <w:p w14:paraId="3BEDC0C5">
      <w:pPr>
        <w:pStyle w:val="6"/>
      </w:pPr>
      <w:r>
        <w:t>空调房间：东向逐时温度</w:t>
      </w:r>
    </w:p>
    <w:p w14:paraId="530404FA">
      <w:pPr>
        <w:jc w:val="center"/>
      </w:pPr>
      <w:r>
        <w:drawing>
          <wp:inline distT="0" distB="0" distL="0" distR="0">
            <wp:extent cx="5667375" cy="2828925"/>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192"/>
                    <a:stretch>
                      <a:fillRect/>
                    </a:stretch>
                  </pic:blipFill>
                  <pic:spPr>
                    <a:xfrm>
                      <a:off x="0" y="0"/>
                      <a:ext cx="5667375" cy="2828925"/>
                    </a:xfrm>
                    <a:prstGeom prst="rect">
                      <a:avLst/>
                    </a:prstGeom>
                  </pic:spPr>
                </pic:pic>
              </a:graphicData>
            </a:graphic>
          </wp:inline>
        </w:drawing>
      </w:r>
    </w:p>
    <w:p w14:paraId="59AE2F82"/>
    <w:p w14:paraId="2EC10895"/>
    <w:tbl>
      <w:tblPr>
        <w:tblStyle w:val="29"/>
        <w:tblW w:w="933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777"/>
        <w:gridCol w:w="777"/>
        <w:gridCol w:w="777"/>
        <w:gridCol w:w="777"/>
        <w:gridCol w:w="777"/>
        <w:gridCol w:w="777"/>
        <w:gridCol w:w="777"/>
        <w:gridCol w:w="777"/>
        <w:gridCol w:w="777"/>
        <w:gridCol w:w="777"/>
        <w:gridCol w:w="777"/>
        <w:gridCol w:w="777"/>
      </w:tblGrid>
      <w:tr w14:paraId="23BE5E2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DF18A27">
            <w:pPr>
              <w:jc w:val="center"/>
            </w:pPr>
            <w:r>
              <w:t>0:00</w:t>
            </w:r>
          </w:p>
        </w:tc>
        <w:tc>
          <w:tcPr>
            <w:shd w:val="clear" w:color="auto" w:fill="E6E6E6"/>
            <w:vAlign w:val="center"/>
          </w:tcPr>
          <w:p w14:paraId="427D1F2A">
            <w:pPr>
              <w:jc w:val="center"/>
            </w:pPr>
            <w:r>
              <w:t>1:00</w:t>
            </w:r>
          </w:p>
        </w:tc>
        <w:tc>
          <w:tcPr>
            <w:shd w:val="clear" w:color="auto" w:fill="E6E6E6"/>
            <w:vAlign w:val="center"/>
          </w:tcPr>
          <w:p w14:paraId="250FF245">
            <w:pPr>
              <w:jc w:val="center"/>
            </w:pPr>
            <w:r>
              <w:t>2:00</w:t>
            </w:r>
          </w:p>
        </w:tc>
        <w:tc>
          <w:tcPr>
            <w:shd w:val="clear" w:color="auto" w:fill="E6E6E6"/>
            <w:vAlign w:val="center"/>
          </w:tcPr>
          <w:p w14:paraId="7E6F41E5">
            <w:pPr>
              <w:jc w:val="center"/>
            </w:pPr>
            <w:r>
              <w:t>3:00</w:t>
            </w:r>
          </w:p>
        </w:tc>
        <w:tc>
          <w:tcPr>
            <w:shd w:val="clear" w:color="auto" w:fill="E6E6E6"/>
            <w:vAlign w:val="center"/>
          </w:tcPr>
          <w:p w14:paraId="1BF6C273">
            <w:pPr>
              <w:jc w:val="center"/>
            </w:pPr>
            <w:r>
              <w:t>4:00</w:t>
            </w:r>
          </w:p>
        </w:tc>
        <w:tc>
          <w:tcPr>
            <w:shd w:val="clear" w:color="auto" w:fill="E6E6E6"/>
            <w:vAlign w:val="center"/>
          </w:tcPr>
          <w:p w14:paraId="7C7381D5">
            <w:pPr>
              <w:jc w:val="center"/>
            </w:pPr>
            <w:r>
              <w:t>5:00</w:t>
            </w:r>
          </w:p>
        </w:tc>
        <w:tc>
          <w:tcPr>
            <w:shd w:val="clear" w:color="auto" w:fill="E6E6E6"/>
            <w:vAlign w:val="center"/>
          </w:tcPr>
          <w:p w14:paraId="43902C81">
            <w:pPr>
              <w:jc w:val="center"/>
            </w:pPr>
            <w:r>
              <w:t>6:00</w:t>
            </w:r>
          </w:p>
        </w:tc>
        <w:tc>
          <w:tcPr>
            <w:shd w:val="clear" w:color="auto" w:fill="E6E6E6"/>
            <w:vAlign w:val="center"/>
          </w:tcPr>
          <w:p w14:paraId="7B15B66D">
            <w:pPr>
              <w:jc w:val="center"/>
            </w:pPr>
            <w:r>
              <w:t>7:00</w:t>
            </w:r>
          </w:p>
        </w:tc>
        <w:tc>
          <w:tcPr>
            <w:shd w:val="clear" w:color="auto" w:fill="E6E6E6"/>
            <w:vAlign w:val="center"/>
          </w:tcPr>
          <w:p w14:paraId="161361AA">
            <w:pPr>
              <w:jc w:val="center"/>
            </w:pPr>
            <w:r>
              <w:t>8:00</w:t>
            </w:r>
          </w:p>
        </w:tc>
        <w:tc>
          <w:tcPr>
            <w:shd w:val="clear" w:color="auto" w:fill="E6E6E6"/>
            <w:vAlign w:val="center"/>
          </w:tcPr>
          <w:p w14:paraId="1355C57A">
            <w:pPr>
              <w:jc w:val="center"/>
            </w:pPr>
            <w:r>
              <w:t>9:00</w:t>
            </w:r>
          </w:p>
        </w:tc>
        <w:tc>
          <w:tcPr>
            <w:shd w:val="clear" w:color="auto" w:fill="E6E6E6"/>
            <w:vAlign w:val="center"/>
          </w:tcPr>
          <w:p w14:paraId="071BE576">
            <w:pPr>
              <w:jc w:val="center"/>
            </w:pPr>
            <w:r>
              <w:t>10:00</w:t>
            </w:r>
          </w:p>
        </w:tc>
        <w:tc>
          <w:tcPr>
            <w:shd w:val="clear" w:color="auto" w:fill="E6E6E6"/>
            <w:vAlign w:val="center"/>
          </w:tcPr>
          <w:p w14:paraId="52EE4663">
            <w:pPr>
              <w:jc w:val="center"/>
            </w:pPr>
            <w:r>
              <w:t>11:00</w:t>
            </w:r>
          </w:p>
        </w:tc>
      </w:tr>
      <w:tr w14:paraId="55234F1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1CDDDB16">
            <w:r>
              <w:t>27.14</w:t>
            </w:r>
          </w:p>
        </w:tc>
        <w:tc>
          <w:tcPr>
            <w:vAlign w:val="center"/>
          </w:tcPr>
          <w:p w14:paraId="0D1451B4">
            <w:r>
              <w:t>27.13</w:t>
            </w:r>
          </w:p>
        </w:tc>
        <w:tc>
          <w:tcPr>
            <w:vAlign w:val="center"/>
          </w:tcPr>
          <w:p w14:paraId="5DF450C2">
            <w:r>
              <w:t>27.12</w:t>
            </w:r>
          </w:p>
        </w:tc>
        <w:tc>
          <w:tcPr>
            <w:vAlign w:val="center"/>
          </w:tcPr>
          <w:p w14:paraId="394210E4">
            <w:r>
              <w:t>27.10</w:t>
            </w:r>
          </w:p>
        </w:tc>
        <w:tc>
          <w:tcPr>
            <w:vAlign w:val="center"/>
          </w:tcPr>
          <w:p w14:paraId="6A49B76B">
            <w:r>
              <w:t>27.07</w:t>
            </w:r>
          </w:p>
        </w:tc>
        <w:tc>
          <w:tcPr>
            <w:vAlign w:val="center"/>
          </w:tcPr>
          <w:p w14:paraId="1C5AADD5">
            <w:r>
              <w:t>27.05</w:t>
            </w:r>
          </w:p>
        </w:tc>
        <w:tc>
          <w:tcPr>
            <w:vAlign w:val="center"/>
          </w:tcPr>
          <w:p w14:paraId="294C22EE">
            <w:r>
              <w:t>27.02</w:t>
            </w:r>
          </w:p>
        </w:tc>
        <w:tc>
          <w:tcPr>
            <w:vAlign w:val="center"/>
          </w:tcPr>
          <w:p w14:paraId="096B3DB8">
            <w:r>
              <w:t>26.99</w:t>
            </w:r>
          </w:p>
        </w:tc>
        <w:tc>
          <w:tcPr>
            <w:vAlign w:val="center"/>
          </w:tcPr>
          <w:p w14:paraId="43028B6D">
            <w:r>
              <w:t>26.96</w:t>
            </w:r>
          </w:p>
        </w:tc>
        <w:tc>
          <w:tcPr>
            <w:vAlign w:val="center"/>
          </w:tcPr>
          <w:p w14:paraId="0FC390C0">
            <w:r>
              <w:t>26.93</w:t>
            </w:r>
          </w:p>
        </w:tc>
        <w:tc>
          <w:tcPr>
            <w:vAlign w:val="center"/>
          </w:tcPr>
          <w:p w14:paraId="67D34A85">
            <w:r>
              <w:t>26.92</w:t>
            </w:r>
          </w:p>
        </w:tc>
        <w:tc>
          <w:tcPr>
            <w:vAlign w:val="center"/>
          </w:tcPr>
          <w:p w14:paraId="47B5DB3C">
            <w:r>
              <w:t>26.91</w:t>
            </w:r>
          </w:p>
        </w:tc>
      </w:tr>
      <w:tr w14:paraId="363DFB1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48B6DC3">
            <w:r>
              <w:t>12:00</w:t>
            </w:r>
          </w:p>
        </w:tc>
        <w:tc>
          <w:tcPr>
            <w:shd w:val="clear" w:color="auto" w:fill="E6E6E6"/>
            <w:vAlign w:val="center"/>
          </w:tcPr>
          <w:p w14:paraId="40A50EBF">
            <w:r>
              <w:t>13:00</w:t>
            </w:r>
          </w:p>
        </w:tc>
        <w:tc>
          <w:tcPr>
            <w:shd w:val="clear" w:color="auto" w:fill="E6E6E6"/>
            <w:vAlign w:val="center"/>
          </w:tcPr>
          <w:p w14:paraId="45C75268">
            <w:r>
              <w:t>14:00</w:t>
            </w:r>
          </w:p>
        </w:tc>
        <w:tc>
          <w:tcPr>
            <w:shd w:val="clear" w:color="auto" w:fill="E6E6E6"/>
            <w:vAlign w:val="center"/>
          </w:tcPr>
          <w:p w14:paraId="3D193EEF">
            <w:r>
              <w:t>15:00</w:t>
            </w:r>
          </w:p>
        </w:tc>
        <w:tc>
          <w:tcPr>
            <w:shd w:val="clear" w:color="auto" w:fill="E6E6E6"/>
            <w:vAlign w:val="center"/>
          </w:tcPr>
          <w:p w14:paraId="3B255995">
            <w:r>
              <w:t>16:00</w:t>
            </w:r>
          </w:p>
        </w:tc>
        <w:tc>
          <w:tcPr>
            <w:shd w:val="clear" w:color="auto" w:fill="E6E6E6"/>
            <w:vAlign w:val="center"/>
          </w:tcPr>
          <w:p w14:paraId="5AC7372D">
            <w:r>
              <w:t>17:00</w:t>
            </w:r>
          </w:p>
        </w:tc>
        <w:tc>
          <w:tcPr>
            <w:shd w:val="clear" w:color="auto" w:fill="E6E6E6"/>
            <w:vAlign w:val="center"/>
          </w:tcPr>
          <w:p w14:paraId="0AF8168E">
            <w:r>
              <w:t>18:00</w:t>
            </w:r>
          </w:p>
        </w:tc>
        <w:tc>
          <w:tcPr>
            <w:shd w:val="clear" w:color="auto" w:fill="E6E6E6"/>
            <w:vAlign w:val="center"/>
          </w:tcPr>
          <w:p w14:paraId="606021AA">
            <w:r>
              <w:t>19:00</w:t>
            </w:r>
          </w:p>
        </w:tc>
        <w:tc>
          <w:tcPr>
            <w:shd w:val="clear" w:color="auto" w:fill="E6E6E6"/>
            <w:vAlign w:val="center"/>
          </w:tcPr>
          <w:p w14:paraId="4584EC57">
            <w:r>
              <w:t>20:00</w:t>
            </w:r>
          </w:p>
        </w:tc>
        <w:tc>
          <w:tcPr>
            <w:shd w:val="clear" w:color="auto" w:fill="E6E6E6"/>
            <w:vAlign w:val="center"/>
          </w:tcPr>
          <w:p w14:paraId="33416B8E">
            <w:r>
              <w:t>21:00</w:t>
            </w:r>
          </w:p>
        </w:tc>
        <w:tc>
          <w:tcPr>
            <w:shd w:val="clear" w:color="auto" w:fill="E6E6E6"/>
            <w:vAlign w:val="center"/>
          </w:tcPr>
          <w:p w14:paraId="04B60374">
            <w:r>
              <w:t>22:00</w:t>
            </w:r>
          </w:p>
        </w:tc>
        <w:tc>
          <w:tcPr>
            <w:shd w:val="clear" w:color="auto" w:fill="E6E6E6"/>
            <w:vAlign w:val="center"/>
          </w:tcPr>
          <w:p w14:paraId="1B45F071">
            <w:r>
              <w:t>23:00</w:t>
            </w:r>
          </w:p>
        </w:tc>
      </w:tr>
      <w:tr w14:paraId="13A2741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6A865D70">
            <w:r>
              <w:t>26.92</w:t>
            </w:r>
          </w:p>
        </w:tc>
        <w:tc>
          <w:tcPr>
            <w:vAlign w:val="center"/>
          </w:tcPr>
          <w:p w14:paraId="3D9B75EE">
            <w:r>
              <w:t>26.93</w:t>
            </w:r>
          </w:p>
        </w:tc>
        <w:tc>
          <w:tcPr>
            <w:vAlign w:val="center"/>
          </w:tcPr>
          <w:p w14:paraId="75E6E654">
            <w:r>
              <w:t>26.96</w:t>
            </w:r>
          </w:p>
        </w:tc>
        <w:tc>
          <w:tcPr>
            <w:vAlign w:val="center"/>
          </w:tcPr>
          <w:p w14:paraId="7DBC5414">
            <w:r>
              <w:t>26.99</w:t>
            </w:r>
          </w:p>
        </w:tc>
        <w:tc>
          <w:tcPr>
            <w:vAlign w:val="center"/>
          </w:tcPr>
          <w:p w14:paraId="29647E1E">
            <w:r>
              <w:t>27.03</w:t>
            </w:r>
          </w:p>
        </w:tc>
        <w:tc>
          <w:tcPr>
            <w:vAlign w:val="center"/>
          </w:tcPr>
          <w:p w14:paraId="0DF18648">
            <w:r>
              <w:t>27.06</w:t>
            </w:r>
          </w:p>
        </w:tc>
        <w:tc>
          <w:tcPr>
            <w:vAlign w:val="center"/>
          </w:tcPr>
          <w:p w14:paraId="700F4A7D">
            <w:r>
              <w:t>27.09</w:t>
            </w:r>
          </w:p>
        </w:tc>
        <w:tc>
          <w:tcPr>
            <w:vAlign w:val="center"/>
          </w:tcPr>
          <w:p w14:paraId="486003B1">
            <w:r>
              <w:t>27.11</w:t>
            </w:r>
          </w:p>
        </w:tc>
        <w:tc>
          <w:tcPr>
            <w:vAlign w:val="center"/>
          </w:tcPr>
          <w:p w14:paraId="6796A4C9">
            <w:r>
              <w:t>27.13</w:t>
            </w:r>
          </w:p>
        </w:tc>
        <w:tc>
          <w:tcPr>
            <w:vAlign w:val="center"/>
          </w:tcPr>
          <w:p w14:paraId="0F1580AC">
            <w:r>
              <w:t>27.15</w:t>
            </w:r>
          </w:p>
        </w:tc>
        <w:tc>
          <w:tcPr>
            <w:vAlign w:val="center"/>
          </w:tcPr>
          <w:p w14:paraId="2707E4DF">
            <w:r>
              <w:rPr>
                <w:color w:val="3333CC"/>
              </w:rPr>
              <w:t>27.15</w:t>
            </w:r>
          </w:p>
        </w:tc>
        <w:tc>
          <w:tcPr>
            <w:vAlign w:val="center"/>
          </w:tcPr>
          <w:p w14:paraId="5A990489">
            <w:r>
              <w:t>27.15</w:t>
            </w:r>
          </w:p>
        </w:tc>
      </w:tr>
    </w:tbl>
    <w:p w14:paraId="42A220C0">
      <w:pPr>
        <w:pStyle w:val="6"/>
      </w:pPr>
      <w:r>
        <w:t>空调房间：西向逐时温度</w:t>
      </w:r>
    </w:p>
    <w:p w14:paraId="58A75B67">
      <w:pPr>
        <w:jc w:val="center"/>
      </w:pPr>
      <w:r>
        <w:drawing>
          <wp:inline distT="0" distB="0" distL="0" distR="0">
            <wp:extent cx="5667375" cy="2828925"/>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93"/>
                    <a:stretch>
                      <a:fillRect/>
                    </a:stretch>
                  </pic:blipFill>
                  <pic:spPr>
                    <a:xfrm>
                      <a:off x="0" y="0"/>
                      <a:ext cx="5667375" cy="2828925"/>
                    </a:xfrm>
                    <a:prstGeom prst="rect">
                      <a:avLst/>
                    </a:prstGeom>
                  </pic:spPr>
                </pic:pic>
              </a:graphicData>
            </a:graphic>
          </wp:inline>
        </w:drawing>
      </w:r>
    </w:p>
    <w:p w14:paraId="7A9857F0"/>
    <w:p w14:paraId="36C42A9C"/>
    <w:tbl>
      <w:tblPr>
        <w:tblStyle w:val="29"/>
        <w:tblW w:w="933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777"/>
        <w:gridCol w:w="777"/>
        <w:gridCol w:w="777"/>
        <w:gridCol w:w="777"/>
        <w:gridCol w:w="777"/>
        <w:gridCol w:w="777"/>
        <w:gridCol w:w="777"/>
        <w:gridCol w:w="777"/>
        <w:gridCol w:w="777"/>
        <w:gridCol w:w="777"/>
        <w:gridCol w:w="777"/>
        <w:gridCol w:w="777"/>
      </w:tblGrid>
      <w:tr w14:paraId="7CA22B7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AB67BFC">
            <w:pPr>
              <w:jc w:val="center"/>
            </w:pPr>
            <w:r>
              <w:t>0:00</w:t>
            </w:r>
          </w:p>
        </w:tc>
        <w:tc>
          <w:tcPr>
            <w:shd w:val="clear" w:color="auto" w:fill="E6E6E6"/>
            <w:vAlign w:val="center"/>
          </w:tcPr>
          <w:p w14:paraId="39481349">
            <w:pPr>
              <w:jc w:val="center"/>
            </w:pPr>
            <w:r>
              <w:t>1:00</w:t>
            </w:r>
          </w:p>
        </w:tc>
        <w:tc>
          <w:tcPr>
            <w:shd w:val="clear" w:color="auto" w:fill="E6E6E6"/>
            <w:vAlign w:val="center"/>
          </w:tcPr>
          <w:p w14:paraId="093A1A42">
            <w:pPr>
              <w:jc w:val="center"/>
            </w:pPr>
            <w:r>
              <w:t>2:00</w:t>
            </w:r>
          </w:p>
        </w:tc>
        <w:tc>
          <w:tcPr>
            <w:shd w:val="clear" w:color="auto" w:fill="E6E6E6"/>
            <w:vAlign w:val="center"/>
          </w:tcPr>
          <w:p w14:paraId="351B1143">
            <w:pPr>
              <w:jc w:val="center"/>
            </w:pPr>
            <w:r>
              <w:t>3:00</w:t>
            </w:r>
          </w:p>
        </w:tc>
        <w:tc>
          <w:tcPr>
            <w:shd w:val="clear" w:color="auto" w:fill="E6E6E6"/>
            <w:vAlign w:val="center"/>
          </w:tcPr>
          <w:p w14:paraId="2E16F667">
            <w:pPr>
              <w:jc w:val="center"/>
            </w:pPr>
            <w:r>
              <w:t>4:00</w:t>
            </w:r>
          </w:p>
        </w:tc>
        <w:tc>
          <w:tcPr>
            <w:shd w:val="clear" w:color="auto" w:fill="E6E6E6"/>
            <w:vAlign w:val="center"/>
          </w:tcPr>
          <w:p w14:paraId="1924FDD4">
            <w:pPr>
              <w:jc w:val="center"/>
            </w:pPr>
            <w:r>
              <w:t>5:00</w:t>
            </w:r>
          </w:p>
        </w:tc>
        <w:tc>
          <w:tcPr>
            <w:shd w:val="clear" w:color="auto" w:fill="E6E6E6"/>
            <w:vAlign w:val="center"/>
          </w:tcPr>
          <w:p w14:paraId="744B4FD7">
            <w:pPr>
              <w:jc w:val="center"/>
            </w:pPr>
            <w:r>
              <w:t>6:00</w:t>
            </w:r>
          </w:p>
        </w:tc>
        <w:tc>
          <w:tcPr>
            <w:shd w:val="clear" w:color="auto" w:fill="E6E6E6"/>
            <w:vAlign w:val="center"/>
          </w:tcPr>
          <w:p w14:paraId="1F49CBA0">
            <w:pPr>
              <w:jc w:val="center"/>
            </w:pPr>
            <w:r>
              <w:t>7:00</w:t>
            </w:r>
          </w:p>
        </w:tc>
        <w:tc>
          <w:tcPr>
            <w:shd w:val="clear" w:color="auto" w:fill="E6E6E6"/>
            <w:vAlign w:val="center"/>
          </w:tcPr>
          <w:p w14:paraId="52BDCD29">
            <w:pPr>
              <w:jc w:val="center"/>
            </w:pPr>
            <w:r>
              <w:t>8:00</w:t>
            </w:r>
          </w:p>
        </w:tc>
        <w:tc>
          <w:tcPr>
            <w:shd w:val="clear" w:color="auto" w:fill="E6E6E6"/>
            <w:vAlign w:val="center"/>
          </w:tcPr>
          <w:p w14:paraId="5DEDFAF6">
            <w:pPr>
              <w:jc w:val="center"/>
            </w:pPr>
            <w:r>
              <w:t>9:00</w:t>
            </w:r>
          </w:p>
        </w:tc>
        <w:tc>
          <w:tcPr>
            <w:shd w:val="clear" w:color="auto" w:fill="E6E6E6"/>
            <w:vAlign w:val="center"/>
          </w:tcPr>
          <w:p w14:paraId="7161F4FE">
            <w:pPr>
              <w:jc w:val="center"/>
            </w:pPr>
            <w:r>
              <w:t>10:00</w:t>
            </w:r>
          </w:p>
        </w:tc>
        <w:tc>
          <w:tcPr>
            <w:shd w:val="clear" w:color="auto" w:fill="E6E6E6"/>
            <w:vAlign w:val="center"/>
          </w:tcPr>
          <w:p w14:paraId="4320B426">
            <w:pPr>
              <w:jc w:val="center"/>
            </w:pPr>
            <w:r>
              <w:t>11:00</w:t>
            </w:r>
          </w:p>
        </w:tc>
      </w:tr>
      <w:tr w14:paraId="30027D9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6EF4800">
            <w:r>
              <w:rPr>
                <w:color w:val="3333CC"/>
              </w:rPr>
              <w:t>27.22</w:t>
            </w:r>
          </w:p>
        </w:tc>
        <w:tc>
          <w:tcPr>
            <w:vAlign w:val="center"/>
          </w:tcPr>
          <w:p w14:paraId="47729BAC">
            <w:r>
              <w:t>27.21</w:t>
            </w:r>
          </w:p>
        </w:tc>
        <w:tc>
          <w:tcPr>
            <w:vAlign w:val="center"/>
          </w:tcPr>
          <w:p w14:paraId="61DDDD61">
            <w:r>
              <w:t>27.20</w:t>
            </w:r>
          </w:p>
        </w:tc>
        <w:tc>
          <w:tcPr>
            <w:vAlign w:val="center"/>
          </w:tcPr>
          <w:p w14:paraId="1308B9A4">
            <w:r>
              <w:t>27.18</w:t>
            </w:r>
          </w:p>
        </w:tc>
        <w:tc>
          <w:tcPr>
            <w:vAlign w:val="center"/>
          </w:tcPr>
          <w:p w14:paraId="4FE631B3">
            <w:r>
              <w:t>27.16</w:t>
            </w:r>
          </w:p>
        </w:tc>
        <w:tc>
          <w:tcPr>
            <w:vAlign w:val="center"/>
          </w:tcPr>
          <w:p w14:paraId="73521055">
            <w:r>
              <w:t>27.13</w:t>
            </w:r>
          </w:p>
        </w:tc>
        <w:tc>
          <w:tcPr>
            <w:vAlign w:val="center"/>
          </w:tcPr>
          <w:p w14:paraId="00BD320F">
            <w:r>
              <w:t>27.10</w:t>
            </w:r>
          </w:p>
        </w:tc>
        <w:tc>
          <w:tcPr>
            <w:vAlign w:val="center"/>
          </w:tcPr>
          <w:p w14:paraId="2F1EC461">
            <w:r>
              <w:t>27.07</w:t>
            </w:r>
          </w:p>
        </w:tc>
        <w:tc>
          <w:tcPr>
            <w:vAlign w:val="center"/>
          </w:tcPr>
          <w:p w14:paraId="61B017C4">
            <w:r>
              <w:t>27.03</w:t>
            </w:r>
          </w:p>
        </w:tc>
        <w:tc>
          <w:tcPr>
            <w:vAlign w:val="center"/>
          </w:tcPr>
          <w:p w14:paraId="287D200B">
            <w:r>
              <w:t>27.00</w:t>
            </w:r>
          </w:p>
        </w:tc>
        <w:tc>
          <w:tcPr>
            <w:vAlign w:val="center"/>
          </w:tcPr>
          <w:p w14:paraId="0F10EB9B">
            <w:r>
              <w:t>26.97</w:t>
            </w:r>
          </w:p>
        </w:tc>
        <w:tc>
          <w:tcPr>
            <w:vAlign w:val="center"/>
          </w:tcPr>
          <w:p w14:paraId="72AD4F12">
            <w:r>
              <w:t>26.95</w:t>
            </w:r>
          </w:p>
        </w:tc>
      </w:tr>
      <w:tr w14:paraId="343D2A7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23401481">
            <w:r>
              <w:t>12:00</w:t>
            </w:r>
          </w:p>
        </w:tc>
        <w:tc>
          <w:tcPr>
            <w:shd w:val="clear" w:color="auto" w:fill="E6E6E6"/>
            <w:vAlign w:val="center"/>
          </w:tcPr>
          <w:p w14:paraId="7BCE3567">
            <w:r>
              <w:t>13:00</w:t>
            </w:r>
          </w:p>
        </w:tc>
        <w:tc>
          <w:tcPr>
            <w:shd w:val="clear" w:color="auto" w:fill="E6E6E6"/>
            <w:vAlign w:val="center"/>
          </w:tcPr>
          <w:p w14:paraId="4E156394">
            <w:r>
              <w:t>14:00</w:t>
            </w:r>
          </w:p>
        </w:tc>
        <w:tc>
          <w:tcPr>
            <w:shd w:val="clear" w:color="auto" w:fill="E6E6E6"/>
            <w:vAlign w:val="center"/>
          </w:tcPr>
          <w:p w14:paraId="4DB71906">
            <w:r>
              <w:t>15:00</w:t>
            </w:r>
          </w:p>
        </w:tc>
        <w:tc>
          <w:tcPr>
            <w:shd w:val="clear" w:color="auto" w:fill="E6E6E6"/>
            <w:vAlign w:val="center"/>
          </w:tcPr>
          <w:p w14:paraId="1F5AFC00">
            <w:r>
              <w:t>16:00</w:t>
            </w:r>
          </w:p>
        </w:tc>
        <w:tc>
          <w:tcPr>
            <w:shd w:val="clear" w:color="auto" w:fill="E6E6E6"/>
            <w:vAlign w:val="center"/>
          </w:tcPr>
          <w:p w14:paraId="6D1CB5A0">
            <w:r>
              <w:t>17:00</w:t>
            </w:r>
          </w:p>
        </w:tc>
        <w:tc>
          <w:tcPr>
            <w:shd w:val="clear" w:color="auto" w:fill="E6E6E6"/>
            <w:vAlign w:val="center"/>
          </w:tcPr>
          <w:p w14:paraId="73E3AFFD">
            <w:r>
              <w:t>18:00</w:t>
            </w:r>
          </w:p>
        </w:tc>
        <w:tc>
          <w:tcPr>
            <w:shd w:val="clear" w:color="auto" w:fill="E6E6E6"/>
            <w:vAlign w:val="center"/>
          </w:tcPr>
          <w:p w14:paraId="44F7C9F7">
            <w:r>
              <w:t>19:00</w:t>
            </w:r>
          </w:p>
        </w:tc>
        <w:tc>
          <w:tcPr>
            <w:shd w:val="clear" w:color="auto" w:fill="E6E6E6"/>
            <w:vAlign w:val="center"/>
          </w:tcPr>
          <w:p w14:paraId="5532B597">
            <w:r>
              <w:t>20:00</w:t>
            </w:r>
          </w:p>
        </w:tc>
        <w:tc>
          <w:tcPr>
            <w:shd w:val="clear" w:color="auto" w:fill="E6E6E6"/>
            <w:vAlign w:val="center"/>
          </w:tcPr>
          <w:p w14:paraId="29BC0ECE">
            <w:r>
              <w:t>21:00</w:t>
            </w:r>
          </w:p>
        </w:tc>
        <w:tc>
          <w:tcPr>
            <w:shd w:val="clear" w:color="auto" w:fill="E6E6E6"/>
            <w:vAlign w:val="center"/>
          </w:tcPr>
          <w:p w14:paraId="0C4EF6F0">
            <w:r>
              <w:t>22:00</w:t>
            </w:r>
          </w:p>
        </w:tc>
        <w:tc>
          <w:tcPr>
            <w:shd w:val="clear" w:color="auto" w:fill="E6E6E6"/>
            <w:vAlign w:val="center"/>
          </w:tcPr>
          <w:p w14:paraId="02CC0145">
            <w:r>
              <w:t>23:00</w:t>
            </w:r>
          </w:p>
        </w:tc>
      </w:tr>
      <w:tr w14:paraId="47DD093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321FB988">
            <w:r>
              <w:t>26.93</w:t>
            </w:r>
          </w:p>
        </w:tc>
        <w:tc>
          <w:tcPr>
            <w:vAlign w:val="center"/>
          </w:tcPr>
          <w:p w14:paraId="405F8EEA">
            <w:r>
              <w:t>26.93</w:t>
            </w:r>
          </w:p>
        </w:tc>
        <w:tc>
          <w:tcPr>
            <w:vAlign w:val="center"/>
          </w:tcPr>
          <w:p w14:paraId="527F5339">
            <w:r>
              <w:t>26.93</w:t>
            </w:r>
          </w:p>
        </w:tc>
        <w:tc>
          <w:tcPr>
            <w:vAlign w:val="center"/>
          </w:tcPr>
          <w:p w14:paraId="6F7698AC">
            <w:r>
              <w:t>26.94</w:t>
            </w:r>
          </w:p>
        </w:tc>
        <w:tc>
          <w:tcPr>
            <w:vAlign w:val="center"/>
          </w:tcPr>
          <w:p w14:paraId="18E84255">
            <w:r>
              <w:t>26.96</w:t>
            </w:r>
          </w:p>
        </w:tc>
        <w:tc>
          <w:tcPr>
            <w:vAlign w:val="center"/>
          </w:tcPr>
          <w:p w14:paraId="5D4D414F">
            <w:r>
              <w:t>26.99</w:t>
            </w:r>
          </w:p>
        </w:tc>
        <w:tc>
          <w:tcPr>
            <w:vAlign w:val="center"/>
          </w:tcPr>
          <w:p w14:paraId="121E5475">
            <w:r>
              <w:t>27.03</w:t>
            </w:r>
          </w:p>
        </w:tc>
        <w:tc>
          <w:tcPr>
            <w:vAlign w:val="center"/>
          </w:tcPr>
          <w:p w14:paraId="44A3C9FF">
            <w:r>
              <w:t>27.08</w:t>
            </w:r>
          </w:p>
        </w:tc>
        <w:tc>
          <w:tcPr>
            <w:vAlign w:val="center"/>
          </w:tcPr>
          <w:p w14:paraId="312CEE4F">
            <w:r>
              <w:t>27.13</w:t>
            </w:r>
          </w:p>
        </w:tc>
        <w:tc>
          <w:tcPr>
            <w:vAlign w:val="center"/>
          </w:tcPr>
          <w:p w14:paraId="5DA08B93">
            <w:r>
              <w:t>27.17</w:t>
            </w:r>
          </w:p>
        </w:tc>
        <w:tc>
          <w:tcPr>
            <w:vAlign w:val="center"/>
          </w:tcPr>
          <w:p w14:paraId="0148DCE3">
            <w:r>
              <w:t>27.20</w:t>
            </w:r>
          </w:p>
        </w:tc>
        <w:tc>
          <w:tcPr>
            <w:vAlign w:val="center"/>
          </w:tcPr>
          <w:p w14:paraId="01366EB0">
            <w:r>
              <w:t>27.21</w:t>
            </w:r>
          </w:p>
        </w:tc>
      </w:tr>
    </w:tbl>
    <w:p w14:paraId="6F897262">
      <w:pPr>
        <w:pStyle w:val="6"/>
      </w:pPr>
      <w:r>
        <w:t>空调房间：南向逐时温度</w:t>
      </w:r>
    </w:p>
    <w:p w14:paraId="3F298F73">
      <w:pPr>
        <w:jc w:val="center"/>
      </w:pPr>
      <w:r>
        <w:drawing>
          <wp:inline distT="0" distB="0" distL="0" distR="0">
            <wp:extent cx="5667375" cy="282892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94"/>
                    <a:stretch>
                      <a:fillRect/>
                    </a:stretch>
                  </pic:blipFill>
                  <pic:spPr>
                    <a:xfrm>
                      <a:off x="0" y="0"/>
                      <a:ext cx="5667375" cy="2828925"/>
                    </a:xfrm>
                    <a:prstGeom prst="rect">
                      <a:avLst/>
                    </a:prstGeom>
                  </pic:spPr>
                </pic:pic>
              </a:graphicData>
            </a:graphic>
          </wp:inline>
        </w:drawing>
      </w:r>
    </w:p>
    <w:p w14:paraId="6D07D94B"/>
    <w:p w14:paraId="17ABB116"/>
    <w:tbl>
      <w:tblPr>
        <w:tblStyle w:val="29"/>
        <w:tblW w:w="933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777"/>
        <w:gridCol w:w="777"/>
        <w:gridCol w:w="777"/>
        <w:gridCol w:w="777"/>
        <w:gridCol w:w="777"/>
        <w:gridCol w:w="777"/>
        <w:gridCol w:w="777"/>
        <w:gridCol w:w="777"/>
        <w:gridCol w:w="777"/>
        <w:gridCol w:w="777"/>
        <w:gridCol w:w="777"/>
        <w:gridCol w:w="777"/>
      </w:tblGrid>
      <w:tr w14:paraId="3C5B8BC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3BD6FF89">
            <w:pPr>
              <w:jc w:val="center"/>
            </w:pPr>
            <w:r>
              <w:t>0:00</w:t>
            </w:r>
          </w:p>
        </w:tc>
        <w:tc>
          <w:tcPr>
            <w:shd w:val="clear" w:color="auto" w:fill="E6E6E6"/>
            <w:vAlign w:val="center"/>
          </w:tcPr>
          <w:p w14:paraId="142B23ED">
            <w:pPr>
              <w:jc w:val="center"/>
            </w:pPr>
            <w:r>
              <w:t>1:00</w:t>
            </w:r>
          </w:p>
        </w:tc>
        <w:tc>
          <w:tcPr>
            <w:shd w:val="clear" w:color="auto" w:fill="E6E6E6"/>
            <w:vAlign w:val="center"/>
          </w:tcPr>
          <w:p w14:paraId="46EFB1F4">
            <w:pPr>
              <w:jc w:val="center"/>
            </w:pPr>
            <w:r>
              <w:t>2:00</w:t>
            </w:r>
          </w:p>
        </w:tc>
        <w:tc>
          <w:tcPr>
            <w:shd w:val="clear" w:color="auto" w:fill="E6E6E6"/>
            <w:vAlign w:val="center"/>
          </w:tcPr>
          <w:p w14:paraId="65BC906A">
            <w:pPr>
              <w:jc w:val="center"/>
            </w:pPr>
            <w:r>
              <w:t>3:00</w:t>
            </w:r>
          </w:p>
        </w:tc>
        <w:tc>
          <w:tcPr>
            <w:shd w:val="clear" w:color="auto" w:fill="E6E6E6"/>
            <w:vAlign w:val="center"/>
          </w:tcPr>
          <w:p w14:paraId="5CC09128">
            <w:pPr>
              <w:jc w:val="center"/>
            </w:pPr>
            <w:r>
              <w:t>4:00</w:t>
            </w:r>
          </w:p>
        </w:tc>
        <w:tc>
          <w:tcPr>
            <w:shd w:val="clear" w:color="auto" w:fill="E6E6E6"/>
            <w:vAlign w:val="center"/>
          </w:tcPr>
          <w:p w14:paraId="4B0778C0">
            <w:pPr>
              <w:jc w:val="center"/>
            </w:pPr>
            <w:r>
              <w:t>5:00</w:t>
            </w:r>
          </w:p>
        </w:tc>
        <w:tc>
          <w:tcPr>
            <w:shd w:val="clear" w:color="auto" w:fill="E6E6E6"/>
            <w:vAlign w:val="center"/>
          </w:tcPr>
          <w:p w14:paraId="59DE605D">
            <w:pPr>
              <w:jc w:val="center"/>
            </w:pPr>
            <w:r>
              <w:t>6:00</w:t>
            </w:r>
          </w:p>
        </w:tc>
        <w:tc>
          <w:tcPr>
            <w:shd w:val="clear" w:color="auto" w:fill="E6E6E6"/>
            <w:vAlign w:val="center"/>
          </w:tcPr>
          <w:p w14:paraId="40B46C8C">
            <w:pPr>
              <w:jc w:val="center"/>
            </w:pPr>
            <w:r>
              <w:t>7:00</w:t>
            </w:r>
          </w:p>
        </w:tc>
        <w:tc>
          <w:tcPr>
            <w:shd w:val="clear" w:color="auto" w:fill="E6E6E6"/>
            <w:vAlign w:val="center"/>
          </w:tcPr>
          <w:p w14:paraId="7E7DF737">
            <w:pPr>
              <w:jc w:val="center"/>
            </w:pPr>
            <w:r>
              <w:t>8:00</w:t>
            </w:r>
          </w:p>
        </w:tc>
        <w:tc>
          <w:tcPr>
            <w:shd w:val="clear" w:color="auto" w:fill="E6E6E6"/>
            <w:vAlign w:val="center"/>
          </w:tcPr>
          <w:p w14:paraId="590304DE">
            <w:pPr>
              <w:jc w:val="center"/>
            </w:pPr>
            <w:r>
              <w:t>9:00</w:t>
            </w:r>
          </w:p>
        </w:tc>
        <w:tc>
          <w:tcPr>
            <w:shd w:val="clear" w:color="auto" w:fill="E6E6E6"/>
            <w:vAlign w:val="center"/>
          </w:tcPr>
          <w:p w14:paraId="155A7BB7">
            <w:pPr>
              <w:jc w:val="center"/>
            </w:pPr>
            <w:r>
              <w:t>10:00</w:t>
            </w:r>
          </w:p>
        </w:tc>
        <w:tc>
          <w:tcPr>
            <w:shd w:val="clear" w:color="auto" w:fill="E6E6E6"/>
            <w:vAlign w:val="center"/>
          </w:tcPr>
          <w:p w14:paraId="56C9363A">
            <w:pPr>
              <w:jc w:val="center"/>
            </w:pPr>
            <w:r>
              <w:t>11:00</w:t>
            </w:r>
          </w:p>
        </w:tc>
      </w:tr>
      <w:tr w14:paraId="3B5FEC5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4680FC2A">
            <w:r>
              <w:t>27.07</w:t>
            </w:r>
          </w:p>
        </w:tc>
        <w:tc>
          <w:tcPr>
            <w:vAlign w:val="center"/>
          </w:tcPr>
          <w:p w14:paraId="791F023C">
            <w:r>
              <w:t>27.06</w:t>
            </w:r>
          </w:p>
        </w:tc>
        <w:tc>
          <w:tcPr>
            <w:vAlign w:val="center"/>
          </w:tcPr>
          <w:p w14:paraId="64262B06">
            <w:r>
              <w:t>27.05</w:t>
            </w:r>
          </w:p>
        </w:tc>
        <w:tc>
          <w:tcPr>
            <w:vAlign w:val="center"/>
          </w:tcPr>
          <w:p w14:paraId="42F7F096">
            <w:r>
              <w:t>27.03</w:t>
            </w:r>
          </w:p>
        </w:tc>
        <w:tc>
          <w:tcPr>
            <w:vAlign w:val="center"/>
          </w:tcPr>
          <w:p w14:paraId="4629607D">
            <w:r>
              <w:t>27.01</w:t>
            </w:r>
          </w:p>
        </w:tc>
        <w:tc>
          <w:tcPr>
            <w:vAlign w:val="center"/>
          </w:tcPr>
          <w:p w14:paraId="70F88A9F">
            <w:r>
              <w:t>26.99</w:t>
            </w:r>
          </w:p>
        </w:tc>
        <w:tc>
          <w:tcPr>
            <w:vAlign w:val="center"/>
          </w:tcPr>
          <w:p w14:paraId="7259654A">
            <w:r>
              <w:t>26.96</w:t>
            </w:r>
          </w:p>
        </w:tc>
        <w:tc>
          <w:tcPr>
            <w:vAlign w:val="center"/>
          </w:tcPr>
          <w:p w14:paraId="01750237">
            <w:r>
              <w:t>26.94</w:t>
            </w:r>
          </w:p>
        </w:tc>
        <w:tc>
          <w:tcPr>
            <w:vAlign w:val="center"/>
          </w:tcPr>
          <w:p w14:paraId="67027322">
            <w:r>
              <w:t>26.91</w:t>
            </w:r>
          </w:p>
        </w:tc>
        <w:tc>
          <w:tcPr>
            <w:vAlign w:val="center"/>
          </w:tcPr>
          <w:p w14:paraId="161DCAF3">
            <w:r>
              <w:t>26.88</w:t>
            </w:r>
          </w:p>
        </w:tc>
        <w:tc>
          <w:tcPr>
            <w:vAlign w:val="center"/>
          </w:tcPr>
          <w:p w14:paraId="11AAEE2C">
            <w:r>
              <w:t>26.86</w:t>
            </w:r>
          </w:p>
        </w:tc>
        <w:tc>
          <w:tcPr>
            <w:vAlign w:val="center"/>
          </w:tcPr>
          <w:p w14:paraId="3A2A3756">
            <w:r>
              <w:t>26.84</w:t>
            </w:r>
          </w:p>
        </w:tc>
      </w:tr>
      <w:tr w14:paraId="5AD9516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04B8E40C">
            <w:r>
              <w:t>12:00</w:t>
            </w:r>
          </w:p>
        </w:tc>
        <w:tc>
          <w:tcPr>
            <w:shd w:val="clear" w:color="auto" w:fill="E6E6E6"/>
            <w:vAlign w:val="center"/>
          </w:tcPr>
          <w:p w14:paraId="007E05F2">
            <w:r>
              <w:t>13:00</w:t>
            </w:r>
          </w:p>
        </w:tc>
        <w:tc>
          <w:tcPr>
            <w:shd w:val="clear" w:color="auto" w:fill="E6E6E6"/>
            <w:vAlign w:val="center"/>
          </w:tcPr>
          <w:p w14:paraId="59A69BB2">
            <w:r>
              <w:t>14:00</w:t>
            </w:r>
          </w:p>
        </w:tc>
        <w:tc>
          <w:tcPr>
            <w:shd w:val="clear" w:color="auto" w:fill="E6E6E6"/>
            <w:vAlign w:val="center"/>
          </w:tcPr>
          <w:p w14:paraId="5C9BE312">
            <w:r>
              <w:t>15:00</w:t>
            </w:r>
          </w:p>
        </w:tc>
        <w:tc>
          <w:tcPr>
            <w:shd w:val="clear" w:color="auto" w:fill="E6E6E6"/>
            <w:vAlign w:val="center"/>
          </w:tcPr>
          <w:p w14:paraId="3F784BEC">
            <w:r>
              <w:t>16:00</w:t>
            </w:r>
          </w:p>
        </w:tc>
        <w:tc>
          <w:tcPr>
            <w:shd w:val="clear" w:color="auto" w:fill="E6E6E6"/>
            <w:vAlign w:val="center"/>
          </w:tcPr>
          <w:p w14:paraId="15277BC4">
            <w:r>
              <w:t>17:00</w:t>
            </w:r>
          </w:p>
        </w:tc>
        <w:tc>
          <w:tcPr>
            <w:shd w:val="clear" w:color="auto" w:fill="E6E6E6"/>
            <w:vAlign w:val="center"/>
          </w:tcPr>
          <w:p w14:paraId="20DF563A">
            <w:r>
              <w:t>18:00</w:t>
            </w:r>
          </w:p>
        </w:tc>
        <w:tc>
          <w:tcPr>
            <w:shd w:val="clear" w:color="auto" w:fill="E6E6E6"/>
            <w:vAlign w:val="center"/>
          </w:tcPr>
          <w:p w14:paraId="59CB4171">
            <w:r>
              <w:t>19:00</w:t>
            </w:r>
          </w:p>
        </w:tc>
        <w:tc>
          <w:tcPr>
            <w:shd w:val="clear" w:color="auto" w:fill="E6E6E6"/>
            <w:vAlign w:val="center"/>
          </w:tcPr>
          <w:p w14:paraId="065BB562">
            <w:r>
              <w:t>20:00</w:t>
            </w:r>
          </w:p>
        </w:tc>
        <w:tc>
          <w:tcPr>
            <w:shd w:val="clear" w:color="auto" w:fill="E6E6E6"/>
            <w:vAlign w:val="center"/>
          </w:tcPr>
          <w:p w14:paraId="17B7C689">
            <w:r>
              <w:t>21:00</w:t>
            </w:r>
          </w:p>
        </w:tc>
        <w:tc>
          <w:tcPr>
            <w:shd w:val="clear" w:color="auto" w:fill="E6E6E6"/>
            <w:vAlign w:val="center"/>
          </w:tcPr>
          <w:p w14:paraId="13EB7257">
            <w:r>
              <w:t>22:00</w:t>
            </w:r>
          </w:p>
        </w:tc>
        <w:tc>
          <w:tcPr>
            <w:shd w:val="clear" w:color="auto" w:fill="E6E6E6"/>
            <w:vAlign w:val="center"/>
          </w:tcPr>
          <w:p w14:paraId="0404C7DA">
            <w:r>
              <w:t>23:00</w:t>
            </w:r>
          </w:p>
        </w:tc>
      </w:tr>
      <w:tr w14:paraId="385D7F5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00E12F4C">
            <w:r>
              <w:t>26.83</w:t>
            </w:r>
          </w:p>
        </w:tc>
        <w:tc>
          <w:tcPr>
            <w:vAlign w:val="center"/>
          </w:tcPr>
          <w:p w14:paraId="544031F5">
            <w:r>
              <w:t>26.84</w:t>
            </w:r>
          </w:p>
        </w:tc>
        <w:tc>
          <w:tcPr>
            <w:vAlign w:val="center"/>
          </w:tcPr>
          <w:p w14:paraId="413AED07">
            <w:r>
              <w:t>26.85</w:t>
            </w:r>
          </w:p>
        </w:tc>
        <w:tc>
          <w:tcPr>
            <w:vAlign w:val="center"/>
          </w:tcPr>
          <w:p w14:paraId="63E44319">
            <w:r>
              <w:t>26.87</w:t>
            </w:r>
          </w:p>
        </w:tc>
        <w:tc>
          <w:tcPr>
            <w:vAlign w:val="center"/>
          </w:tcPr>
          <w:p w14:paraId="19BCCF40">
            <w:r>
              <w:t>26.90</w:t>
            </w:r>
          </w:p>
        </w:tc>
        <w:tc>
          <w:tcPr>
            <w:vAlign w:val="center"/>
          </w:tcPr>
          <w:p w14:paraId="3632C2E9">
            <w:r>
              <w:t>26.94</w:t>
            </w:r>
          </w:p>
        </w:tc>
        <w:tc>
          <w:tcPr>
            <w:vAlign w:val="center"/>
          </w:tcPr>
          <w:p w14:paraId="434B787C">
            <w:r>
              <w:t>26.98</w:t>
            </w:r>
          </w:p>
        </w:tc>
        <w:tc>
          <w:tcPr>
            <w:vAlign w:val="center"/>
          </w:tcPr>
          <w:p w14:paraId="04F2E762">
            <w:r>
              <w:t>27.01</w:t>
            </w:r>
          </w:p>
        </w:tc>
        <w:tc>
          <w:tcPr>
            <w:vAlign w:val="center"/>
          </w:tcPr>
          <w:p w14:paraId="6AC4D5FD">
            <w:r>
              <w:t>27.04</w:t>
            </w:r>
          </w:p>
        </w:tc>
        <w:tc>
          <w:tcPr>
            <w:vAlign w:val="center"/>
          </w:tcPr>
          <w:p w14:paraId="761F2F7E">
            <w:r>
              <w:t>27.06</w:t>
            </w:r>
          </w:p>
        </w:tc>
        <w:tc>
          <w:tcPr>
            <w:vAlign w:val="center"/>
          </w:tcPr>
          <w:p w14:paraId="14B9FA16">
            <w:r>
              <w:t>27.07</w:t>
            </w:r>
          </w:p>
        </w:tc>
        <w:tc>
          <w:tcPr>
            <w:vAlign w:val="center"/>
          </w:tcPr>
          <w:p w14:paraId="260A9FAD">
            <w:r>
              <w:rPr>
                <w:color w:val="3333CC"/>
              </w:rPr>
              <w:t>27.07</w:t>
            </w:r>
          </w:p>
        </w:tc>
      </w:tr>
    </w:tbl>
    <w:p w14:paraId="5B1CC590">
      <w:pPr>
        <w:pStyle w:val="6"/>
      </w:pPr>
      <w:r>
        <w:t>空调房间：北向逐时温度</w:t>
      </w:r>
    </w:p>
    <w:p w14:paraId="106C2F4A">
      <w:pPr>
        <w:jc w:val="center"/>
      </w:pPr>
      <w:r>
        <w:drawing>
          <wp:inline distT="0" distB="0" distL="0" distR="0">
            <wp:extent cx="5667375" cy="2828925"/>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95"/>
                    <a:stretch>
                      <a:fillRect/>
                    </a:stretch>
                  </pic:blipFill>
                  <pic:spPr>
                    <a:xfrm>
                      <a:off x="0" y="0"/>
                      <a:ext cx="5667375" cy="2828925"/>
                    </a:xfrm>
                    <a:prstGeom prst="rect">
                      <a:avLst/>
                    </a:prstGeom>
                  </pic:spPr>
                </pic:pic>
              </a:graphicData>
            </a:graphic>
          </wp:inline>
        </w:drawing>
      </w:r>
    </w:p>
    <w:p w14:paraId="6EBFAB99"/>
    <w:p w14:paraId="785BD49B"/>
    <w:tbl>
      <w:tblPr>
        <w:tblStyle w:val="29"/>
        <w:tblW w:w="933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777"/>
        <w:gridCol w:w="777"/>
        <w:gridCol w:w="777"/>
        <w:gridCol w:w="777"/>
        <w:gridCol w:w="777"/>
        <w:gridCol w:w="777"/>
        <w:gridCol w:w="777"/>
        <w:gridCol w:w="777"/>
        <w:gridCol w:w="777"/>
        <w:gridCol w:w="777"/>
        <w:gridCol w:w="777"/>
        <w:gridCol w:w="777"/>
      </w:tblGrid>
      <w:tr w14:paraId="25C7FDA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415B81EE">
            <w:pPr>
              <w:jc w:val="center"/>
            </w:pPr>
            <w:r>
              <w:t>0:00</w:t>
            </w:r>
          </w:p>
        </w:tc>
        <w:tc>
          <w:tcPr>
            <w:shd w:val="clear" w:color="auto" w:fill="E6E6E6"/>
            <w:vAlign w:val="center"/>
          </w:tcPr>
          <w:p w14:paraId="50379B57">
            <w:pPr>
              <w:jc w:val="center"/>
            </w:pPr>
            <w:r>
              <w:t>1:00</w:t>
            </w:r>
          </w:p>
        </w:tc>
        <w:tc>
          <w:tcPr>
            <w:shd w:val="clear" w:color="auto" w:fill="E6E6E6"/>
            <w:vAlign w:val="center"/>
          </w:tcPr>
          <w:p w14:paraId="7E6ADF25">
            <w:pPr>
              <w:jc w:val="center"/>
            </w:pPr>
            <w:r>
              <w:t>2:00</w:t>
            </w:r>
          </w:p>
        </w:tc>
        <w:tc>
          <w:tcPr>
            <w:shd w:val="clear" w:color="auto" w:fill="E6E6E6"/>
            <w:vAlign w:val="center"/>
          </w:tcPr>
          <w:p w14:paraId="59E9353C">
            <w:pPr>
              <w:jc w:val="center"/>
            </w:pPr>
            <w:r>
              <w:t>3:00</w:t>
            </w:r>
          </w:p>
        </w:tc>
        <w:tc>
          <w:tcPr>
            <w:shd w:val="clear" w:color="auto" w:fill="E6E6E6"/>
            <w:vAlign w:val="center"/>
          </w:tcPr>
          <w:p w14:paraId="3314202D">
            <w:pPr>
              <w:jc w:val="center"/>
            </w:pPr>
            <w:r>
              <w:t>4:00</w:t>
            </w:r>
          </w:p>
        </w:tc>
        <w:tc>
          <w:tcPr>
            <w:shd w:val="clear" w:color="auto" w:fill="E6E6E6"/>
            <w:vAlign w:val="center"/>
          </w:tcPr>
          <w:p w14:paraId="6DCFFEA1">
            <w:pPr>
              <w:jc w:val="center"/>
            </w:pPr>
            <w:r>
              <w:t>5:00</w:t>
            </w:r>
          </w:p>
        </w:tc>
        <w:tc>
          <w:tcPr>
            <w:shd w:val="clear" w:color="auto" w:fill="E6E6E6"/>
            <w:vAlign w:val="center"/>
          </w:tcPr>
          <w:p w14:paraId="0DA962D5">
            <w:pPr>
              <w:jc w:val="center"/>
            </w:pPr>
            <w:r>
              <w:t>6:00</w:t>
            </w:r>
          </w:p>
        </w:tc>
        <w:tc>
          <w:tcPr>
            <w:shd w:val="clear" w:color="auto" w:fill="E6E6E6"/>
            <w:vAlign w:val="center"/>
          </w:tcPr>
          <w:p w14:paraId="55375ED0">
            <w:pPr>
              <w:jc w:val="center"/>
            </w:pPr>
            <w:r>
              <w:t>7:00</w:t>
            </w:r>
          </w:p>
        </w:tc>
        <w:tc>
          <w:tcPr>
            <w:shd w:val="clear" w:color="auto" w:fill="E6E6E6"/>
            <w:vAlign w:val="center"/>
          </w:tcPr>
          <w:p w14:paraId="0072C118">
            <w:pPr>
              <w:jc w:val="center"/>
            </w:pPr>
            <w:r>
              <w:t>8:00</w:t>
            </w:r>
          </w:p>
        </w:tc>
        <w:tc>
          <w:tcPr>
            <w:shd w:val="clear" w:color="auto" w:fill="E6E6E6"/>
            <w:vAlign w:val="center"/>
          </w:tcPr>
          <w:p w14:paraId="026E17F1">
            <w:pPr>
              <w:jc w:val="center"/>
            </w:pPr>
            <w:r>
              <w:t>9:00</w:t>
            </w:r>
          </w:p>
        </w:tc>
        <w:tc>
          <w:tcPr>
            <w:shd w:val="clear" w:color="auto" w:fill="E6E6E6"/>
            <w:vAlign w:val="center"/>
          </w:tcPr>
          <w:p w14:paraId="2CDF31A1">
            <w:pPr>
              <w:jc w:val="center"/>
            </w:pPr>
            <w:r>
              <w:t>10:00</w:t>
            </w:r>
          </w:p>
        </w:tc>
        <w:tc>
          <w:tcPr>
            <w:shd w:val="clear" w:color="auto" w:fill="E6E6E6"/>
            <w:vAlign w:val="center"/>
          </w:tcPr>
          <w:p w14:paraId="548C30DA">
            <w:pPr>
              <w:jc w:val="center"/>
            </w:pPr>
            <w:r>
              <w:t>11:00</w:t>
            </w:r>
          </w:p>
        </w:tc>
      </w:tr>
      <w:tr w14:paraId="3047082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1B82E3E4">
            <w:r>
              <w:rPr>
                <w:color w:val="3333CC"/>
              </w:rPr>
              <w:t>26.90</w:t>
            </w:r>
          </w:p>
        </w:tc>
        <w:tc>
          <w:tcPr>
            <w:vAlign w:val="center"/>
          </w:tcPr>
          <w:p w14:paraId="22A6EC70">
            <w:r>
              <w:t>26.90</w:t>
            </w:r>
          </w:p>
        </w:tc>
        <w:tc>
          <w:tcPr>
            <w:vAlign w:val="center"/>
          </w:tcPr>
          <w:p w14:paraId="3F6F81AE">
            <w:r>
              <w:t>26.89</w:t>
            </w:r>
          </w:p>
        </w:tc>
        <w:tc>
          <w:tcPr>
            <w:vAlign w:val="center"/>
          </w:tcPr>
          <w:p w14:paraId="2C4CADC7">
            <w:r>
              <w:t>26.88</w:t>
            </w:r>
          </w:p>
        </w:tc>
        <w:tc>
          <w:tcPr>
            <w:vAlign w:val="center"/>
          </w:tcPr>
          <w:p w14:paraId="1E99B946">
            <w:r>
              <w:t>26.87</w:t>
            </w:r>
          </w:p>
        </w:tc>
        <w:tc>
          <w:tcPr>
            <w:vAlign w:val="center"/>
          </w:tcPr>
          <w:p w14:paraId="7989F487">
            <w:r>
              <w:t>26.85</w:t>
            </w:r>
          </w:p>
        </w:tc>
        <w:tc>
          <w:tcPr>
            <w:vAlign w:val="center"/>
          </w:tcPr>
          <w:p w14:paraId="566D4C86">
            <w:r>
              <w:t>26.83</w:t>
            </w:r>
          </w:p>
        </w:tc>
        <w:tc>
          <w:tcPr>
            <w:vAlign w:val="center"/>
          </w:tcPr>
          <w:p w14:paraId="02D05062">
            <w:r>
              <w:t>26.81</w:t>
            </w:r>
          </w:p>
        </w:tc>
        <w:tc>
          <w:tcPr>
            <w:vAlign w:val="center"/>
          </w:tcPr>
          <w:p w14:paraId="4E2881E2">
            <w:r>
              <w:t>26.79</w:t>
            </w:r>
          </w:p>
        </w:tc>
        <w:tc>
          <w:tcPr>
            <w:vAlign w:val="center"/>
          </w:tcPr>
          <w:p w14:paraId="31D2AC16">
            <w:r>
              <w:t>26.77</w:t>
            </w:r>
          </w:p>
        </w:tc>
        <w:tc>
          <w:tcPr>
            <w:vAlign w:val="center"/>
          </w:tcPr>
          <w:p w14:paraId="0E8A0DB1">
            <w:r>
              <w:t>26.75</w:t>
            </w:r>
          </w:p>
        </w:tc>
        <w:tc>
          <w:tcPr>
            <w:vAlign w:val="center"/>
          </w:tcPr>
          <w:p w14:paraId="47870EF2">
            <w:r>
              <w:t>26.73</w:t>
            </w:r>
          </w:p>
        </w:tc>
      </w:tr>
      <w:tr w14:paraId="587AF9C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642845D6">
            <w:r>
              <w:t>12:00</w:t>
            </w:r>
          </w:p>
        </w:tc>
        <w:tc>
          <w:tcPr>
            <w:shd w:val="clear" w:color="auto" w:fill="E6E6E6"/>
            <w:vAlign w:val="center"/>
          </w:tcPr>
          <w:p w14:paraId="2B15F31C">
            <w:r>
              <w:t>13:00</w:t>
            </w:r>
          </w:p>
        </w:tc>
        <w:tc>
          <w:tcPr>
            <w:shd w:val="clear" w:color="auto" w:fill="E6E6E6"/>
            <w:vAlign w:val="center"/>
          </w:tcPr>
          <w:p w14:paraId="018565D2">
            <w:r>
              <w:t>14:00</w:t>
            </w:r>
          </w:p>
        </w:tc>
        <w:tc>
          <w:tcPr>
            <w:shd w:val="clear" w:color="auto" w:fill="E6E6E6"/>
            <w:vAlign w:val="center"/>
          </w:tcPr>
          <w:p w14:paraId="25753EFB">
            <w:r>
              <w:t>15:00</w:t>
            </w:r>
          </w:p>
        </w:tc>
        <w:tc>
          <w:tcPr>
            <w:shd w:val="clear" w:color="auto" w:fill="E6E6E6"/>
            <w:vAlign w:val="center"/>
          </w:tcPr>
          <w:p w14:paraId="27A8CBF2">
            <w:r>
              <w:t>16:00</w:t>
            </w:r>
          </w:p>
        </w:tc>
        <w:tc>
          <w:tcPr>
            <w:shd w:val="clear" w:color="auto" w:fill="E6E6E6"/>
            <w:vAlign w:val="center"/>
          </w:tcPr>
          <w:p w14:paraId="7757E3EC">
            <w:r>
              <w:t>17:00</w:t>
            </w:r>
          </w:p>
        </w:tc>
        <w:tc>
          <w:tcPr>
            <w:shd w:val="clear" w:color="auto" w:fill="E6E6E6"/>
            <w:vAlign w:val="center"/>
          </w:tcPr>
          <w:p w14:paraId="1C84D520">
            <w:r>
              <w:t>18:00</w:t>
            </w:r>
          </w:p>
        </w:tc>
        <w:tc>
          <w:tcPr>
            <w:shd w:val="clear" w:color="auto" w:fill="E6E6E6"/>
            <w:vAlign w:val="center"/>
          </w:tcPr>
          <w:p w14:paraId="2D83F2AD">
            <w:r>
              <w:t>19:00</w:t>
            </w:r>
          </w:p>
        </w:tc>
        <w:tc>
          <w:tcPr>
            <w:shd w:val="clear" w:color="auto" w:fill="E6E6E6"/>
            <w:vAlign w:val="center"/>
          </w:tcPr>
          <w:p w14:paraId="1BA3F371">
            <w:r>
              <w:t>20:00</w:t>
            </w:r>
          </w:p>
        </w:tc>
        <w:tc>
          <w:tcPr>
            <w:shd w:val="clear" w:color="auto" w:fill="E6E6E6"/>
            <w:vAlign w:val="center"/>
          </w:tcPr>
          <w:p w14:paraId="62461255">
            <w:r>
              <w:t>21:00</w:t>
            </w:r>
          </w:p>
        </w:tc>
        <w:tc>
          <w:tcPr>
            <w:shd w:val="clear" w:color="auto" w:fill="E6E6E6"/>
            <w:vAlign w:val="center"/>
          </w:tcPr>
          <w:p w14:paraId="6B32E82C">
            <w:r>
              <w:t>22:00</w:t>
            </w:r>
          </w:p>
        </w:tc>
        <w:tc>
          <w:tcPr>
            <w:shd w:val="clear" w:color="auto" w:fill="E6E6E6"/>
            <w:vAlign w:val="center"/>
          </w:tcPr>
          <w:p w14:paraId="05353700">
            <w:r>
              <w:t>23:00</w:t>
            </w:r>
          </w:p>
        </w:tc>
      </w:tr>
      <w:tr w14:paraId="69F9375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74B56758">
            <w:r>
              <w:t>26.72</w:t>
            </w:r>
          </w:p>
        </w:tc>
        <w:tc>
          <w:tcPr>
            <w:vAlign w:val="center"/>
          </w:tcPr>
          <w:p w14:paraId="4E95CDA7">
            <w:r>
              <w:t>26.72</w:t>
            </w:r>
          </w:p>
        </w:tc>
        <w:tc>
          <w:tcPr>
            <w:vAlign w:val="center"/>
          </w:tcPr>
          <w:p w14:paraId="229B487E">
            <w:r>
              <w:t>26.73</w:t>
            </w:r>
          </w:p>
        </w:tc>
        <w:tc>
          <w:tcPr>
            <w:vAlign w:val="center"/>
          </w:tcPr>
          <w:p w14:paraId="44566579">
            <w:r>
              <w:t>26.74</w:t>
            </w:r>
          </w:p>
        </w:tc>
        <w:tc>
          <w:tcPr>
            <w:vAlign w:val="center"/>
          </w:tcPr>
          <w:p w14:paraId="20E5D912">
            <w:r>
              <w:t>26.76</w:t>
            </w:r>
          </w:p>
        </w:tc>
        <w:tc>
          <w:tcPr>
            <w:vAlign w:val="center"/>
          </w:tcPr>
          <w:p w14:paraId="559CC3BB">
            <w:r>
              <w:t>26.78</w:t>
            </w:r>
          </w:p>
        </w:tc>
        <w:tc>
          <w:tcPr>
            <w:vAlign w:val="center"/>
          </w:tcPr>
          <w:p w14:paraId="13BB2883">
            <w:r>
              <w:t>26.81</w:t>
            </w:r>
          </w:p>
        </w:tc>
        <w:tc>
          <w:tcPr>
            <w:vAlign w:val="center"/>
          </w:tcPr>
          <w:p w14:paraId="6FC1A612">
            <w:r>
              <w:t>26.83</w:t>
            </w:r>
          </w:p>
        </w:tc>
        <w:tc>
          <w:tcPr>
            <w:vAlign w:val="center"/>
          </w:tcPr>
          <w:p w14:paraId="040FCF3E">
            <w:r>
              <w:t>26.86</w:t>
            </w:r>
          </w:p>
        </w:tc>
        <w:tc>
          <w:tcPr>
            <w:vAlign w:val="center"/>
          </w:tcPr>
          <w:p w14:paraId="726C5E5B">
            <w:r>
              <w:t>26.87</w:t>
            </w:r>
          </w:p>
        </w:tc>
        <w:tc>
          <w:tcPr>
            <w:vAlign w:val="center"/>
          </w:tcPr>
          <w:p w14:paraId="3C795631">
            <w:r>
              <w:t>26.89</w:t>
            </w:r>
          </w:p>
        </w:tc>
        <w:tc>
          <w:tcPr>
            <w:vAlign w:val="center"/>
          </w:tcPr>
          <w:p w14:paraId="74E832DC">
            <w:r>
              <w:t>26.89</w:t>
            </w:r>
          </w:p>
        </w:tc>
      </w:tr>
    </w:tbl>
    <w:p w14:paraId="3AB12836">
      <w:pPr>
        <w:pStyle w:val="2"/>
      </w:pPr>
      <w:bookmarkStart w:id="412" w:name="_Toc1747"/>
      <w:r>
        <w:t>验算结论</w:t>
      </w:r>
      <w:bookmarkEnd w:id="412"/>
    </w:p>
    <w:p w14:paraId="7F5D929D">
      <w:pPr>
        <w:pStyle w:val="4"/>
      </w:pPr>
      <w:bookmarkStart w:id="413" w:name="_Toc13068"/>
      <w:r>
        <w:t>空调房间</w:t>
      </w:r>
      <w:bookmarkEnd w:id="413"/>
    </w:p>
    <w:tbl>
      <w:tblPr>
        <w:tblStyle w:val="29"/>
        <w:tblW w:w="932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403"/>
        <w:gridCol w:w="3395"/>
        <w:gridCol w:w="848"/>
        <w:gridCol w:w="1415"/>
        <w:gridCol w:w="1131"/>
        <w:gridCol w:w="1131"/>
      </w:tblGrid>
      <w:tr w14:paraId="775CD38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DEDEDE"/>
            <w:vAlign w:val="center"/>
          </w:tcPr>
          <w:p w14:paraId="23FFE864">
            <w:r>
              <w:t>类型</w:t>
            </w:r>
          </w:p>
        </w:tc>
        <w:tc>
          <w:tcPr>
            <w:shd w:val="clear" w:color="auto" w:fill="DEDEDE"/>
            <w:vAlign w:val="center"/>
          </w:tcPr>
          <w:p w14:paraId="72926B82">
            <w:r>
              <w:t>构造</w:t>
            </w:r>
          </w:p>
        </w:tc>
        <w:tc>
          <w:tcPr>
            <w:shd w:val="clear" w:color="auto" w:fill="DEDEDE"/>
            <w:vAlign w:val="center"/>
          </w:tcPr>
          <w:p w14:paraId="2996FC8D">
            <w:r>
              <w:t>时刻</w:t>
            </w:r>
          </w:p>
        </w:tc>
        <w:tc>
          <w:tcPr>
            <w:shd w:val="clear" w:color="auto" w:fill="DEDEDE"/>
            <w:vAlign w:val="center"/>
          </w:tcPr>
          <w:p w14:paraId="2A9AA3B3">
            <w:r>
              <w:t>最高温度(℃)</w:t>
            </w:r>
          </w:p>
        </w:tc>
        <w:tc>
          <w:tcPr>
            <w:shd w:val="clear" w:color="auto" w:fill="DEDEDE"/>
            <w:vAlign w:val="center"/>
          </w:tcPr>
          <w:p w14:paraId="079FAF64">
            <w:r>
              <w:t>限值(℃)</w:t>
            </w:r>
          </w:p>
        </w:tc>
        <w:tc>
          <w:tcPr>
            <w:shd w:val="clear" w:color="auto" w:fill="DEDEDE"/>
            <w:vAlign w:val="center"/>
          </w:tcPr>
          <w:p w14:paraId="3AC36CD0">
            <w:r>
              <w:t>结论</w:t>
            </w:r>
          </w:p>
        </w:tc>
      </w:tr>
      <w:tr w14:paraId="3DC6270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Align w:val="center"/>
          </w:tcPr>
          <w:p w14:paraId="0C5296B5">
            <w:r>
              <w:t>屋顶</w:t>
            </w:r>
          </w:p>
        </w:tc>
        <w:tc>
          <w:tcPr>
            <w:vAlign w:val="center"/>
          </w:tcPr>
          <w:p w14:paraId="219F8618">
            <w:r>
              <w:t>上:屋顶构造一</w:t>
            </w:r>
          </w:p>
        </w:tc>
        <w:tc>
          <w:tcPr>
            <w:vAlign w:val="center"/>
          </w:tcPr>
          <w:p w14:paraId="74293E3C">
            <w:r>
              <w:t>1:25</w:t>
            </w:r>
          </w:p>
        </w:tc>
        <w:tc>
          <w:tcPr>
            <w:vAlign w:val="center"/>
          </w:tcPr>
          <w:p w14:paraId="71F8E1EA">
            <w:r>
              <w:t>27.02</w:t>
            </w:r>
          </w:p>
        </w:tc>
        <w:tc>
          <w:tcPr>
            <w:vAlign w:val="center"/>
          </w:tcPr>
          <w:p w14:paraId="0941CC06">
            <w:r>
              <w:t>28.50</w:t>
            </w:r>
          </w:p>
        </w:tc>
        <w:tc>
          <w:tcPr>
            <w:vAlign w:val="center"/>
          </w:tcPr>
          <w:p w14:paraId="687AC10C">
            <w:r>
              <w:t>满足</w:t>
            </w:r>
          </w:p>
        </w:tc>
      </w:tr>
      <w:tr w14:paraId="57F468F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42B1BA5D">
            <w:r>
              <w:t>外墙（填充墙）</w:t>
            </w:r>
          </w:p>
        </w:tc>
        <w:tc>
          <w:tcPr>
            <w:vAlign w:val="center"/>
          </w:tcPr>
          <w:p w14:paraId="311E0094">
            <w:r>
              <w:t>东:外墙（填充墙）构造一</w:t>
            </w:r>
          </w:p>
        </w:tc>
        <w:tc>
          <w:tcPr>
            <w:vAlign w:val="center"/>
          </w:tcPr>
          <w:p w14:paraId="5455144D">
            <w:r>
              <w:t>22:25</w:t>
            </w:r>
          </w:p>
        </w:tc>
        <w:tc>
          <w:tcPr>
            <w:vAlign w:val="center"/>
          </w:tcPr>
          <w:p w14:paraId="51D3C870">
            <w:r>
              <w:t>27.15</w:t>
            </w:r>
          </w:p>
        </w:tc>
        <w:tc>
          <w:tcPr>
            <w:vAlign w:val="center"/>
          </w:tcPr>
          <w:p w14:paraId="343C8821">
            <w:r>
              <w:t>28.00</w:t>
            </w:r>
          </w:p>
        </w:tc>
        <w:tc>
          <w:tcPr>
            <w:vAlign w:val="center"/>
          </w:tcPr>
          <w:p w14:paraId="1B33B141">
            <w:r>
              <w:t>满足</w:t>
            </w:r>
          </w:p>
        </w:tc>
      </w:tr>
      <w:tr w14:paraId="61DC472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A1B22F9"/>
        </w:tc>
        <w:tc>
          <w:tcPr>
            <w:vAlign w:val="center"/>
          </w:tcPr>
          <w:p w14:paraId="5FCD4ADE">
            <w:r>
              <w:t>西:外墙（填充墙）构造一</w:t>
            </w:r>
          </w:p>
        </w:tc>
        <w:tc>
          <w:tcPr>
            <w:vAlign w:val="center"/>
          </w:tcPr>
          <w:p w14:paraId="5642FB1F">
            <w:r>
              <w:t>23:55</w:t>
            </w:r>
          </w:p>
        </w:tc>
        <w:tc>
          <w:tcPr>
            <w:vAlign w:val="center"/>
          </w:tcPr>
          <w:p w14:paraId="2A72D12F">
            <w:r>
              <w:t>27.22</w:t>
            </w:r>
          </w:p>
        </w:tc>
        <w:tc>
          <w:tcPr>
            <w:vAlign w:val="center"/>
          </w:tcPr>
          <w:p w14:paraId="4DDE0E3C">
            <w:r>
              <w:t>28.00</w:t>
            </w:r>
          </w:p>
        </w:tc>
        <w:tc>
          <w:tcPr>
            <w:vAlign w:val="center"/>
          </w:tcPr>
          <w:p w14:paraId="3DAB9007">
            <w:r>
              <w:t>满足</w:t>
            </w:r>
          </w:p>
        </w:tc>
      </w:tr>
      <w:tr w14:paraId="1AF1C5A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CA830DE"/>
        </w:tc>
        <w:tc>
          <w:tcPr>
            <w:vAlign w:val="center"/>
          </w:tcPr>
          <w:p w14:paraId="64F9AAD3">
            <w:r>
              <w:t>南:外墙（填充墙）构造一</w:t>
            </w:r>
          </w:p>
        </w:tc>
        <w:tc>
          <w:tcPr>
            <w:vAlign w:val="center"/>
          </w:tcPr>
          <w:p w14:paraId="400F915F">
            <w:r>
              <w:t>23:10</w:t>
            </w:r>
          </w:p>
        </w:tc>
        <w:tc>
          <w:tcPr>
            <w:vAlign w:val="center"/>
          </w:tcPr>
          <w:p w14:paraId="65EB074E">
            <w:r>
              <w:t>27.07</w:t>
            </w:r>
          </w:p>
        </w:tc>
        <w:tc>
          <w:tcPr>
            <w:vAlign w:val="center"/>
          </w:tcPr>
          <w:p w14:paraId="4F9423ED">
            <w:r>
              <w:t>28.00</w:t>
            </w:r>
          </w:p>
        </w:tc>
        <w:tc>
          <w:tcPr>
            <w:vAlign w:val="center"/>
          </w:tcPr>
          <w:p w14:paraId="7E58C1F8">
            <w:r>
              <w:t>满足</w:t>
            </w:r>
          </w:p>
        </w:tc>
      </w:tr>
      <w:tr w14:paraId="228E70E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60B6BD5"/>
        </w:tc>
        <w:tc>
          <w:tcPr>
            <w:vAlign w:val="center"/>
          </w:tcPr>
          <w:p w14:paraId="5CDA0884">
            <w:r>
              <w:t>北:外墙（填充墙）构造一</w:t>
            </w:r>
          </w:p>
        </w:tc>
        <w:tc>
          <w:tcPr>
            <w:vAlign w:val="center"/>
          </w:tcPr>
          <w:p w14:paraId="1341136C">
            <w:r>
              <w:t>23:55</w:t>
            </w:r>
          </w:p>
        </w:tc>
        <w:tc>
          <w:tcPr>
            <w:vAlign w:val="center"/>
          </w:tcPr>
          <w:p w14:paraId="01530936">
            <w:r>
              <w:t>26.90</w:t>
            </w:r>
          </w:p>
        </w:tc>
        <w:tc>
          <w:tcPr>
            <w:vAlign w:val="center"/>
          </w:tcPr>
          <w:p w14:paraId="6D438DAF">
            <w:r>
              <w:t>28.00</w:t>
            </w:r>
          </w:p>
        </w:tc>
        <w:tc>
          <w:tcPr>
            <w:vAlign w:val="center"/>
          </w:tcPr>
          <w:p w14:paraId="40215305">
            <w:r>
              <w:t>满足</w:t>
            </w:r>
          </w:p>
        </w:tc>
      </w:tr>
    </w:tbl>
    <w:p w14:paraId="4318027D"/>
    <w:p w14:paraId="15F5BB71">
      <w:pPr>
        <w:rPr>
          <w:rFonts w:hint="eastAsia"/>
          <w:lang w:val="en-US" w:eastAsia="zh-CN"/>
        </w:rPr>
      </w:pPr>
    </w:p>
    <w:sectPr>
      <w:headerReference r:id="rId20" w:type="default"/>
      <w:footerReference r:id="rId21" w:type="default"/>
      <w:pgSz w:w="11906" w:h="16838"/>
      <w:pgMar w:top="1440" w:right="1418" w:bottom="1440" w:left="1418"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 w:name="Calibri Light">
    <w:panose1 w:val="020F0302020204030204"/>
    <w:charset w:val="00"/>
    <w:family w:val="auto"/>
    <w:pitch w:val="default"/>
    <w:sig w:usb0="A00002EF" w:usb1="4000207B" w:usb2="00000000" w:usb3="00000000" w:csb0="2000019F" w:csb1="00000000"/>
  </w:font>
  <w:font w:name="仿宋_GB2312">
    <w:panose1 w:val="02010609030101010101"/>
    <w:charset w:val="86"/>
    <w:family w:val="modern"/>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10" w:usb3="00000000" w:csb0="0004009F" w:csb1="00000000"/>
  </w:font>
  <w:font w:name="HGB6X_CNKI">
    <w:altName w:val="微软雅黑"/>
    <w:panose1 w:val="00000000000000000000"/>
    <w:charset w:val="86"/>
    <w:family w:val="auto"/>
    <w:pitch w:val="default"/>
    <w:sig w:usb0="00000000" w:usb1="00000000" w:usb2="00000010" w:usb3="00000000" w:csb0="00040001" w:csb1="00000000"/>
  </w:font>
  <w:font w:name="Cambria Math">
    <w:panose1 w:val="02040503050406030204"/>
    <w:charset w:val="00"/>
    <w:family w:val="roman"/>
    <w:pitch w:val="default"/>
    <w:sig w:usb0="E00002FF" w:usb1="420024FF" w:usb2="00000000" w:usb3="00000000" w:csb0="2000019F" w:csb1="00000000"/>
  </w:font>
  <w:font w:name="Cambria">
    <w:panose1 w:val="02040503050406030204"/>
    <w:charset w:val="00"/>
    <w:family w:val="roman"/>
    <w:pitch w:val="default"/>
    <w:sig w:usb0="E00002FF" w:usb1="400004FF" w:usb2="00000000" w:usb3="00000000" w:csb0="2000019F" w:csb1="00000000"/>
  </w:font>
  <w:font w:name="等线">
    <w:altName w:val="微软雅黑"/>
    <w:panose1 w:val="02010600030101010101"/>
    <w:charset w:val="86"/>
    <w:family w:val="auto"/>
    <w:pitch w:val="default"/>
    <w:sig w:usb0="00000000" w:usb1="00000000"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BD2F7E">
    <w:pPr>
      <w:ind w:left="361"/>
    </w:pPr>
    <w:r>
      <w:rPr>
        <w:sz w:val="21"/>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2455780">
                          <w:pPr>
                            <w:pStyle w:val="19"/>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As4f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Czh9zICAABjBAAADgAAAAAAAAABACAAAAAfAQAAZHJzL2Uyb0RvYy54bWxQSwUG&#10;AAAAAAYABgBZAQAAwwUAAAAA&#10;">
              <v:fill on="f" focussize="0,0"/>
              <v:stroke on="f" weight="0.5pt"/>
              <v:imagedata o:title=""/>
              <o:lock v:ext="edit" aspectratio="f"/>
              <v:textbox inset="0mm,0mm,0mm,0mm" style="mso-fit-shape-to-text:t;">
                <w:txbxContent>
                  <w:p w14:paraId="52455780">
                    <w:pPr>
                      <w:pStyle w:val="19"/>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E41BAA">
    <w:pPr>
      <w:ind w:left="361"/>
    </w:pPr>
    <w:r>
      <w:rPr>
        <w:sz w:val="21"/>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E69B4F1">
                          <w:pPr>
                            <w:pStyle w:val="19"/>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c+bJUzAgAAYw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OKdFMoeKXH98v&#10;P39ffn0jOINAtfVzxO0sIkPzzjRom+Hc4zDybgqn4heMCPyQ93yVVzSB8HhpNpnNUrg4fMMG+MnT&#10;det8eC+MItHIqEP9WlnZaetDFzqExGzabCop2xpKTeqM3kzf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c+bJUzAgAAYwQAAA4AAAAAAAAAAQAgAAAAHwEAAGRycy9lMm9Eb2MueG1sUEsF&#10;BgAAAAAGAAYAWQEAAMQFAAAAAA==&#10;">
              <v:fill on="f" focussize="0,0"/>
              <v:stroke on="f" weight="0.5pt"/>
              <v:imagedata o:title=""/>
              <o:lock v:ext="edit" aspectratio="f"/>
              <v:textbox inset="0mm,0mm,0mm,0mm" style="mso-fit-shape-to-text:t;">
                <w:txbxContent>
                  <w:p w14:paraId="4E69B4F1">
                    <w:pPr>
                      <w:pStyle w:val="19"/>
                    </w:pPr>
                    <w:r>
                      <w:fldChar w:fldCharType="begin"/>
                    </w:r>
                    <w:r>
                      <w:instrText xml:space="preserve"> PAGE  \* MERGEFORMAT </w:instrText>
                    </w:r>
                    <w:r>
                      <w:fldChar w:fldCharType="separate"/>
                    </w:r>
                    <w:r>
                      <w:t>9</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1F4AD9">
    <w:pPr>
      <w:ind w:left="361"/>
      <w:jc w:val="center"/>
    </w:pPr>
    <w:r>
      <w:rPr>
        <w:rFonts w:ascii="宋体" w:hAnsi="宋体" w:cs="宋体"/>
        <w:sz w:val="24"/>
      </w:rPr>
      <w:fldChar w:fldCharType="begin"/>
    </w:r>
    <w:r>
      <w:instrText xml:space="preserve"> PAGE   \* MERGEFORMAT </w:instrText>
    </w:r>
    <w:r>
      <w:rPr>
        <w:rFonts w:ascii="宋体" w:hAnsi="宋体" w:cs="宋体"/>
        <w:sz w:val="24"/>
      </w:rPr>
      <w:fldChar w:fldCharType="separate"/>
    </w:r>
    <w:r>
      <w:rPr>
        <w:rFonts w:eastAsia="Times New Roman"/>
        <w:sz w:val="18"/>
      </w:rPr>
      <w:t>1</w:t>
    </w:r>
    <w:r>
      <w:rPr>
        <w:rFonts w:eastAsia="Times New Roman"/>
        <w:sz w:val="18"/>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E1ECD3">
    <w:pPr>
      <w:ind w:left="361"/>
      <w:jc w:val="center"/>
    </w:pPr>
    <w:r>
      <w:rPr>
        <w:rFonts w:ascii="宋体" w:hAnsi="宋体" w:cs="宋体"/>
        <w:sz w:val="24"/>
      </w:rPr>
      <w:fldChar w:fldCharType="begin"/>
    </w:r>
    <w:r>
      <w:instrText xml:space="preserve"> PAGE   \* MERGEFORMAT </w:instrText>
    </w:r>
    <w:r>
      <w:rPr>
        <w:rFonts w:ascii="宋体" w:hAnsi="宋体" w:cs="宋体"/>
        <w:sz w:val="24"/>
      </w:rPr>
      <w:fldChar w:fldCharType="separate"/>
    </w:r>
    <w:r>
      <w:rPr>
        <w:rFonts w:eastAsia="Times New Roman"/>
        <w:sz w:val="18"/>
      </w:rPr>
      <w:t>1</w:t>
    </w:r>
    <w:r>
      <w:rPr>
        <w:rFonts w:eastAsia="Times New Roman"/>
        <w:sz w:val="18"/>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96E7D7">
    <w:pPr>
      <w:pStyle w:val="19"/>
      <w:framePr w:wrap="around" w:vAnchor="text" w:hAnchor="margin" w:xAlign="center" w:y="1"/>
      <w:rPr>
        <w:rStyle w:val="33"/>
      </w:rPr>
    </w:pPr>
    <w:r>
      <w:rPr>
        <w:rStyle w:val="33"/>
      </w:rPr>
      <w:fldChar w:fldCharType="begin"/>
    </w:r>
    <w:r>
      <w:rPr>
        <w:rStyle w:val="33"/>
      </w:rPr>
      <w:instrText xml:space="preserve">PAGE  </w:instrText>
    </w:r>
    <w:r>
      <w:rPr>
        <w:rStyle w:val="33"/>
      </w:rPr>
      <w:fldChar w:fldCharType="end"/>
    </w:r>
  </w:p>
  <w:p w14:paraId="6448D59B">
    <w:pPr>
      <w:pStyle w:val="19"/>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3E5CC5">
    <w:pPr>
      <w:pStyle w:val="19"/>
      <w:rPr>
        <w:sz w:val="15"/>
        <w:szCs w:val="15"/>
      </w:rPr>
    </w:pPr>
    <w:r>
      <w:rPr>
        <w:sz w:val="15"/>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16F4EF5">
                          <w:pPr>
                            <w:pStyle w:val="19"/>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ptGXY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1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ptGXYzAgAAYwQAAA4AAAAAAAAAAQAgAAAAHwEAAGRycy9lMm9Eb2MueG1sUEsF&#10;BgAAAAAGAAYAWQEAAMQFAAAAAA==&#10;">
              <v:fill on="f" focussize="0,0"/>
              <v:stroke on="f" weight="0.5pt"/>
              <v:imagedata o:title=""/>
              <o:lock v:ext="edit" aspectratio="f"/>
              <v:textbox inset="0mm,0mm,0mm,0mm" style="mso-fit-shape-to-text:t;">
                <w:txbxContent>
                  <w:p w14:paraId="716F4EF5">
                    <w:pPr>
                      <w:pStyle w:val="19"/>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2D1561">
    <w:pPr>
      <w:pStyle w:val="19"/>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5" name="文本框 3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9181E11">
                          <w:pPr>
                            <w:pStyle w:val="19"/>
                          </w:pPr>
                          <w:r>
                            <w:fldChar w:fldCharType="begin"/>
                          </w:r>
                          <w:r>
                            <w:instrText xml:space="preserve"> PAGE  \* MERGEFORMAT </w:instrText>
                          </w:r>
                          <w:r>
                            <w:fldChar w:fldCharType="separate"/>
                          </w:r>
                          <w:r>
                            <w:t>16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AjFjpkzAgAAYwQAAA4AAAAAAAAAAQAgAAAAHwEAAGRycy9lMm9Eb2MueG1sUEsF&#10;BgAAAAAGAAYAWQEAAMQFAAAAAA==&#10;">
              <v:fill on="f" focussize="0,0"/>
              <v:stroke on="f" weight="0.5pt"/>
              <v:imagedata o:title=""/>
              <o:lock v:ext="edit" aspectratio="f"/>
              <v:textbox inset="0mm,0mm,0mm,0mm" style="mso-fit-shape-to-text:t;">
                <w:txbxContent>
                  <w:p w14:paraId="19181E11">
                    <w:pPr>
                      <w:pStyle w:val="19"/>
                    </w:pPr>
                    <w:r>
                      <w:fldChar w:fldCharType="begin"/>
                    </w:r>
                    <w:r>
                      <w:instrText xml:space="preserve"> PAGE  \* MERGEFORMAT </w:instrText>
                    </w:r>
                    <w:r>
                      <w:fldChar w:fldCharType="separate"/>
                    </w:r>
                    <w:r>
                      <w:t>16</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339C34">
    <w:pPr>
      <w:pStyle w:val="19"/>
    </w:pPr>
    <w:r>
      <w:rPr>
        <w:sz w:val="18"/>
      </w:rPr>
      <w:pict>
        <v:shape id="_x0000_s4097" o:spid="_x0000_s4097" o:spt="202" type="#_x0000_t202" style="position:absolute;left:0pt;margin-top:0pt;height:144pt;width:144pt;mso-position-horizontal:center;mso-position-horizontal-relative:margin;mso-wrap-style:none;z-index:251660288;mso-width-relative:page;mso-height-relative:page;" filled="f" stroked="f" coordsize="21600,21600">
          <v:path/>
          <v:fill on="f" focussize="0,0"/>
          <v:stroke on="f"/>
          <v:imagedata o:title=""/>
          <o:lock v:ext="edit" aspectratio="f"/>
          <v:textbox inset="0mm,0mm,0mm,0mm" style="mso-fit-shape-to-text:t;">
            <w:txbxContent>
              <w:p w14:paraId="289B3E90">
                <w:pPr>
                  <w:pStyle w:val="19"/>
                </w:pPr>
                <w:r>
                  <w:fldChar w:fldCharType="begin"/>
                </w:r>
                <w:r>
                  <w:instrText xml:space="preserve"> HYPERLINK "http://www.gbsware.cn/" </w:instrText>
                </w:r>
                <w:r>
                  <w:fldChar w:fldCharType="separate"/>
                </w:r>
                <w:r>
                  <w:rPr>
                    <w:rStyle w:val="34"/>
                    <w:u w:val="none"/>
                  </w:rPr>
                  <w:fldChar w:fldCharType="end"/>
                </w:r>
                <w:r>
                  <w:ptab w:relativeTo="margin" w:alignment="center" w:leader="none"/>
                </w:r>
                <w:r>
                  <w:fldChar w:fldCharType="begin"/>
                </w:r>
                <w:r>
                  <w:instrText xml:space="preserve"> PAGE  \* Arabic  \* MERGEFORMAT </w:instrText>
                </w:r>
                <w:r>
                  <w:fldChar w:fldCharType="separate"/>
                </w:r>
                <w:r>
                  <w:t>4</w:t>
                </w:r>
                <w:r>
                  <w:fldChar w:fldCharType="end"/>
                </w:r>
                <w:r>
                  <w:rPr>
                    <w:b/>
                  </w:rPr>
                  <w:t>/</w:t>
                </w:r>
                <w:r>
                  <w:fldChar w:fldCharType="begin"/>
                </w:r>
                <w:r>
                  <w:instrText xml:space="preserve"> NUMPAGES  \* Arabic  \* MERGEFORMAT </w:instrText>
                </w:r>
                <w:r>
                  <w:fldChar w:fldCharType="separate"/>
                </w:r>
                <w:r>
                  <w:t>8</w:t>
                </w:r>
                <w:r>
                  <w:fldChar w:fldCharType="end"/>
                </w:r>
                <w:r>
                  <w:ptab w:relativeTo="margin" w:alignment="right" w:leader="none"/>
                </w:r>
              </w:p>
            </w:txbxContent>
          </v:textbox>
        </v:shape>
      </w:pict>
    </w:r>
  </w:p>
  <w:p w14:paraId="2F20F65C">
    <w:pPr>
      <w:pStyle w:val="19"/>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5817CE">
    <w:pPr>
      <w:pStyle w:val="19"/>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F3D3F9D">
                          <w:pPr>
                            <w:pStyle w:val="19"/>
                            <w:rPr>
                              <w:rStyle w:val="33"/>
                            </w:rPr>
                          </w:pPr>
                          <w:r>
                            <w:rPr>
                              <w:rStyle w:val="33"/>
                            </w:rPr>
                            <w:fldChar w:fldCharType="begin"/>
                          </w:r>
                          <w:r>
                            <w:rPr>
                              <w:rStyle w:val="33"/>
                            </w:rPr>
                            <w:instrText xml:space="preserve">PAGE  </w:instrText>
                          </w:r>
                          <w:r>
                            <w:rPr>
                              <w:rStyle w:val="33"/>
                            </w:rPr>
                            <w:fldChar w:fldCharType="separate"/>
                          </w:r>
                          <w:r>
                            <w:rPr>
                              <w:rStyle w:val="33"/>
                            </w:rPr>
                            <w:t>3</w:t>
                          </w:r>
                          <w:r>
                            <w:rPr>
                              <w:rStyle w:val="33"/>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87R3IzAgAAYwQAAA4AAAAAAAAAAQAgAAAAHwEAAGRycy9lMm9Eb2MueG1sUEsF&#10;BgAAAAAGAAYAWQEAAMQFAAAAAA==&#10;">
              <v:fill on="f" focussize="0,0"/>
              <v:stroke on="f" weight="0.5pt"/>
              <v:imagedata o:title=""/>
              <o:lock v:ext="edit" aspectratio="f"/>
              <v:textbox inset="0mm,0mm,0mm,0mm" style="mso-fit-shape-to-text:t;">
                <w:txbxContent>
                  <w:p w14:paraId="6F3D3F9D">
                    <w:pPr>
                      <w:pStyle w:val="19"/>
                      <w:rPr>
                        <w:rStyle w:val="33"/>
                      </w:rPr>
                    </w:pPr>
                    <w:r>
                      <w:rPr>
                        <w:rStyle w:val="33"/>
                      </w:rPr>
                      <w:fldChar w:fldCharType="begin"/>
                    </w:r>
                    <w:r>
                      <w:rPr>
                        <w:rStyle w:val="33"/>
                      </w:rPr>
                      <w:instrText xml:space="preserve">PAGE  </w:instrText>
                    </w:r>
                    <w:r>
                      <w:rPr>
                        <w:rStyle w:val="33"/>
                      </w:rPr>
                      <w:fldChar w:fldCharType="separate"/>
                    </w:r>
                    <w:r>
                      <w:rPr>
                        <w:rStyle w:val="33"/>
                      </w:rPr>
                      <w:t>3</w:t>
                    </w:r>
                    <w:r>
                      <w:rPr>
                        <w:rStyle w:val="33"/>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E412C1">
    <w:pPr>
      <w:pStyle w:val="19"/>
      <w:framePr w:wrap="around" w:vAnchor="text" w:hAnchor="margin" w:xAlign="center" w:y="1"/>
      <w:rPr>
        <w:rStyle w:val="33"/>
      </w:rPr>
    </w:pPr>
    <w:r>
      <w:rPr>
        <w:rStyle w:val="33"/>
      </w:rPr>
      <w:fldChar w:fldCharType="begin"/>
    </w:r>
    <w:r>
      <w:rPr>
        <w:rStyle w:val="33"/>
      </w:rPr>
      <w:instrText xml:space="preserve">PAGE  </w:instrText>
    </w:r>
    <w:r>
      <w:rPr>
        <w:rStyle w:val="33"/>
      </w:rPr>
      <w:fldChar w:fldCharType="end"/>
    </w:r>
  </w:p>
  <w:p w14:paraId="1AB0745F">
    <w:pPr>
      <w:pStyle w:val="19"/>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C369F1">
    <w:pPr>
      <w:pStyle w:val="19"/>
      <w:rPr>
        <w:sz w:val="15"/>
        <w:szCs w:val="15"/>
      </w:rPr>
    </w:pPr>
    <w:r>
      <w:rPr>
        <w:sz w:val="15"/>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1C7663C">
                          <w:pPr>
                            <w:pStyle w:val="19"/>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Sb3G8z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Sb3G8zAgAAYwQAAA4AAAAAAAAAAQAgAAAAHwEAAGRycy9lMm9Eb2MueG1sUEsF&#10;BgAAAAAGAAYAWQEAAMQFAAAAAA==&#10;">
              <v:fill on="f" focussize="0,0"/>
              <v:stroke on="f" weight="0.5pt"/>
              <v:imagedata o:title=""/>
              <o:lock v:ext="edit" aspectratio="f"/>
              <v:textbox inset="0mm,0mm,0mm,0mm" style="mso-fit-shape-to-text:t;">
                <w:txbxContent>
                  <w:p w14:paraId="01C7663C">
                    <w:pPr>
                      <w:pStyle w:val="19"/>
                    </w:pPr>
                    <w:r>
                      <w:fldChar w:fldCharType="begin"/>
                    </w:r>
                    <w:r>
                      <w:instrText xml:space="preserve"> PAGE  \* MERGEFORMAT </w:instrText>
                    </w:r>
                    <w:r>
                      <w:fldChar w:fldCharType="separate"/>
                    </w:r>
                    <w:r>
                      <w:t>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E5EF2B">
    <w:pPr>
      <w:keepNext w:val="0"/>
      <w:keepLines w:val="0"/>
      <w:pageBreakBefore w:val="0"/>
      <w:widowControl w:val="0"/>
      <w:pBdr>
        <w:bottom w:val="none" w:color="auto" w:sz="0" w:space="0"/>
      </w:pBdr>
      <w:tabs>
        <w:tab w:val="left" w:pos="1777"/>
      </w:tabs>
      <w:kinsoku/>
      <w:wordWrap/>
      <w:overflowPunct/>
      <w:topLinePunct w:val="0"/>
      <w:autoSpaceDE/>
      <w:autoSpaceDN/>
      <w:bidi w:val="0"/>
      <w:adjustRightInd/>
      <w:snapToGrid/>
      <w:spacing w:after="0" w:afterAutospacing="0" w:line="240" w:lineRule="auto"/>
      <w:textAlignment w:val="auto"/>
    </w:pPr>
    <w:r>
      <w:rPr>
        <w:rFonts w:hint="eastAsia"/>
        <w:lang w:eastAsia="zh-CN"/>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C24CEC">
    <w:pPr>
      <w:pStyle w:val="20"/>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B5083C">
    <w:pPr>
      <w:pStyle w:val="20"/>
      <w:pBdr>
        <w:bottom w:val="none" w:color="auto" w:sz="0" w:space="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55884E">
    <w:pPr>
      <w:pStyle w:val="20"/>
    </w:pPr>
    <w:r>
      <w:rPr>
        <w:lang w:val="en-US"/>
      </w:rPr>
      <w:drawing>
        <wp:inline distT="0" distB="0" distL="0" distR="0">
          <wp:extent cx="972185" cy="251460"/>
          <wp:effectExtent l="0" t="0" r="0" b="0"/>
          <wp:docPr id="3" name="Picture 1263497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26349781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r>
      <w:ptab w:relativeTo="margin" w:alignment="center" w:leader="none"/>
    </w:r>
    <w:r>
      <w:ptab w:relativeTo="margin" w:alignment="right" w:leader="none"/>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0FD321">
    <w:pPr>
      <w:pStyle w:val="20"/>
      <w:jc w:val="both"/>
    </w:pPr>
    <w:r>
      <w:drawing>
        <wp:inline distT="0" distB="0" distL="0" distR="0">
          <wp:extent cx="866140" cy="251460"/>
          <wp:effectExtent l="0" t="0" r="10160" b="152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rPr>
        <w:rFonts w:hint="eastAsia"/>
      </w:rPr>
      <w:t xml:space="preserv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B46AA4">
    <w:pPr>
      <w:pStyle w:val="20"/>
      <w:pBdr>
        <w:bottom w:val="none" w:color="auto" w:sz="0" w:space="2"/>
      </w:pBdr>
      <w:jc w:val="left"/>
    </w:pPr>
    <w:r>
      <w:t xml:space="preserve">         </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E0E866">
    <w:pPr>
      <w:pStyle w:val="20"/>
      <w:jc w:val="left"/>
    </w:pPr>
    <w:r>
      <w:rPr>
        <w:lang w:val="en-US"/>
      </w:rPr>
      <w:drawing>
        <wp:inline distT="0" distB="0" distL="0" distR="0">
          <wp:extent cx="854075" cy="163830"/>
          <wp:effectExtent l="0" t="0" r="3175" b="762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854075" cy="163830"/>
                  </a:xfrm>
                  <a:prstGeom prst="rect">
                    <a:avLst/>
                  </a:prstGeom>
                  <a:noFill/>
                  <a:ln>
                    <a:noFill/>
                  </a:ln>
                </pic:spPr>
              </pic:pic>
            </a:graphicData>
          </a:graphic>
        </wp:inline>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75D80A">
    <w:pPr>
      <w:pStyle w:val="20"/>
    </w:pPr>
    <w:r>
      <w:rPr>
        <w:lang w:val="en-US"/>
      </w:rPr>
      <w:drawing>
        <wp:inline distT="0" distB="0" distL="0" distR="0">
          <wp:extent cx="972185" cy="251460"/>
          <wp:effectExtent l="0" t="0" r="18415" b="15240"/>
          <wp:docPr id="1728839492" name="Picture 1728839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839492" name="Picture 172883949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r>
      <w:ptab w:relativeTo="margin" w:alignment="center" w:leader="none"/>
    </w:r>
    <w:r>
      <w:ptab w:relativeTo="margin" w:alignment="right" w:leader="none"/>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214DCB"/>
    <w:multiLevelType w:val="singleLevel"/>
    <w:tmpl w:val="B4214DCB"/>
    <w:lvl w:ilvl="0" w:tentative="0">
      <w:start w:val="1"/>
      <w:numFmt w:val="decimal"/>
      <w:suff w:val="nothing"/>
      <w:lvlText w:val="（%1）"/>
      <w:lvlJc w:val="left"/>
    </w:lvl>
  </w:abstractNum>
  <w:abstractNum w:abstractNumId="1">
    <w:nsid w:val="E2071125"/>
    <w:multiLevelType w:val="singleLevel"/>
    <w:tmpl w:val="E2071125"/>
    <w:lvl w:ilvl="0" w:tentative="0">
      <w:start w:val="1"/>
      <w:numFmt w:val="decimal"/>
      <w:suff w:val="nothing"/>
      <w:lvlText w:val="（%1）"/>
      <w:lvlJc w:val="left"/>
    </w:lvl>
  </w:abstractNum>
  <w:abstractNum w:abstractNumId="2">
    <w:nsid w:val="000C0B17"/>
    <w:multiLevelType w:val="multilevel"/>
    <w:tmpl w:val="000C0B17"/>
    <w:lvl w:ilvl="0" w:tentative="0">
      <w:start w:val="1"/>
      <w:numFmt w:val="decimal"/>
      <w:lvlText w:val="%1"/>
      <w:lvlJc w:val="left"/>
      <w:pPr>
        <w:tabs>
          <w:tab w:val="left" w:pos="432"/>
        </w:tabs>
        <w:ind w:left="432" w:hanging="432"/>
      </w:pPr>
    </w:lvl>
    <w:lvl w:ilvl="1" w:tentative="0">
      <w:start w:val="1"/>
      <w:numFmt w:val="decimal"/>
      <w:pStyle w:val="4"/>
      <w:lvlText w:val="%1.%2"/>
      <w:lvlJc w:val="left"/>
      <w:pPr>
        <w:tabs>
          <w:tab w:val="left" w:pos="578"/>
        </w:tabs>
        <w:ind w:left="578" w:hanging="578"/>
      </w:pPr>
    </w:lvl>
    <w:lvl w:ilvl="2" w:tentative="0">
      <w:start w:val="1"/>
      <w:numFmt w:val="decimal"/>
      <w:pStyle w:val="5"/>
      <w:lvlText w:val="%1.%2.%3"/>
      <w:lvlJc w:val="left"/>
      <w:pPr>
        <w:tabs>
          <w:tab w:val="left" w:pos="578"/>
        </w:tabs>
        <w:ind w:left="578" w:hanging="578"/>
      </w:pPr>
    </w:lvl>
    <w:lvl w:ilvl="3" w:tentative="0">
      <w:start w:val="1"/>
      <w:numFmt w:val="decimal"/>
      <w:pStyle w:val="6"/>
      <w:lvlText w:val="%1.%2.%3.%4"/>
      <w:lvlJc w:val="left"/>
      <w:pPr>
        <w:tabs>
          <w:tab w:val="left" w:pos="864"/>
        </w:tabs>
        <w:ind w:left="864" w:hanging="864"/>
      </w:pPr>
    </w:lvl>
    <w:lvl w:ilvl="4" w:tentative="0">
      <w:start w:val="1"/>
      <w:numFmt w:val="decimal"/>
      <w:pStyle w:val="7"/>
      <w:lvlText w:val="%1.%2.%3.%4.%5"/>
      <w:lvlJc w:val="left"/>
      <w:pPr>
        <w:tabs>
          <w:tab w:val="left" w:pos="1008"/>
        </w:tabs>
        <w:ind w:left="1008" w:hanging="1008"/>
      </w:pPr>
    </w:lvl>
    <w:lvl w:ilvl="5" w:tentative="0">
      <w:start w:val="1"/>
      <w:numFmt w:val="decimal"/>
      <w:pStyle w:val="8"/>
      <w:lvlText w:val="%1.%2.%3.%4.%5.%6"/>
      <w:lvlJc w:val="left"/>
      <w:pPr>
        <w:tabs>
          <w:tab w:val="left" w:pos="1152"/>
        </w:tabs>
        <w:ind w:left="1152" w:hanging="1152"/>
      </w:pPr>
    </w:lvl>
    <w:lvl w:ilvl="6" w:tentative="0">
      <w:start w:val="1"/>
      <w:numFmt w:val="decimal"/>
      <w:pStyle w:val="9"/>
      <w:lvlText w:val="%1.%2.%3.%4.%5.%6.%7"/>
      <w:lvlJc w:val="left"/>
      <w:pPr>
        <w:tabs>
          <w:tab w:val="left" w:pos="1296"/>
        </w:tabs>
        <w:ind w:left="1296" w:hanging="1296"/>
      </w:pPr>
    </w:lvl>
    <w:lvl w:ilvl="7" w:tentative="0">
      <w:start w:val="1"/>
      <w:numFmt w:val="decimal"/>
      <w:pStyle w:val="10"/>
      <w:lvlText w:val="%1.%2.%3.%4.%5.%6.%7.%8"/>
      <w:lvlJc w:val="left"/>
      <w:pPr>
        <w:tabs>
          <w:tab w:val="left" w:pos="1440"/>
        </w:tabs>
        <w:ind w:left="1440" w:hanging="1440"/>
      </w:pPr>
    </w:lvl>
    <w:lvl w:ilvl="8" w:tentative="0">
      <w:start w:val="1"/>
      <w:numFmt w:val="decimal"/>
      <w:pStyle w:val="11"/>
      <w:lvlText w:val="%1.%2.%3.%4.%5.%6.%7.%8.%9"/>
      <w:lvlJc w:val="left"/>
      <w:pPr>
        <w:tabs>
          <w:tab w:val="left" w:pos="1584"/>
        </w:tabs>
        <w:ind w:left="1584" w:hanging="1584"/>
      </w:pPr>
    </w:lvl>
  </w:abstractNum>
  <w:abstractNum w:abstractNumId="3">
    <w:nsid w:val="07F07F0A"/>
    <w:multiLevelType w:val="singleLevel"/>
    <w:tmpl w:val="07F07F0A"/>
    <w:lvl w:ilvl="0" w:tentative="0">
      <w:start w:val="16"/>
      <w:numFmt w:val="upperLetter"/>
      <w:suff w:val="nothing"/>
      <w:lvlText w:val="%1-"/>
      <w:lvlJc w:val="left"/>
    </w:lvl>
  </w:abstractNum>
  <w:abstractNum w:abstractNumId="4">
    <w:nsid w:val="08D5121A"/>
    <w:multiLevelType w:val="multilevel"/>
    <w:tmpl w:val="08D5121A"/>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5">
    <w:nsid w:val="15F806E0"/>
    <w:multiLevelType w:val="multilevel"/>
    <w:tmpl w:val="15F806E0"/>
    <w:lvl w:ilvl="0" w:tentative="0">
      <w:start w:val="1"/>
      <w:numFmt w:val="decimal"/>
      <w:lvlText w:val="%1."/>
      <w:lvlJc w:val="left"/>
      <w:pPr>
        <w:ind w:left="840" w:hanging="420"/>
      </w:pPr>
      <w:rPr>
        <w:rFonts w:hint="eastAsia"/>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6">
    <w:nsid w:val="2A3160B8"/>
    <w:multiLevelType w:val="multilevel"/>
    <w:tmpl w:val="2A3160B8"/>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7">
    <w:nsid w:val="2C324082"/>
    <w:multiLevelType w:val="multilevel"/>
    <w:tmpl w:val="2C324082"/>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8">
    <w:nsid w:val="35F66635"/>
    <w:multiLevelType w:val="singleLevel"/>
    <w:tmpl w:val="35F66635"/>
    <w:lvl w:ilvl="0" w:tentative="0">
      <w:start w:val="1"/>
      <w:numFmt w:val="decimal"/>
      <w:suff w:val="nothing"/>
      <w:lvlText w:val="%1）"/>
      <w:lvlJc w:val="left"/>
    </w:lvl>
  </w:abstractNum>
  <w:abstractNum w:abstractNumId="9">
    <w:nsid w:val="3E5204D7"/>
    <w:multiLevelType w:val="multilevel"/>
    <w:tmpl w:val="3E5204D7"/>
    <w:lvl w:ilvl="0" w:tentative="0">
      <w:start w:val="2"/>
      <w:numFmt w:val="decimal"/>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
    <w:nsid w:val="49B02439"/>
    <w:multiLevelType w:val="multilevel"/>
    <w:tmpl w:val="49B02439"/>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1">
    <w:nsid w:val="514B65D7"/>
    <w:multiLevelType w:val="multilevel"/>
    <w:tmpl w:val="514B65D7"/>
    <w:lvl w:ilvl="0" w:tentative="0">
      <w:start w:val="1"/>
      <w:numFmt w:val="decimal"/>
      <w:lvlText w:val="%1."/>
      <w:lvlJc w:val="left"/>
      <w:pPr>
        <w:tabs>
          <w:tab w:val="left" w:pos="420"/>
        </w:tabs>
        <w:ind w:left="420" w:hanging="420"/>
      </w:pPr>
      <w:rPr>
        <w:rFonts w:ascii="Times New Roman" w:hAnsi="Times New Roman" w:eastAsia="Times New Roman" w:cs="Times New Roman"/>
      </w:rPr>
    </w:lvl>
    <w:lvl w:ilvl="1" w:tentative="0">
      <w:start w:val="1"/>
      <w:numFmt w:val="decimal"/>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2">
    <w:nsid w:val="541B4E31"/>
    <w:multiLevelType w:val="multilevel"/>
    <w:tmpl w:val="541B4E31"/>
    <w:lvl w:ilvl="0" w:tentative="0">
      <w:start w:val="1"/>
      <w:numFmt w:val="bullet"/>
      <w:lvlText w:val=""/>
      <w:lvlJc w:val="left"/>
      <w:pPr>
        <w:ind w:left="780" w:hanging="420"/>
      </w:pPr>
      <w:rPr>
        <w:rFonts w:hint="default" w:ascii="Wingdings" w:hAnsi="Wingdings"/>
      </w:rPr>
    </w:lvl>
    <w:lvl w:ilvl="1" w:tentative="0">
      <w:start w:val="1"/>
      <w:numFmt w:val="bullet"/>
      <w:lvlText w:val=""/>
      <w:lvlJc w:val="left"/>
      <w:pPr>
        <w:ind w:left="1200" w:hanging="420"/>
      </w:pPr>
    </w:lvl>
    <w:lvl w:ilvl="2" w:tentative="0">
      <w:start w:val="1"/>
      <w:numFmt w:val="bullet"/>
      <w:lvlText w:val=""/>
      <w:lvlJc w:val="left"/>
      <w:pPr>
        <w:ind w:left="1620" w:hanging="420"/>
      </w:pPr>
    </w:lvl>
    <w:lvl w:ilvl="3" w:tentative="0">
      <w:start w:val="1"/>
      <w:numFmt w:val="bullet"/>
      <w:lvlText w:val=""/>
      <w:lvlJc w:val="left"/>
      <w:pPr>
        <w:ind w:left="2040" w:hanging="420"/>
      </w:pPr>
    </w:lvl>
    <w:lvl w:ilvl="4" w:tentative="0">
      <w:start w:val="1"/>
      <w:numFmt w:val="bullet"/>
      <w:lvlText w:val=""/>
      <w:lvlJc w:val="left"/>
      <w:pPr>
        <w:ind w:left="2460" w:hanging="420"/>
      </w:pPr>
    </w:lvl>
    <w:lvl w:ilvl="5" w:tentative="0">
      <w:start w:val="1"/>
      <w:numFmt w:val="bullet"/>
      <w:lvlText w:val=""/>
      <w:lvlJc w:val="left"/>
      <w:pPr>
        <w:ind w:left="2880" w:hanging="420"/>
      </w:pPr>
    </w:lvl>
    <w:lvl w:ilvl="6" w:tentative="0">
      <w:start w:val="1"/>
      <w:numFmt w:val="bullet"/>
      <w:lvlText w:val=""/>
      <w:lvlJc w:val="left"/>
      <w:pPr>
        <w:ind w:left="3300" w:hanging="420"/>
      </w:pPr>
    </w:lvl>
    <w:lvl w:ilvl="7" w:tentative="0">
      <w:start w:val="1"/>
      <w:numFmt w:val="bullet"/>
      <w:lvlText w:val=""/>
      <w:lvlJc w:val="left"/>
      <w:pPr>
        <w:ind w:left="3720" w:hanging="420"/>
      </w:pPr>
    </w:lvl>
    <w:lvl w:ilvl="8" w:tentative="0">
      <w:start w:val="1"/>
      <w:numFmt w:val="bullet"/>
      <w:lvlText w:val=""/>
      <w:lvlJc w:val="left"/>
      <w:pPr>
        <w:ind w:left="4140" w:hanging="420"/>
      </w:pPr>
    </w:lvl>
  </w:abstractNum>
  <w:abstractNum w:abstractNumId="13">
    <w:nsid w:val="583F1FD0"/>
    <w:multiLevelType w:val="multilevel"/>
    <w:tmpl w:val="583F1FD0"/>
    <w:lvl w:ilvl="0" w:tentative="0">
      <w:start w:val="1"/>
      <w:numFmt w:val="bullet"/>
      <w:lvlText w:val=""/>
      <w:lvlJc w:val="left"/>
      <w:pPr>
        <w:ind w:left="780" w:hanging="420"/>
      </w:pPr>
      <w:rPr>
        <w:rFonts w:hint="default" w:ascii="Wingdings" w:hAnsi="Wingdings"/>
      </w:rPr>
    </w:lvl>
    <w:lvl w:ilvl="1" w:tentative="0">
      <w:start w:val="1"/>
      <w:numFmt w:val="bullet"/>
      <w:lvlText w:val=""/>
      <w:lvlJc w:val="left"/>
      <w:pPr>
        <w:ind w:left="1200" w:hanging="420"/>
      </w:pPr>
    </w:lvl>
    <w:lvl w:ilvl="2" w:tentative="0">
      <w:start w:val="1"/>
      <w:numFmt w:val="bullet"/>
      <w:lvlText w:val=""/>
      <w:lvlJc w:val="left"/>
      <w:pPr>
        <w:ind w:left="1620" w:hanging="420"/>
      </w:pPr>
    </w:lvl>
    <w:lvl w:ilvl="3" w:tentative="0">
      <w:start w:val="1"/>
      <w:numFmt w:val="bullet"/>
      <w:lvlText w:val=""/>
      <w:lvlJc w:val="left"/>
      <w:pPr>
        <w:ind w:left="2040" w:hanging="420"/>
      </w:pPr>
    </w:lvl>
    <w:lvl w:ilvl="4" w:tentative="0">
      <w:start w:val="1"/>
      <w:numFmt w:val="bullet"/>
      <w:lvlText w:val=""/>
      <w:lvlJc w:val="left"/>
      <w:pPr>
        <w:ind w:left="2460" w:hanging="420"/>
      </w:pPr>
    </w:lvl>
    <w:lvl w:ilvl="5" w:tentative="0">
      <w:start w:val="1"/>
      <w:numFmt w:val="bullet"/>
      <w:lvlText w:val=""/>
      <w:lvlJc w:val="left"/>
      <w:pPr>
        <w:ind w:left="2880" w:hanging="420"/>
      </w:pPr>
    </w:lvl>
    <w:lvl w:ilvl="6" w:tentative="0">
      <w:start w:val="1"/>
      <w:numFmt w:val="bullet"/>
      <w:lvlText w:val=""/>
      <w:lvlJc w:val="left"/>
      <w:pPr>
        <w:ind w:left="3300" w:hanging="420"/>
      </w:pPr>
    </w:lvl>
    <w:lvl w:ilvl="7" w:tentative="0">
      <w:start w:val="1"/>
      <w:numFmt w:val="bullet"/>
      <w:lvlText w:val=""/>
      <w:lvlJc w:val="left"/>
      <w:pPr>
        <w:ind w:left="3720" w:hanging="420"/>
      </w:pPr>
    </w:lvl>
    <w:lvl w:ilvl="8" w:tentative="0">
      <w:start w:val="1"/>
      <w:numFmt w:val="bullet"/>
      <w:lvlText w:val=""/>
      <w:lvlJc w:val="left"/>
      <w:pPr>
        <w:ind w:left="4140" w:hanging="420"/>
      </w:pPr>
    </w:lvl>
  </w:abstractNum>
  <w:abstractNum w:abstractNumId="14">
    <w:nsid w:val="5872567E"/>
    <w:multiLevelType w:val="multilevel"/>
    <w:tmpl w:val="5872567E"/>
    <w:lvl w:ilvl="0" w:tentative="0">
      <w:start w:val="1"/>
      <w:numFmt w:val="bullet"/>
      <w:lvlText w:val=""/>
      <w:lvlJc w:val="left"/>
      <w:pPr>
        <w:ind w:left="840" w:hanging="420"/>
      </w:pPr>
      <w:rPr>
        <w:rFonts w:hint="default" w:ascii="Wingdings" w:hAnsi="Wingdings"/>
        <w:color w:val="auto"/>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5">
    <w:nsid w:val="5A552BE8"/>
    <w:multiLevelType w:val="multilevel"/>
    <w:tmpl w:val="5A552BE8"/>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6">
    <w:nsid w:val="692D2807"/>
    <w:multiLevelType w:val="multilevel"/>
    <w:tmpl w:val="692D2807"/>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7">
    <w:nsid w:val="69497065"/>
    <w:multiLevelType w:val="multilevel"/>
    <w:tmpl w:val="69497065"/>
    <w:lvl w:ilvl="0" w:tentative="0">
      <w:start w:val="1"/>
      <w:numFmt w:val="decimal"/>
      <w:lvlText w:val="%1."/>
      <w:lvlJc w:val="left"/>
      <w:pPr>
        <w:tabs>
          <w:tab w:val="left" w:pos="420"/>
        </w:tabs>
        <w:ind w:left="420" w:hanging="420"/>
      </w:pPr>
      <w:rPr>
        <w:rFonts w:ascii="Times New Roman" w:hAnsi="Times New Roman" w:eastAsia="Times New Roman" w:cs="Times New Roman"/>
      </w:rPr>
    </w:lvl>
    <w:lvl w:ilvl="1" w:tentative="0">
      <w:start w:val="1"/>
      <w:numFmt w:val="decimal"/>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8">
    <w:nsid w:val="69930BA9"/>
    <w:multiLevelType w:val="multilevel"/>
    <w:tmpl w:val="69930BA9"/>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9">
    <w:nsid w:val="6B4C207A"/>
    <w:multiLevelType w:val="multilevel"/>
    <w:tmpl w:val="6B4C207A"/>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0">
    <w:nsid w:val="6FCF3319"/>
    <w:multiLevelType w:val="multilevel"/>
    <w:tmpl w:val="6FCF3319"/>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1">
    <w:nsid w:val="705840DF"/>
    <w:multiLevelType w:val="multilevel"/>
    <w:tmpl w:val="705840DF"/>
    <w:lvl w:ilvl="0" w:tentative="0">
      <w:start w:val="1"/>
      <w:numFmt w:val="bullet"/>
      <w:lvlText w:val=""/>
      <w:lvlJc w:val="left"/>
      <w:pPr>
        <w:ind w:left="780" w:hanging="420"/>
      </w:pPr>
      <w:rPr>
        <w:rFonts w:hint="default" w:ascii="Wingdings" w:hAnsi="Wingdings"/>
      </w:rPr>
    </w:lvl>
    <w:lvl w:ilvl="1" w:tentative="0">
      <w:start w:val="1"/>
      <w:numFmt w:val="bullet"/>
      <w:lvlText w:val=""/>
      <w:lvlJc w:val="left"/>
      <w:pPr>
        <w:ind w:left="1200" w:hanging="420"/>
      </w:pPr>
    </w:lvl>
    <w:lvl w:ilvl="2" w:tentative="0">
      <w:start w:val="1"/>
      <w:numFmt w:val="bullet"/>
      <w:lvlText w:val=""/>
      <w:lvlJc w:val="left"/>
      <w:pPr>
        <w:ind w:left="1620" w:hanging="420"/>
      </w:pPr>
    </w:lvl>
    <w:lvl w:ilvl="3" w:tentative="0">
      <w:start w:val="1"/>
      <w:numFmt w:val="bullet"/>
      <w:lvlText w:val=""/>
      <w:lvlJc w:val="left"/>
      <w:pPr>
        <w:ind w:left="2040" w:hanging="420"/>
      </w:pPr>
    </w:lvl>
    <w:lvl w:ilvl="4" w:tentative="0">
      <w:start w:val="1"/>
      <w:numFmt w:val="bullet"/>
      <w:lvlText w:val=""/>
      <w:lvlJc w:val="left"/>
      <w:pPr>
        <w:ind w:left="2460" w:hanging="420"/>
      </w:pPr>
    </w:lvl>
    <w:lvl w:ilvl="5" w:tentative="0">
      <w:start w:val="1"/>
      <w:numFmt w:val="bullet"/>
      <w:lvlText w:val=""/>
      <w:lvlJc w:val="left"/>
      <w:pPr>
        <w:ind w:left="2880" w:hanging="420"/>
      </w:pPr>
    </w:lvl>
    <w:lvl w:ilvl="6" w:tentative="0">
      <w:start w:val="1"/>
      <w:numFmt w:val="bullet"/>
      <w:lvlText w:val=""/>
      <w:lvlJc w:val="left"/>
      <w:pPr>
        <w:ind w:left="3300" w:hanging="420"/>
      </w:pPr>
    </w:lvl>
    <w:lvl w:ilvl="7" w:tentative="0">
      <w:start w:val="1"/>
      <w:numFmt w:val="bullet"/>
      <w:lvlText w:val=""/>
      <w:lvlJc w:val="left"/>
      <w:pPr>
        <w:ind w:left="3720" w:hanging="420"/>
      </w:pPr>
    </w:lvl>
    <w:lvl w:ilvl="8" w:tentative="0">
      <w:start w:val="1"/>
      <w:numFmt w:val="bullet"/>
      <w:lvlText w:val=""/>
      <w:lvlJc w:val="left"/>
      <w:pPr>
        <w:ind w:left="4140" w:hanging="420"/>
      </w:pPr>
    </w:lvl>
  </w:abstractNum>
  <w:abstractNum w:abstractNumId="22">
    <w:nsid w:val="73722D1A"/>
    <w:multiLevelType w:val="multilevel"/>
    <w:tmpl w:val="73722D1A"/>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3">
    <w:nsid w:val="738502C6"/>
    <w:multiLevelType w:val="multilevel"/>
    <w:tmpl w:val="738502C6"/>
    <w:lvl w:ilvl="0" w:tentative="0">
      <w:start w:val="1"/>
      <w:numFmt w:val="decimal"/>
      <w:lvlText w:val="第%1章"/>
      <w:lvlJc w:val="center"/>
      <w:pPr>
        <w:tabs>
          <w:tab w:val="left" w:pos="1742"/>
        </w:tabs>
        <w:ind w:left="1742" w:hanging="324"/>
      </w:pPr>
      <w:rPr>
        <w:rFonts w:hint="eastAsia"/>
      </w:rPr>
    </w:lvl>
    <w:lvl w:ilvl="1" w:tentative="0">
      <w:start w:val="1"/>
      <w:numFmt w:val="decimal"/>
      <w:pStyle w:val="71"/>
      <w:lvlText w:val="%1.%2"/>
      <w:lvlJc w:val="left"/>
      <w:pPr>
        <w:tabs>
          <w:tab w:val="left" w:pos="576"/>
        </w:tabs>
        <w:ind w:left="576" w:hanging="576"/>
      </w:pPr>
      <w:rPr>
        <w:rFonts w:hint="default" w:ascii="Times New Roman" w:hAnsi="Times New Roman" w:eastAsia="宋体" w:cs="Times New Roman"/>
        <w:i w:val="0"/>
      </w:rPr>
    </w:lvl>
    <w:lvl w:ilvl="2" w:tentative="0">
      <w:start w:val="1"/>
      <w:numFmt w:val="decimal"/>
      <w:lvlText w:val="%1.%2.%3"/>
      <w:lvlJc w:val="left"/>
      <w:pPr>
        <w:tabs>
          <w:tab w:val="left" w:pos="720"/>
        </w:tabs>
        <w:ind w:left="720" w:hanging="720"/>
      </w:pPr>
      <w:rPr>
        <w:rFonts w:hint="default" w:ascii="Times New Roman" w:hAnsi="Times New Roman" w:cs="Times New Roman"/>
      </w:rPr>
    </w:lvl>
    <w:lvl w:ilvl="3" w:tentative="0">
      <w:start w:val="1"/>
      <w:numFmt w:val="decimal"/>
      <w:lvlText w:val="%1.%2.%3.%4"/>
      <w:lvlJc w:val="left"/>
      <w:pPr>
        <w:tabs>
          <w:tab w:val="left" w:pos="864"/>
        </w:tabs>
        <w:ind w:left="864" w:hanging="864"/>
      </w:pPr>
      <w:rPr>
        <w:rFonts w:hint="default" w:ascii="Times New Roman" w:hAnsi="Times New Roman" w:eastAsia="宋体" w:cs="Times New Roman"/>
        <w:sz w:val="24"/>
        <w:szCs w:val="24"/>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24">
    <w:nsid w:val="77E56C53"/>
    <w:multiLevelType w:val="singleLevel"/>
    <w:tmpl w:val="77E56C53"/>
    <w:lvl w:ilvl="0" w:tentative="0">
      <w:start w:val="1"/>
      <w:numFmt w:val="decimal"/>
      <w:lvlText w:val="%1."/>
      <w:lvlJc w:val="left"/>
      <w:pPr>
        <w:tabs>
          <w:tab w:val="left" w:pos="312"/>
        </w:tabs>
      </w:pPr>
    </w:lvl>
  </w:abstractNum>
  <w:abstractNum w:abstractNumId="25">
    <w:nsid w:val="7C396762"/>
    <w:multiLevelType w:val="multilevel"/>
    <w:tmpl w:val="7C396762"/>
    <w:lvl w:ilvl="0" w:tentative="0">
      <w:start w:val="1"/>
      <w:numFmt w:val="decimal"/>
      <w:lvlText w:val="%1)"/>
      <w:lvlJc w:val="left"/>
      <w:pPr>
        <w:ind w:left="840" w:hanging="420"/>
      </w:pPr>
      <w:rPr>
        <w:rFonts w:hint="eastAsia"/>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6">
    <w:nsid w:val="7E9D1B04"/>
    <w:multiLevelType w:val="multilevel"/>
    <w:tmpl w:val="7E9D1B0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7">
    <w:nsid w:val="7F6A3D9B"/>
    <w:multiLevelType w:val="singleLevel"/>
    <w:tmpl w:val="7F6A3D9B"/>
    <w:lvl w:ilvl="0" w:tentative="0">
      <w:start w:val="1"/>
      <w:numFmt w:val="decimal"/>
      <w:suff w:val="nothing"/>
      <w:lvlText w:val="（%1）"/>
      <w:lvlJc w:val="left"/>
    </w:lvl>
  </w:abstractNum>
  <w:num w:numId="1">
    <w:abstractNumId w:val="2"/>
  </w:num>
  <w:num w:numId="2">
    <w:abstractNumId w:val="23"/>
  </w:num>
  <w:num w:numId="3">
    <w:abstractNumId w:val="24"/>
  </w:num>
  <w:num w:numId="4">
    <w:abstractNumId w:val="8"/>
  </w:num>
  <w:num w:numId="5">
    <w:abstractNumId w:val="1"/>
  </w:num>
  <w:num w:numId="6">
    <w:abstractNumId w:val="3"/>
  </w:num>
  <w:num w:numId="7">
    <w:abstractNumId w:val="0"/>
  </w:num>
  <w:num w:numId="8">
    <w:abstractNumId w:val="27"/>
  </w:num>
  <w:num w:numId="9">
    <w:abstractNumId w:val="4"/>
  </w:num>
  <w:num w:numId="10">
    <w:abstractNumId w:val="7"/>
  </w:num>
  <w:num w:numId="11">
    <w:abstractNumId w:val="20"/>
  </w:num>
  <w:num w:numId="12">
    <w:abstractNumId w:val="5"/>
  </w:num>
  <w:num w:numId="13">
    <w:abstractNumId w:val="18"/>
  </w:num>
  <w:num w:numId="14">
    <w:abstractNumId w:val="25"/>
  </w:num>
  <w:num w:numId="15">
    <w:abstractNumId w:val="14"/>
  </w:num>
  <w:num w:numId="16">
    <w:abstractNumId w:val="19"/>
  </w:num>
  <w:num w:numId="17">
    <w:abstractNumId w:val="15"/>
  </w:num>
  <w:num w:numId="18">
    <w:abstractNumId w:val="6"/>
  </w:num>
  <w:num w:numId="19">
    <w:abstractNumId w:val="21"/>
  </w:num>
  <w:num w:numId="20">
    <w:abstractNumId w:val="13"/>
  </w:num>
  <w:num w:numId="21">
    <w:abstractNumId w:val="12"/>
  </w:num>
  <w:num w:numId="22">
    <w:abstractNumId w:val="16"/>
  </w:num>
  <w:num w:numId="23">
    <w:abstractNumId w:val="26"/>
  </w:num>
  <w:num w:numId="24">
    <w:abstractNumId w:val="9"/>
  </w:num>
  <w:num w:numId="25">
    <w:abstractNumId w:val="10"/>
  </w:num>
  <w:num w:numId="26">
    <w:abstractNumId w:val="17"/>
  </w:num>
  <w:num w:numId="27">
    <w:abstractNumId w:val="11"/>
  </w:num>
  <w:num w:numId="2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QwNmUwZGRkNGU1MzRmZWM3NWZhMWY1ZDAxYTg3MTEifQ=="/>
  </w:docVars>
  <w:rsids>
    <w:rsidRoot w:val="238972E9"/>
    <w:rsid w:val="020F341E"/>
    <w:rsid w:val="03BC7892"/>
    <w:rsid w:val="048E4121"/>
    <w:rsid w:val="04F55E74"/>
    <w:rsid w:val="05A056BD"/>
    <w:rsid w:val="05C40E01"/>
    <w:rsid w:val="07041C7C"/>
    <w:rsid w:val="0730544D"/>
    <w:rsid w:val="0781507A"/>
    <w:rsid w:val="07C21FD0"/>
    <w:rsid w:val="083E6B71"/>
    <w:rsid w:val="09020441"/>
    <w:rsid w:val="0A890EA4"/>
    <w:rsid w:val="0B106E41"/>
    <w:rsid w:val="0C5E3BDC"/>
    <w:rsid w:val="0C9D4D32"/>
    <w:rsid w:val="0E4308A3"/>
    <w:rsid w:val="0EE47E1B"/>
    <w:rsid w:val="0FA4042D"/>
    <w:rsid w:val="104568B8"/>
    <w:rsid w:val="1058231E"/>
    <w:rsid w:val="10A038AD"/>
    <w:rsid w:val="10CD1330"/>
    <w:rsid w:val="11251F2A"/>
    <w:rsid w:val="117417AC"/>
    <w:rsid w:val="11BB1015"/>
    <w:rsid w:val="11D2399F"/>
    <w:rsid w:val="13223BB5"/>
    <w:rsid w:val="13383CE0"/>
    <w:rsid w:val="13737E91"/>
    <w:rsid w:val="13806AD7"/>
    <w:rsid w:val="142E42CE"/>
    <w:rsid w:val="1451163F"/>
    <w:rsid w:val="147735D8"/>
    <w:rsid w:val="14F261CE"/>
    <w:rsid w:val="151B6CA0"/>
    <w:rsid w:val="164906D3"/>
    <w:rsid w:val="16E477FC"/>
    <w:rsid w:val="174736BE"/>
    <w:rsid w:val="1795669F"/>
    <w:rsid w:val="18582789"/>
    <w:rsid w:val="18B60C0F"/>
    <w:rsid w:val="1967366C"/>
    <w:rsid w:val="19DE7BE2"/>
    <w:rsid w:val="19E22364"/>
    <w:rsid w:val="1ADD780B"/>
    <w:rsid w:val="1B0C04F2"/>
    <w:rsid w:val="1B106DCC"/>
    <w:rsid w:val="1C6D1F5F"/>
    <w:rsid w:val="1CA94A00"/>
    <w:rsid w:val="1D8F0099"/>
    <w:rsid w:val="1DAE2916"/>
    <w:rsid w:val="1E295D63"/>
    <w:rsid w:val="1E6D7CAF"/>
    <w:rsid w:val="1FC85D4A"/>
    <w:rsid w:val="21C73B55"/>
    <w:rsid w:val="21D07D4A"/>
    <w:rsid w:val="226145C1"/>
    <w:rsid w:val="229972C4"/>
    <w:rsid w:val="23182A01"/>
    <w:rsid w:val="23333F99"/>
    <w:rsid w:val="238972E9"/>
    <w:rsid w:val="242A28CA"/>
    <w:rsid w:val="246175D6"/>
    <w:rsid w:val="247E74B9"/>
    <w:rsid w:val="247E76DD"/>
    <w:rsid w:val="248E7906"/>
    <w:rsid w:val="27553A42"/>
    <w:rsid w:val="278B3FE3"/>
    <w:rsid w:val="27AA6F16"/>
    <w:rsid w:val="299A4FFF"/>
    <w:rsid w:val="29A737C0"/>
    <w:rsid w:val="2A0A5A98"/>
    <w:rsid w:val="2B91392E"/>
    <w:rsid w:val="2BE6082E"/>
    <w:rsid w:val="2C3562B0"/>
    <w:rsid w:val="2C772424"/>
    <w:rsid w:val="2D6F134E"/>
    <w:rsid w:val="2D7E4791"/>
    <w:rsid w:val="2DA45A73"/>
    <w:rsid w:val="2DFD4BAB"/>
    <w:rsid w:val="30727FD6"/>
    <w:rsid w:val="31BC4D7D"/>
    <w:rsid w:val="31CF20C0"/>
    <w:rsid w:val="32835B68"/>
    <w:rsid w:val="329D4BAF"/>
    <w:rsid w:val="32A760C5"/>
    <w:rsid w:val="331036D8"/>
    <w:rsid w:val="33C004D3"/>
    <w:rsid w:val="34735BC7"/>
    <w:rsid w:val="34CD6267"/>
    <w:rsid w:val="36413AA3"/>
    <w:rsid w:val="375241BA"/>
    <w:rsid w:val="37691503"/>
    <w:rsid w:val="382B3C18"/>
    <w:rsid w:val="38575800"/>
    <w:rsid w:val="394F3E85"/>
    <w:rsid w:val="3A394D42"/>
    <w:rsid w:val="3A6164C2"/>
    <w:rsid w:val="3B443823"/>
    <w:rsid w:val="3B713A6E"/>
    <w:rsid w:val="3BAC5082"/>
    <w:rsid w:val="3BD81E78"/>
    <w:rsid w:val="3CDA3B31"/>
    <w:rsid w:val="3F626F64"/>
    <w:rsid w:val="3FDA7D4D"/>
    <w:rsid w:val="40B25A21"/>
    <w:rsid w:val="40D20C4C"/>
    <w:rsid w:val="40F1713C"/>
    <w:rsid w:val="415F7AD7"/>
    <w:rsid w:val="42CF2B62"/>
    <w:rsid w:val="42D74D2F"/>
    <w:rsid w:val="43D26FC5"/>
    <w:rsid w:val="43FB33E8"/>
    <w:rsid w:val="44056624"/>
    <w:rsid w:val="453263EC"/>
    <w:rsid w:val="45CD0165"/>
    <w:rsid w:val="46F0460B"/>
    <w:rsid w:val="47613FA5"/>
    <w:rsid w:val="482259FA"/>
    <w:rsid w:val="49406D4D"/>
    <w:rsid w:val="496C37C9"/>
    <w:rsid w:val="4A9174E4"/>
    <w:rsid w:val="4B51555B"/>
    <w:rsid w:val="4CAE5FD5"/>
    <w:rsid w:val="4CC2216C"/>
    <w:rsid w:val="4F2C5542"/>
    <w:rsid w:val="51351511"/>
    <w:rsid w:val="51EB6E5A"/>
    <w:rsid w:val="535169C8"/>
    <w:rsid w:val="540A4BAA"/>
    <w:rsid w:val="544B3815"/>
    <w:rsid w:val="54BB22EE"/>
    <w:rsid w:val="5572512E"/>
    <w:rsid w:val="55FD5F1B"/>
    <w:rsid w:val="570626A6"/>
    <w:rsid w:val="57843D82"/>
    <w:rsid w:val="57EA769F"/>
    <w:rsid w:val="5AF929E8"/>
    <w:rsid w:val="5B3F5F54"/>
    <w:rsid w:val="5D847211"/>
    <w:rsid w:val="5EF77271"/>
    <w:rsid w:val="5F2B735B"/>
    <w:rsid w:val="5FB54A36"/>
    <w:rsid w:val="6067300C"/>
    <w:rsid w:val="60877AD2"/>
    <w:rsid w:val="60D65CCE"/>
    <w:rsid w:val="618162DA"/>
    <w:rsid w:val="628C3014"/>
    <w:rsid w:val="62FB3DDE"/>
    <w:rsid w:val="63522BB5"/>
    <w:rsid w:val="637C528E"/>
    <w:rsid w:val="63A625C6"/>
    <w:rsid w:val="63B647DE"/>
    <w:rsid w:val="63BA261B"/>
    <w:rsid w:val="64124205"/>
    <w:rsid w:val="66557F25"/>
    <w:rsid w:val="678A54A5"/>
    <w:rsid w:val="67902011"/>
    <w:rsid w:val="67BE6205"/>
    <w:rsid w:val="69EA0139"/>
    <w:rsid w:val="6A623F6F"/>
    <w:rsid w:val="6AA5141A"/>
    <w:rsid w:val="6AF35A3F"/>
    <w:rsid w:val="6B0F6C92"/>
    <w:rsid w:val="6BFB6FA9"/>
    <w:rsid w:val="6C8B724B"/>
    <w:rsid w:val="6CA770F1"/>
    <w:rsid w:val="6CBA4E9C"/>
    <w:rsid w:val="6CE863E8"/>
    <w:rsid w:val="6D0A0937"/>
    <w:rsid w:val="6DF337EC"/>
    <w:rsid w:val="6E712470"/>
    <w:rsid w:val="6EDF387E"/>
    <w:rsid w:val="6FEE10DD"/>
    <w:rsid w:val="710C6102"/>
    <w:rsid w:val="71593474"/>
    <w:rsid w:val="71602316"/>
    <w:rsid w:val="71D10A1B"/>
    <w:rsid w:val="71ED1C92"/>
    <w:rsid w:val="72377F63"/>
    <w:rsid w:val="72D55787"/>
    <w:rsid w:val="72EF3D4A"/>
    <w:rsid w:val="72FA0C86"/>
    <w:rsid w:val="74A0634E"/>
    <w:rsid w:val="74B33AC3"/>
    <w:rsid w:val="74BD640F"/>
    <w:rsid w:val="77051BA5"/>
    <w:rsid w:val="786A42DB"/>
    <w:rsid w:val="78E16D24"/>
    <w:rsid w:val="7969103F"/>
    <w:rsid w:val="79892D64"/>
    <w:rsid w:val="79A11E5C"/>
    <w:rsid w:val="79A55325"/>
    <w:rsid w:val="7AD14AAE"/>
    <w:rsid w:val="7BE73D72"/>
    <w:rsid w:val="7C2A4BC5"/>
    <w:rsid w:val="7D1A660C"/>
    <w:rsid w:val="7D917606"/>
    <w:rsid w:val="7DB36601"/>
    <w:rsid w:val="7E000943"/>
    <w:rsid w:val="7E132BFC"/>
    <w:rsid w:val="7F1E537A"/>
    <w:rsid w:val="7F2B7DEA"/>
    <w:rsid w:val="7F5D6825"/>
    <w:rsid w:val="7FF002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qFormat="1"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qFormat="1" w:uiPriority="0" w:semiHidden="0"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3"/>
    <w:link w:val="83"/>
    <w:autoRedefine/>
    <w:qFormat/>
    <w:uiPriority w:val="0"/>
    <w:pPr>
      <w:keepNext/>
      <w:keepLines/>
      <w:spacing w:before="340" w:beforeLines="0" w:beforeAutospacing="0" w:after="330" w:afterLines="0" w:afterAutospacing="0" w:line="576" w:lineRule="auto"/>
      <w:outlineLvl w:val="0"/>
    </w:pPr>
    <w:rPr>
      <w:b/>
      <w:kern w:val="44"/>
      <w:sz w:val="44"/>
    </w:rPr>
  </w:style>
  <w:style w:type="paragraph" w:styleId="4">
    <w:name w:val="heading 2"/>
    <w:basedOn w:val="1"/>
    <w:next w:val="3"/>
    <w:link w:val="75"/>
    <w:autoRedefine/>
    <w:qFormat/>
    <w:uiPriority w:val="0"/>
    <w:pPr>
      <w:keepNext/>
      <w:numPr>
        <w:ilvl w:val="1"/>
        <w:numId w:val="1"/>
      </w:numPr>
      <w:kinsoku w:val="0"/>
      <w:snapToGrid w:val="0"/>
      <w:spacing w:before="240" w:after="240"/>
      <w:ind w:right="180" w:rightChars="100"/>
      <w:jc w:val="both"/>
      <w:outlineLvl w:val="1"/>
    </w:pPr>
    <w:rPr>
      <w:rFonts w:ascii="微软雅黑" w:hAnsi="微软雅黑" w:eastAsia="微软雅黑" w:cs="微软雅黑"/>
      <w:b/>
      <w:bCs/>
      <w:iCs/>
      <w:color w:val="000000"/>
      <w:sz w:val="24"/>
      <w:szCs w:val="24"/>
      <w:lang w:val="en-US" w:eastAsia="zh-CN" w:bidi="ar-SA"/>
    </w:rPr>
  </w:style>
  <w:style w:type="paragraph" w:styleId="5">
    <w:name w:val="heading 3"/>
    <w:basedOn w:val="1"/>
    <w:next w:val="3"/>
    <w:link w:val="76"/>
    <w:autoRedefine/>
    <w:qFormat/>
    <w:uiPriority w:val="0"/>
    <w:pPr>
      <w:keepNext/>
      <w:numPr>
        <w:ilvl w:val="2"/>
        <w:numId w:val="1"/>
      </w:numPr>
      <w:spacing w:before="240" w:after="60"/>
      <w:ind w:right="180" w:rightChars="100"/>
      <w:outlineLvl w:val="2"/>
    </w:pPr>
    <w:rPr>
      <w:rFonts w:ascii="微软雅黑" w:hAnsi="微软雅黑" w:eastAsia="微软雅黑" w:cs="微软雅黑"/>
      <w:b/>
      <w:bCs/>
      <w:sz w:val="21"/>
      <w:szCs w:val="21"/>
      <w:lang w:val="en-US" w:eastAsia="zh-CN" w:bidi="ar-SA"/>
    </w:rPr>
  </w:style>
  <w:style w:type="paragraph" w:styleId="6">
    <w:name w:val="heading 4"/>
    <w:basedOn w:val="1"/>
    <w:next w:val="1"/>
    <w:link w:val="77"/>
    <w:autoRedefine/>
    <w:qFormat/>
    <w:uiPriority w:val="0"/>
    <w:pPr>
      <w:keepNext/>
      <w:widowControl/>
      <w:numPr>
        <w:ilvl w:val="3"/>
        <w:numId w:val="1"/>
      </w:numPr>
      <w:snapToGrid w:val="0"/>
      <w:spacing w:before="240" w:after="60"/>
      <w:jc w:val="left"/>
      <w:outlineLvl w:val="3"/>
    </w:pPr>
    <w:rPr>
      <w:rFonts w:ascii="微软雅黑" w:hAnsi="微软雅黑" w:eastAsia="微软雅黑" w:cs="微软雅黑"/>
      <w:b/>
      <w:bCs/>
      <w:kern w:val="0"/>
      <w:sz w:val="18"/>
      <w:szCs w:val="28"/>
      <w:lang w:val="en-GB"/>
    </w:rPr>
  </w:style>
  <w:style w:type="paragraph" w:styleId="7">
    <w:name w:val="heading 5"/>
    <w:basedOn w:val="1"/>
    <w:next w:val="1"/>
    <w:link w:val="78"/>
    <w:autoRedefine/>
    <w:qFormat/>
    <w:uiPriority w:val="0"/>
    <w:pPr>
      <w:widowControl/>
      <w:numPr>
        <w:ilvl w:val="4"/>
        <w:numId w:val="1"/>
      </w:numPr>
      <w:snapToGrid w:val="0"/>
      <w:spacing w:before="240" w:after="60"/>
      <w:jc w:val="left"/>
      <w:outlineLvl w:val="4"/>
    </w:pPr>
    <w:rPr>
      <w:rFonts w:ascii="微软雅黑" w:hAnsi="微软雅黑" w:eastAsia="微软雅黑" w:cs="微软雅黑"/>
      <w:b/>
      <w:bCs/>
      <w:iCs/>
      <w:kern w:val="0"/>
      <w:sz w:val="18"/>
      <w:szCs w:val="26"/>
      <w:lang w:val="en-GB"/>
    </w:rPr>
  </w:style>
  <w:style w:type="paragraph" w:styleId="8">
    <w:name w:val="heading 6"/>
    <w:basedOn w:val="1"/>
    <w:next w:val="1"/>
    <w:link w:val="79"/>
    <w:autoRedefine/>
    <w:qFormat/>
    <w:uiPriority w:val="0"/>
    <w:pPr>
      <w:widowControl/>
      <w:numPr>
        <w:ilvl w:val="5"/>
        <w:numId w:val="1"/>
      </w:numPr>
      <w:snapToGrid w:val="0"/>
      <w:spacing w:before="240" w:after="60"/>
      <w:jc w:val="left"/>
      <w:outlineLvl w:val="5"/>
    </w:pPr>
    <w:rPr>
      <w:rFonts w:ascii="微软雅黑" w:hAnsi="微软雅黑" w:eastAsia="微软雅黑" w:cs="微软雅黑"/>
      <w:b/>
      <w:bCs/>
      <w:kern w:val="0"/>
      <w:sz w:val="18"/>
      <w:szCs w:val="22"/>
      <w:lang w:val="en-GB"/>
    </w:rPr>
  </w:style>
  <w:style w:type="paragraph" w:styleId="9">
    <w:name w:val="heading 7"/>
    <w:basedOn w:val="1"/>
    <w:next w:val="1"/>
    <w:link w:val="80"/>
    <w:autoRedefine/>
    <w:qFormat/>
    <w:uiPriority w:val="0"/>
    <w:pPr>
      <w:widowControl/>
      <w:numPr>
        <w:ilvl w:val="6"/>
        <w:numId w:val="1"/>
      </w:numPr>
      <w:snapToGrid w:val="0"/>
      <w:spacing w:before="240" w:after="60"/>
      <w:jc w:val="left"/>
      <w:outlineLvl w:val="6"/>
    </w:pPr>
    <w:rPr>
      <w:rFonts w:ascii="微软雅黑" w:hAnsi="微软雅黑" w:eastAsia="微软雅黑" w:cs="微软雅黑"/>
      <w:kern w:val="0"/>
      <w:sz w:val="24"/>
      <w:szCs w:val="24"/>
      <w:lang w:val="en-GB"/>
    </w:rPr>
  </w:style>
  <w:style w:type="paragraph" w:styleId="10">
    <w:name w:val="heading 8"/>
    <w:basedOn w:val="1"/>
    <w:next w:val="1"/>
    <w:link w:val="81"/>
    <w:autoRedefine/>
    <w:qFormat/>
    <w:uiPriority w:val="0"/>
    <w:pPr>
      <w:widowControl/>
      <w:numPr>
        <w:ilvl w:val="7"/>
        <w:numId w:val="1"/>
      </w:numPr>
      <w:snapToGrid w:val="0"/>
      <w:spacing w:before="240" w:after="60"/>
      <w:jc w:val="left"/>
      <w:outlineLvl w:val="7"/>
    </w:pPr>
    <w:rPr>
      <w:rFonts w:ascii="微软雅黑" w:hAnsi="微软雅黑" w:eastAsia="微软雅黑" w:cs="微软雅黑"/>
      <w:i/>
      <w:iCs/>
      <w:kern w:val="0"/>
      <w:sz w:val="24"/>
      <w:szCs w:val="24"/>
      <w:lang w:val="en-GB"/>
    </w:rPr>
  </w:style>
  <w:style w:type="paragraph" w:styleId="11">
    <w:name w:val="heading 9"/>
    <w:basedOn w:val="1"/>
    <w:next w:val="1"/>
    <w:link w:val="82"/>
    <w:autoRedefine/>
    <w:qFormat/>
    <w:uiPriority w:val="0"/>
    <w:pPr>
      <w:widowControl/>
      <w:numPr>
        <w:ilvl w:val="8"/>
        <w:numId w:val="1"/>
      </w:numPr>
      <w:snapToGrid w:val="0"/>
      <w:spacing w:before="240" w:after="60"/>
      <w:jc w:val="left"/>
      <w:outlineLvl w:val="8"/>
    </w:pPr>
    <w:rPr>
      <w:rFonts w:ascii="Arial" w:hAnsi="Arial" w:eastAsia="微软雅黑" w:cs="Arial"/>
      <w:kern w:val="0"/>
      <w:sz w:val="22"/>
      <w:szCs w:val="22"/>
      <w:lang w:val="en-GB"/>
    </w:rPr>
  </w:style>
  <w:style w:type="character" w:default="1" w:styleId="31">
    <w:name w:val="Default Paragraph Font"/>
    <w:autoRedefine/>
    <w:semiHidden/>
    <w:unhideWhenUsed/>
    <w:qFormat/>
    <w:uiPriority w:val="1"/>
  </w:style>
  <w:style w:type="table" w:default="1" w:styleId="29">
    <w:name w:val="Normal Table"/>
    <w:autoRedefine/>
    <w:semiHidden/>
    <w:unhideWhenUsed/>
    <w:qFormat/>
    <w:uiPriority w:val="99"/>
    <w:tblPr>
      <w:tblCellMar>
        <w:top w:w="0" w:type="dxa"/>
        <w:left w:w="108" w:type="dxa"/>
        <w:bottom w:w="0" w:type="dxa"/>
        <w:right w:w="108" w:type="dxa"/>
      </w:tblCellMar>
    </w:tblPr>
  </w:style>
  <w:style w:type="paragraph" w:styleId="3">
    <w:name w:val="Block Text"/>
    <w:basedOn w:val="1"/>
    <w:autoRedefine/>
    <w:unhideWhenUsed/>
    <w:qFormat/>
    <w:uiPriority w:val="0"/>
    <w:pPr>
      <w:kinsoku w:val="0"/>
      <w:snapToGrid w:val="0"/>
      <w:jc w:val="both"/>
    </w:pPr>
    <w:rPr>
      <w:rFonts w:ascii="微软雅黑" w:hAnsi="微软雅黑" w:eastAsia="微软雅黑" w:cs="微软雅黑"/>
      <w:sz w:val="21"/>
      <w:szCs w:val="21"/>
      <w:lang w:val="en-GB" w:eastAsia="zh-CN" w:bidi="ar-SA"/>
    </w:rPr>
  </w:style>
  <w:style w:type="paragraph" w:styleId="12">
    <w:name w:val="caption"/>
    <w:basedOn w:val="1"/>
    <w:next w:val="1"/>
    <w:autoRedefine/>
    <w:semiHidden/>
    <w:unhideWhenUsed/>
    <w:qFormat/>
    <w:uiPriority w:val="35"/>
    <w:pPr>
      <w:widowControl/>
      <w:snapToGrid w:val="0"/>
      <w:jc w:val="left"/>
    </w:pPr>
    <w:rPr>
      <w:rFonts w:eastAsia="黑体" w:asciiTheme="majorHAnsi" w:hAnsiTheme="majorHAnsi" w:cstheme="majorBidi"/>
      <w:kern w:val="0"/>
      <w:sz w:val="20"/>
      <w:szCs w:val="20"/>
      <w:lang w:val="en-GB"/>
    </w:rPr>
  </w:style>
  <w:style w:type="paragraph" w:styleId="13">
    <w:name w:val="Document Map"/>
    <w:basedOn w:val="1"/>
    <w:autoRedefine/>
    <w:semiHidden/>
    <w:unhideWhenUsed/>
    <w:uiPriority w:val="99"/>
    <w:pPr>
      <w:widowControl/>
      <w:shd w:val="clear" w:color="auto" w:fill="000080"/>
      <w:snapToGrid w:val="0"/>
      <w:jc w:val="left"/>
    </w:pPr>
    <w:rPr>
      <w:rFonts w:ascii="微软雅黑" w:hAnsi="微软雅黑" w:eastAsia="微软雅黑" w:cs="微软雅黑"/>
      <w:kern w:val="0"/>
      <w:sz w:val="18"/>
      <w:szCs w:val="18"/>
      <w:lang w:val="en-GB"/>
    </w:rPr>
  </w:style>
  <w:style w:type="paragraph" w:styleId="14">
    <w:name w:val="annotation text"/>
    <w:basedOn w:val="1"/>
    <w:link w:val="60"/>
    <w:autoRedefine/>
    <w:semiHidden/>
    <w:unhideWhenUsed/>
    <w:uiPriority w:val="99"/>
    <w:pPr>
      <w:snapToGrid w:val="0"/>
      <w:jc w:val="left"/>
    </w:pPr>
    <w:rPr>
      <w:rFonts w:ascii="微软雅黑" w:hAnsi="微软雅黑" w:eastAsia="微软雅黑" w:cs="微软雅黑"/>
      <w:szCs w:val="21"/>
    </w:rPr>
  </w:style>
  <w:style w:type="paragraph" w:styleId="15">
    <w:name w:val="Body Text"/>
    <w:basedOn w:val="1"/>
    <w:autoRedefine/>
    <w:semiHidden/>
    <w:unhideWhenUsed/>
    <w:qFormat/>
    <w:uiPriority w:val="99"/>
    <w:rPr>
      <w:sz w:val="24"/>
    </w:rPr>
  </w:style>
  <w:style w:type="paragraph" w:styleId="16">
    <w:name w:val="Body Text Indent"/>
    <w:basedOn w:val="1"/>
    <w:link w:val="40"/>
    <w:autoRedefine/>
    <w:semiHidden/>
    <w:unhideWhenUsed/>
    <w:uiPriority w:val="99"/>
    <w:pPr>
      <w:spacing w:after="120" w:afterLines="0"/>
      <w:ind w:left="420" w:leftChars="200"/>
    </w:pPr>
    <w:rPr>
      <w:rFonts w:ascii="Times New Roman" w:hAnsi="Times New Roman" w:eastAsia="宋体" w:cs="Times New Roman"/>
      <w:szCs w:val="24"/>
    </w:rPr>
  </w:style>
  <w:style w:type="paragraph" w:styleId="17">
    <w:name w:val="toc 3"/>
    <w:basedOn w:val="1"/>
    <w:next w:val="1"/>
    <w:autoRedefine/>
    <w:semiHidden/>
    <w:qFormat/>
    <w:uiPriority w:val="0"/>
    <w:pPr>
      <w:widowControl/>
      <w:tabs>
        <w:tab w:val="left" w:pos="900"/>
        <w:tab w:val="right" w:leader="dot" w:pos="9360"/>
      </w:tabs>
      <w:snapToGrid w:val="0"/>
      <w:ind w:left="210" w:firstLine="210" w:firstLineChars="100"/>
      <w:jc w:val="left"/>
    </w:pPr>
    <w:rPr>
      <w:rFonts w:ascii="微软雅黑" w:hAnsi="微软雅黑" w:eastAsia="微软雅黑" w:cs="微软雅黑"/>
      <w:kern w:val="2"/>
      <w:sz w:val="18"/>
      <w:szCs w:val="24"/>
      <w:lang w:val="en-US"/>
    </w:rPr>
  </w:style>
  <w:style w:type="paragraph" w:styleId="18">
    <w:name w:val="Balloon Text"/>
    <w:basedOn w:val="1"/>
    <w:link w:val="84"/>
    <w:autoRedefine/>
    <w:semiHidden/>
    <w:unhideWhenUsed/>
    <w:uiPriority w:val="99"/>
    <w:pPr>
      <w:widowControl/>
      <w:snapToGrid w:val="0"/>
      <w:jc w:val="left"/>
    </w:pPr>
    <w:rPr>
      <w:rFonts w:ascii="微软雅黑" w:hAnsi="微软雅黑" w:eastAsia="微软雅黑" w:cs="微软雅黑"/>
      <w:kern w:val="0"/>
      <w:sz w:val="18"/>
      <w:szCs w:val="18"/>
      <w:lang w:val="en-GB"/>
    </w:rPr>
  </w:style>
  <w:style w:type="paragraph" w:styleId="19">
    <w:name w:val="footer"/>
    <w:basedOn w:val="1"/>
    <w:link w:val="86"/>
    <w:autoRedefine/>
    <w:qFormat/>
    <w:uiPriority w:val="99"/>
    <w:pPr>
      <w:tabs>
        <w:tab w:val="center" w:pos="4153"/>
        <w:tab w:val="right" w:pos="8306"/>
      </w:tabs>
      <w:snapToGrid w:val="0"/>
      <w:jc w:val="left"/>
    </w:pPr>
    <w:rPr>
      <w:sz w:val="18"/>
    </w:rPr>
  </w:style>
  <w:style w:type="paragraph" w:styleId="20">
    <w:name w:val="header"/>
    <w:basedOn w:val="1"/>
    <w:link w:val="85"/>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21">
    <w:name w:val="toc 1"/>
    <w:basedOn w:val="1"/>
    <w:next w:val="1"/>
    <w:autoRedefine/>
    <w:qFormat/>
    <w:uiPriority w:val="39"/>
    <w:pPr>
      <w:widowControl/>
      <w:tabs>
        <w:tab w:val="left" w:leader="dot" w:pos="180"/>
        <w:tab w:val="right" w:leader="dot" w:pos="9360"/>
      </w:tabs>
      <w:snapToGrid w:val="0"/>
      <w:jc w:val="left"/>
    </w:pPr>
    <w:rPr>
      <w:rFonts w:ascii="微软雅黑" w:hAnsi="微软雅黑" w:eastAsia="微软雅黑" w:cs="微软雅黑"/>
      <w:b/>
      <w:bCs/>
      <w:kern w:val="2"/>
      <w:sz w:val="18"/>
      <w:szCs w:val="24"/>
      <w:lang w:val="en-US"/>
    </w:rPr>
  </w:style>
  <w:style w:type="paragraph" w:styleId="22">
    <w:name w:val="Subtitle"/>
    <w:basedOn w:val="1"/>
    <w:next w:val="1"/>
    <w:link w:val="46"/>
    <w:autoRedefine/>
    <w:qFormat/>
    <w:uiPriority w:val="11"/>
    <w:pPr>
      <w:widowControl/>
      <w:snapToGrid w:val="0"/>
      <w:spacing w:after="600"/>
      <w:jc w:val="left"/>
    </w:pPr>
    <w:rPr>
      <w:rFonts w:asciiTheme="majorHAnsi" w:hAnsiTheme="majorHAnsi" w:eastAsiaTheme="majorEastAsia" w:cstheme="majorBidi"/>
      <w:i/>
      <w:iCs/>
      <w:spacing w:val="13"/>
      <w:kern w:val="0"/>
      <w:sz w:val="24"/>
      <w:szCs w:val="24"/>
      <w:lang w:val="en-GB"/>
    </w:rPr>
  </w:style>
  <w:style w:type="paragraph" w:styleId="23">
    <w:name w:val="table of figures"/>
    <w:basedOn w:val="1"/>
    <w:next w:val="1"/>
    <w:autoRedefine/>
    <w:semiHidden/>
    <w:unhideWhenUsed/>
    <w:qFormat/>
    <w:uiPriority w:val="99"/>
    <w:pPr>
      <w:widowControl/>
      <w:snapToGrid w:val="0"/>
      <w:ind w:left="200" w:leftChars="200" w:hanging="200" w:hangingChars="200"/>
      <w:jc w:val="left"/>
    </w:pPr>
    <w:rPr>
      <w:rFonts w:ascii="微软雅黑" w:hAnsi="微软雅黑" w:eastAsia="微软雅黑" w:cs="微软雅黑"/>
      <w:kern w:val="0"/>
      <w:sz w:val="18"/>
      <w:szCs w:val="18"/>
      <w:lang w:val="en-GB"/>
    </w:rPr>
  </w:style>
  <w:style w:type="paragraph" w:styleId="24">
    <w:name w:val="toc 2"/>
    <w:basedOn w:val="1"/>
    <w:next w:val="1"/>
    <w:autoRedefine/>
    <w:qFormat/>
    <w:uiPriority w:val="39"/>
    <w:pPr>
      <w:widowControl/>
      <w:tabs>
        <w:tab w:val="left" w:pos="540"/>
        <w:tab w:val="right" w:leader="dot" w:pos="9360"/>
      </w:tabs>
      <w:snapToGrid w:val="0"/>
      <w:ind w:left="200"/>
      <w:jc w:val="left"/>
    </w:pPr>
    <w:rPr>
      <w:rFonts w:ascii="微软雅黑" w:hAnsi="微软雅黑" w:eastAsia="微软雅黑" w:cs="微软雅黑"/>
      <w:kern w:val="2"/>
      <w:sz w:val="18"/>
      <w:szCs w:val="24"/>
      <w:lang w:val="en-US"/>
    </w:rPr>
  </w:style>
  <w:style w:type="paragraph" w:styleId="25">
    <w:name w:val="Normal (Web)"/>
    <w:basedOn w:val="1"/>
    <w:autoRedefine/>
    <w:semiHidden/>
    <w:unhideWhenUsed/>
    <w:qFormat/>
    <w:uiPriority w:val="99"/>
    <w:pPr>
      <w:spacing w:before="100" w:beforeAutospacing="1" w:after="100" w:afterAutospacing="1"/>
    </w:pPr>
    <w:rPr>
      <w:rFonts w:ascii="宋体" w:hAnsi="宋体" w:cs="宋体"/>
      <w:sz w:val="24"/>
      <w:szCs w:val="24"/>
      <w:lang w:val="en-US"/>
    </w:rPr>
  </w:style>
  <w:style w:type="paragraph" w:styleId="26">
    <w:name w:val="Title"/>
    <w:basedOn w:val="1"/>
    <w:next w:val="1"/>
    <w:link w:val="74"/>
    <w:autoRedefine/>
    <w:qFormat/>
    <w:uiPriority w:val="10"/>
    <w:pPr>
      <w:widowControl/>
      <w:snapToGrid w:val="0"/>
      <w:spacing w:before="240" w:after="60"/>
      <w:jc w:val="center"/>
      <w:outlineLvl w:val="0"/>
    </w:pPr>
    <w:rPr>
      <w:rFonts w:asciiTheme="majorHAnsi" w:hAnsiTheme="majorHAnsi" w:eastAsiaTheme="majorEastAsia" w:cstheme="majorBidi"/>
      <w:b/>
      <w:bCs/>
      <w:kern w:val="0"/>
      <w:sz w:val="32"/>
      <w:szCs w:val="32"/>
      <w:lang w:val="en-GB"/>
    </w:rPr>
  </w:style>
  <w:style w:type="paragraph" w:styleId="27">
    <w:name w:val="annotation subject"/>
    <w:basedOn w:val="14"/>
    <w:next w:val="14"/>
    <w:link w:val="61"/>
    <w:autoRedefine/>
    <w:semiHidden/>
    <w:unhideWhenUsed/>
    <w:qFormat/>
    <w:uiPriority w:val="99"/>
    <w:rPr>
      <w:b/>
      <w:bCs/>
    </w:rPr>
  </w:style>
  <w:style w:type="paragraph" w:styleId="28">
    <w:name w:val="Body Text First Indent 2"/>
    <w:basedOn w:val="16"/>
    <w:autoRedefine/>
    <w:semiHidden/>
    <w:unhideWhenUsed/>
    <w:uiPriority w:val="99"/>
    <w:pPr>
      <w:spacing w:after="120"/>
      <w:ind w:left="420" w:leftChars="200" w:firstLine="420" w:firstLineChars="200"/>
    </w:pPr>
    <w:rPr>
      <w:sz w:val="21"/>
    </w:rPr>
  </w:style>
  <w:style w:type="table" w:styleId="30">
    <w:name w:val="Table Grid"/>
    <w:basedOn w:val="29"/>
    <w:autoRedefine/>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2">
    <w:name w:val="Strong"/>
    <w:basedOn w:val="31"/>
    <w:autoRedefine/>
    <w:qFormat/>
    <w:uiPriority w:val="22"/>
    <w:rPr>
      <w:b/>
      <w:bCs/>
    </w:rPr>
  </w:style>
  <w:style w:type="character" w:styleId="33">
    <w:name w:val="page number"/>
    <w:basedOn w:val="31"/>
    <w:autoRedefine/>
    <w:semiHidden/>
    <w:unhideWhenUsed/>
    <w:uiPriority w:val="99"/>
    <w:rPr>
      <w:rFonts w:ascii="Times New Roman" w:hAnsi="Times New Roman" w:eastAsia="宋体" w:cs="Times New Roman"/>
    </w:rPr>
  </w:style>
  <w:style w:type="character" w:styleId="34">
    <w:name w:val="Hyperlink"/>
    <w:basedOn w:val="31"/>
    <w:autoRedefine/>
    <w:qFormat/>
    <w:uiPriority w:val="99"/>
    <w:rPr>
      <w:rFonts w:ascii="Times New Roman" w:hAnsi="Times New Roman" w:eastAsia="宋体" w:cs="Times New Roman"/>
      <w:color w:val="0000FF"/>
      <w:u w:val="single"/>
    </w:rPr>
  </w:style>
  <w:style w:type="character" w:styleId="35">
    <w:name w:val="annotation reference"/>
    <w:autoRedefine/>
    <w:semiHidden/>
    <w:unhideWhenUsed/>
    <w:qFormat/>
    <w:uiPriority w:val="99"/>
    <w:rPr>
      <w:rFonts w:ascii="Calibri" w:hAnsi="Calibri" w:eastAsia="宋体" w:cs="Times New Roman"/>
      <w:sz w:val="21"/>
      <w:szCs w:val="21"/>
    </w:rPr>
  </w:style>
  <w:style w:type="paragraph" w:customStyle="1" w:styleId="36">
    <w:name w:val="样式 行距: 1.5 倍行距 首行缩进:  2 字符"/>
    <w:basedOn w:val="1"/>
    <w:autoRedefine/>
    <w:qFormat/>
    <w:uiPriority w:val="0"/>
    <w:pPr>
      <w:adjustRightInd w:val="0"/>
      <w:snapToGrid w:val="0"/>
      <w:spacing w:line="460" w:lineRule="exact"/>
    </w:pPr>
    <w:rPr>
      <w:rFonts w:ascii="Times New Roman" w:hAnsi="Times New Roman"/>
      <w:sz w:val="24"/>
    </w:rPr>
  </w:style>
  <w:style w:type="character" w:customStyle="1" w:styleId="37">
    <w:name w:val="正文文本缩进 字符"/>
    <w:link w:val="16"/>
    <w:autoRedefine/>
    <w:qFormat/>
    <w:uiPriority w:val="0"/>
    <w:rPr>
      <w:rFonts w:ascii="Times New Roman" w:hAnsi="Times New Roman" w:eastAsia="宋体" w:cs="Times New Roman"/>
      <w:szCs w:val="24"/>
    </w:rPr>
  </w:style>
  <w:style w:type="character" w:customStyle="1" w:styleId="38">
    <w:name w:val="正文文本缩进 Char1"/>
    <w:autoRedefine/>
    <w:qFormat/>
    <w:uiPriority w:val="0"/>
    <w:rPr>
      <w:rFonts w:ascii="Times New Roman" w:hAnsi="Times New Roman" w:eastAsia="宋体" w:cs="Times New Roman"/>
      <w:sz w:val="18"/>
      <w:lang w:val="en-GB"/>
    </w:rPr>
  </w:style>
  <w:style w:type="paragraph" w:styleId="39">
    <w:name w:val="List Paragraph"/>
    <w:basedOn w:val="1"/>
    <w:autoRedefine/>
    <w:qFormat/>
    <w:uiPriority w:val="34"/>
    <w:pPr>
      <w:widowControl/>
      <w:snapToGrid w:val="0"/>
      <w:ind w:firstLine="420" w:firstLineChars="200"/>
      <w:jc w:val="left"/>
    </w:pPr>
    <w:rPr>
      <w:rFonts w:ascii="微软雅黑" w:hAnsi="微软雅黑" w:eastAsia="微软雅黑" w:cs="微软雅黑"/>
      <w:kern w:val="0"/>
      <w:sz w:val="18"/>
      <w:szCs w:val="18"/>
      <w:lang w:val="en-GB"/>
    </w:rPr>
  </w:style>
  <w:style w:type="character" w:customStyle="1" w:styleId="40">
    <w:name w:val="正文文本缩进 Char"/>
    <w:link w:val="16"/>
    <w:autoRedefine/>
    <w:qFormat/>
    <w:uiPriority w:val="0"/>
    <w:rPr>
      <w:rFonts w:ascii="微软雅黑" w:hAnsi="微软雅黑" w:eastAsia="微软雅黑" w:cs="Times New Roman"/>
      <w:kern w:val="2"/>
      <w:sz w:val="24"/>
      <w:szCs w:val="24"/>
    </w:rPr>
  </w:style>
  <w:style w:type="character" w:customStyle="1" w:styleId="41">
    <w:name w:val="标题 2 字符"/>
    <w:link w:val="4"/>
    <w:autoRedefine/>
    <w:qFormat/>
    <w:uiPriority w:val="0"/>
    <w:rPr>
      <w:rFonts w:ascii="微软雅黑" w:hAnsi="微软雅黑" w:eastAsia="微软雅黑" w:cs="微软雅黑"/>
      <w:b/>
      <w:bCs/>
      <w:iCs/>
      <w:color w:val="000000"/>
      <w:sz w:val="24"/>
      <w:szCs w:val="24"/>
      <w:lang w:val="en-US" w:eastAsia="zh-CN" w:bidi="ar-SA"/>
    </w:rPr>
  </w:style>
  <w:style w:type="character" w:customStyle="1" w:styleId="42">
    <w:name w:val="标题 1 字符"/>
    <w:basedOn w:val="31"/>
    <w:link w:val="2"/>
    <w:autoRedefine/>
    <w:qFormat/>
    <w:uiPriority w:val="0"/>
    <w:rPr>
      <w:rFonts w:ascii="Times New Roman" w:hAnsi="Times New Roman" w:eastAsia="宋体" w:cs="Times New Roman"/>
      <w:b/>
      <w:kern w:val="44"/>
      <w:sz w:val="44"/>
    </w:rPr>
  </w:style>
  <w:style w:type="character" w:styleId="43">
    <w:name w:val="Placeholder Text"/>
    <w:basedOn w:val="31"/>
    <w:autoRedefine/>
    <w:semiHidden/>
    <w:qFormat/>
    <w:uiPriority w:val="99"/>
    <w:rPr>
      <w:rFonts w:ascii="Times New Roman" w:hAnsi="Times New Roman" w:eastAsia="宋体" w:cs="Times New Roman"/>
      <w:color w:val="808080"/>
    </w:rPr>
  </w:style>
  <w:style w:type="character" w:customStyle="1" w:styleId="44">
    <w:name w:val="批注框文本 字符"/>
    <w:basedOn w:val="31"/>
    <w:link w:val="18"/>
    <w:autoRedefine/>
    <w:qFormat/>
    <w:uiPriority w:val="0"/>
    <w:rPr>
      <w:rFonts w:ascii="Times New Roman" w:hAnsi="Times New Roman" w:eastAsia="宋体" w:cs="Times New Roman"/>
    </w:rPr>
  </w:style>
  <w:style w:type="character" w:customStyle="1" w:styleId="45">
    <w:name w:val="Subtle Reference"/>
    <w:basedOn w:val="31"/>
    <w:autoRedefine/>
    <w:qFormat/>
    <w:uiPriority w:val="31"/>
    <w:rPr>
      <w:rFonts w:ascii="Times New Roman" w:hAnsi="Times New Roman" w:eastAsia="宋体" w:cs="Times New Roman"/>
      <w:smallCaps/>
      <w:color w:val="595959" w:themeColor="text1" w:themeTint="A6"/>
      <w14:textFill>
        <w14:solidFill>
          <w14:schemeClr w14:val="tx1">
            <w14:lumMod w14:val="65000"/>
            <w14:lumOff w14:val="35000"/>
          </w14:schemeClr>
        </w14:solidFill>
      </w14:textFill>
    </w:rPr>
  </w:style>
  <w:style w:type="character" w:customStyle="1" w:styleId="46">
    <w:name w:val="副标题 字符"/>
    <w:basedOn w:val="31"/>
    <w:link w:val="22"/>
    <w:autoRedefine/>
    <w:qFormat/>
    <w:uiPriority w:val="11"/>
    <w:rPr>
      <w:rFonts w:asciiTheme="majorHAnsi" w:hAnsiTheme="majorHAnsi" w:eastAsiaTheme="majorEastAsia" w:cstheme="majorBidi"/>
      <w:i/>
      <w:iCs/>
      <w:spacing w:val="13"/>
      <w:sz w:val="24"/>
      <w:szCs w:val="24"/>
    </w:rPr>
  </w:style>
  <w:style w:type="paragraph" w:customStyle="1" w:styleId="47">
    <w:name w:val="Default"/>
    <w:autoRedefine/>
    <w:qFormat/>
    <w:uiPriority w:val="0"/>
    <w:pPr>
      <w:widowControl w:val="0"/>
      <w:autoSpaceDE w:val="0"/>
      <w:autoSpaceDN w:val="0"/>
      <w:adjustRightInd w:val="0"/>
    </w:pPr>
    <w:rPr>
      <w:rFonts w:ascii="微软雅黑" w:hAnsi="微软雅黑" w:cs="微软雅黑" w:eastAsiaTheme="minorEastAsia"/>
      <w:color w:val="000000"/>
      <w:sz w:val="24"/>
      <w:szCs w:val="24"/>
      <w:lang w:val="en-US" w:eastAsia="zh-CN" w:bidi="ar-SA"/>
    </w:rPr>
  </w:style>
  <w:style w:type="table" w:customStyle="1" w:styleId="48">
    <w:name w:val="网格型1"/>
    <w:basedOn w:val="29"/>
    <w:autoRedefine/>
    <w:qFormat/>
    <w:uiPriority w:val="39"/>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49">
    <w:name w:val="标题 7 字符"/>
    <w:basedOn w:val="31"/>
    <w:link w:val="9"/>
    <w:autoRedefine/>
    <w:qFormat/>
    <w:uiPriority w:val="0"/>
    <w:rPr>
      <w:rFonts w:ascii="微软雅黑" w:hAnsi="微软雅黑" w:eastAsia="微软雅黑" w:cs="微软雅黑"/>
      <w:kern w:val="0"/>
      <w:sz w:val="24"/>
      <w:szCs w:val="24"/>
      <w:lang w:val="en-GB"/>
    </w:rPr>
  </w:style>
  <w:style w:type="character" w:customStyle="1" w:styleId="50">
    <w:name w:val="条文 Char"/>
    <w:link w:val="51"/>
    <w:autoRedefine/>
    <w:qFormat/>
    <w:uiPriority w:val="99"/>
    <w:rPr>
      <w:rFonts w:ascii="Times New Roman" w:hAnsi="Times New Roman" w:eastAsia="宋体" w:cs="Times New Roman"/>
      <w:sz w:val="24"/>
      <w:lang w:val="en-US"/>
    </w:rPr>
  </w:style>
  <w:style w:type="paragraph" w:customStyle="1" w:styleId="51">
    <w:name w:val="条文"/>
    <w:basedOn w:val="1"/>
    <w:link w:val="50"/>
    <w:autoRedefine/>
    <w:qFormat/>
    <w:uiPriority w:val="99"/>
    <w:pPr>
      <w:widowControl w:val="0"/>
      <w:adjustRightInd w:val="0"/>
      <w:snapToGrid w:val="0"/>
      <w:spacing w:line="300" w:lineRule="auto"/>
      <w:ind w:firstLine="200" w:firstLineChars="200"/>
      <w:jc w:val="both"/>
      <w:outlineLvl w:val="2"/>
    </w:pPr>
    <w:rPr>
      <w:rFonts w:ascii="微软雅黑" w:hAnsi="微软雅黑" w:eastAsia="微软雅黑" w:cs="微软雅黑"/>
      <w:kern w:val="0"/>
      <w:sz w:val="24"/>
      <w:szCs w:val="18"/>
      <w:lang w:val="en-US"/>
    </w:rPr>
  </w:style>
  <w:style w:type="paragraph" w:customStyle="1" w:styleId="52">
    <w:name w:val="图——题注 6+12 磅"/>
    <w:basedOn w:val="18"/>
    <w:link w:val="53"/>
    <w:autoRedefine/>
    <w:qFormat/>
    <w:uiPriority w:val="0"/>
    <w:pPr>
      <w:widowControl w:val="0"/>
      <w:snapToGrid/>
      <w:spacing w:before="120" w:after="240"/>
      <w:jc w:val="center"/>
    </w:pPr>
    <w:rPr>
      <w:rFonts w:ascii="Times New Roman" w:hAnsi="Times New Roman" w:eastAsia="宋体" w:cs="宋体"/>
      <w:kern w:val="2"/>
      <w:sz w:val="21"/>
      <w:lang w:val="en-US"/>
    </w:rPr>
  </w:style>
  <w:style w:type="character" w:customStyle="1" w:styleId="53">
    <w:name w:val="图——题注 6+12 磅 Char Char"/>
    <w:link w:val="52"/>
    <w:autoRedefine/>
    <w:qFormat/>
    <w:locked/>
    <w:uiPriority w:val="0"/>
    <w:rPr>
      <w:rFonts w:ascii="Times New Roman" w:hAnsi="Times New Roman" w:eastAsia="宋体" w:cs="宋体"/>
      <w:kern w:val="2"/>
      <w:sz w:val="21"/>
      <w:lang w:val="en-US"/>
    </w:rPr>
  </w:style>
  <w:style w:type="paragraph" w:customStyle="1" w:styleId="54">
    <w:name w:val="毕业论文 正文"/>
    <w:basedOn w:val="1"/>
    <w:autoRedefine/>
    <w:qFormat/>
    <w:uiPriority w:val="0"/>
    <w:pPr>
      <w:widowControl w:val="0"/>
      <w:snapToGrid w:val="0"/>
      <w:spacing w:line="400" w:lineRule="exact"/>
      <w:ind w:firstLine="560" w:firstLineChars="200"/>
      <w:jc w:val="left"/>
    </w:pPr>
    <w:rPr>
      <w:rFonts w:ascii="Times New Roman" w:hAnsi="Times New Roman" w:eastAsia="微软雅黑" w:cs="宋体"/>
      <w:kern w:val="2"/>
      <w:sz w:val="24"/>
      <w:szCs w:val="20"/>
      <w:lang w:val="en-US"/>
    </w:rPr>
  </w:style>
  <w:style w:type="character" w:customStyle="1" w:styleId="55">
    <w:name w:val="页眉 字符"/>
    <w:link w:val="20"/>
    <w:autoRedefine/>
    <w:qFormat/>
    <w:uiPriority w:val="99"/>
    <w:rPr>
      <w:rFonts w:ascii="Calibri" w:hAnsi="Calibri" w:eastAsia="宋体" w:cs="Times New Roman"/>
      <w:sz w:val="18"/>
    </w:rPr>
  </w:style>
  <w:style w:type="character" w:customStyle="1" w:styleId="56">
    <w:name w:val="页脚 字符"/>
    <w:basedOn w:val="31"/>
    <w:link w:val="19"/>
    <w:autoRedefine/>
    <w:qFormat/>
    <w:uiPriority w:val="99"/>
    <w:rPr>
      <w:rFonts w:ascii="Calibri" w:hAnsi="Calibri" w:eastAsia="宋体" w:cs="Times New Roman"/>
      <w:sz w:val="18"/>
    </w:rPr>
  </w:style>
  <w:style w:type="character" w:customStyle="1" w:styleId="57">
    <w:name w:val="标题 3 字符"/>
    <w:link w:val="5"/>
    <w:autoRedefine/>
    <w:qFormat/>
    <w:uiPriority w:val="9"/>
    <w:rPr>
      <w:rFonts w:ascii="微软雅黑" w:hAnsi="微软雅黑" w:eastAsia="微软雅黑" w:cs="微软雅黑"/>
      <w:b/>
      <w:bCs/>
      <w:sz w:val="21"/>
      <w:szCs w:val="21"/>
      <w:lang w:val="en-US" w:eastAsia="zh-CN" w:bidi="ar-SA"/>
    </w:rPr>
  </w:style>
  <w:style w:type="character" w:customStyle="1" w:styleId="58">
    <w:name w:val="标题 4 字符"/>
    <w:link w:val="6"/>
    <w:autoRedefine/>
    <w:qFormat/>
    <w:uiPriority w:val="9"/>
    <w:rPr>
      <w:rFonts w:ascii="微软雅黑" w:hAnsi="微软雅黑" w:eastAsia="微软雅黑" w:cs="微软雅黑"/>
      <w:b/>
      <w:bCs/>
      <w:kern w:val="0"/>
      <w:sz w:val="18"/>
      <w:szCs w:val="28"/>
      <w:lang w:val="en-GB"/>
    </w:rPr>
  </w:style>
  <w:style w:type="character" w:customStyle="1" w:styleId="59">
    <w:name w:val="标题 5 字符"/>
    <w:link w:val="7"/>
    <w:autoRedefine/>
    <w:qFormat/>
    <w:uiPriority w:val="9"/>
    <w:rPr>
      <w:rFonts w:ascii="微软雅黑" w:hAnsi="微软雅黑" w:eastAsia="微软雅黑" w:cs="微软雅黑"/>
      <w:b/>
      <w:bCs/>
      <w:iCs/>
      <w:kern w:val="0"/>
      <w:sz w:val="18"/>
      <w:szCs w:val="26"/>
      <w:lang w:val="en-GB"/>
    </w:rPr>
  </w:style>
  <w:style w:type="character" w:customStyle="1" w:styleId="60">
    <w:name w:val="批注文字 字符"/>
    <w:basedOn w:val="31"/>
    <w:link w:val="14"/>
    <w:autoRedefine/>
    <w:semiHidden/>
    <w:qFormat/>
    <w:uiPriority w:val="99"/>
    <w:rPr>
      <w:rFonts w:ascii="Calibri" w:hAnsi="Calibri" w:eastAsia="宋体" w:cs="Times New Roman"/>
    </w:rPr>
  </w:style>
  <w:style w:type="character" w:customStyle="1" w:styleId="61">
    <w:name w:val="批注主题 字符"/>
    <w:link w:val="27"/>
    <w:autoRedefine/>
    <w:semiHidden/>
    <w:qFormat/>
    <w:uiPriority w:val="99"/>
    <w:rPr>
      <w:rFonts w:ascii="Calibri" w:hAnsi="Calibri" w:eastAsia="宋体" w:cs="Times New Roman"/>
      <w:b/>
      <w:bCs/>
    </w:rPr>
  </w:style>
  <w:style w:type="paragraph" w:customStyle="1" w:styleId="62">
    <w:name w:val="毕业论文图表下标题"/>
    <w:basedOn w:val="1"/>
    <w:autoRedefine/>
    <w:qFormat/>
    <w:uiPriority w:val="0"/>
    <w:pPr>
      <w:snapToGrid w:val="0"/>
      <w:ind w:firstLine="452" w:firstLineChars="250"/>
      <w:jc w:val="center"/>
    </w:pPr>
    <w:rPr>
      <w:rFonts w:ascii="宋体" w:hAnsi="宋体" w:eastAsia="微软雅黑" w:cs="宋体"/>
      <w:b/>
      <w:bCs/>
      <w:sz w:val="18"/>
      <w:szCs w:val="20"/>
    </w:rPr>
  </w:style>
  <w:style w:type="paragraph" w:customStyle="1" w:styleId="63">
    <w:name w:val="毕业论文二级标题"/>
    <w:basedOn w:val="4"/>
    <w:autoRedefine/>
    <w:qFormat/>
    <w:uiPriority w:val="0"/>
    <w:pPr>
      <w:keepLines/>
      <w:numPr>
        <w:ilvl w:val="-1"/>
        <w:numId w:val="0"/>
      </w:numPr>
      <w:kinsoku/>
      <w:spacing w:before="240" w:after="240" w:line="400" w:lineRule="exact"/>
      <w:ind w:right="0" w:rightChars="0"/>
      <w:jc w:val="left"/>
    </w:pPr>
    <w:rPr>
      <w:rFonts w:ascii="Times New Roman" w:hAnsi="Times New Roman" w:eastAsia="黑体" w:cs="宋体"/>
      <w:iCs w:val="0"/>
      <w:sz w:val="28"/>
      <w:szCs w:val="20"/>
    </w:rPr>
  </w:style>
  <w:style w:type="paragraph" w:customStyle="1" w:styleId="64">
    <w:name w:val="表格正文"/>
    <w:autoRedefine/>
    <w:qFormat/>
    <w:uiPriority w:val="0"/>
    <w:pPr>
      <w:jc w:val="center"/>
    </w:pPr>
    <w:rPr>
      <w:rFonts w:ascii="Times New Roman" w:hAnsi="Times New Roman" w:eastAsia="宋体" w:cs="Times New Roman"/>
      <w:sz w:val="21"/>
      <w:szCs w:val="21"/>
      <w:lang w:val="en-US" w:eastAsia="zh-CN" w:bidi="ar-SA"/>
    </w:rPr>
  </w:style>
  <w:style w:type="character" w:customStyle="1" w:styleId="65">
    <w:name w:val="页脚 Char"/>
    <w:link w:val="19"/>
    <w:autoRedefine/>
    <w:qFormat/>
    <w:uiPriority w:val="99"/>
    <w:rPr>
      <w:rFonts w:ascii="Times New Roman" w:hAnsi="Times New Roman" w:eastAsia="宋体" w:cs="Times New Roman"/>
      <w:sz w:val="21"/>
      <w:szCs w:val="18"/>
      <w:lang w:val="en-GB" w:eastAsia="zh-CN" w:bidi="ar-SA"/>
    </w:rPr>
  </w:style>
  <w:style w:type="character" w:customStyle="1" w:styleId="66">
    <w:name w:val="标题 1 Char"/>
    <w:basedOn w:val="31"/>
    <w:link w:val="2"/>
    <w:autoRedefine/>
    <w:qFormat/>
    <w:uiPriority w:val="0"/>
    <w:rPr>
      <w:rFonts w:ascii="Times New Roman" w:hAnsi="Times New Roman" w:eastAsia="宋体" w:cs="Times New Roman"/>
      <w:b/>
      <w:bCs/>
      <w:kern w:val="32"/>
      <w:sz w:val="28"/>
      <w:szCs w:val="28"/>
    </w:rPr>
  </w:style>
  <w:style w:type="paragraph" w:customStyle="1" w:styleId="67">
    <w:name w:val="标题二"/>
    <w:basedOn w:val="4"/>
    <w:autoRedefine/>
    <w:qFormat/>
    <w:uiPriority w:val="0"/>
    <w:pPr>
      <w:keepLines/>
      <w:widowControl w:val="0"/>
      <w:numPr>
        <w:numId w:val="0"/>
      </w:numPr>
      <w:kinsoku/>
      <w:autoSpaceDE w:val="0"/>
      <w:autoSpaceDN w:val="0"/>
      <w:adjustRightInd w:val="0"/>
      <w:snapToGrid/>
      <w:spacing w:before="140" w:after="140" w:line="415" w:lineRule="auto"/>
      <w:ind w:right="240" w:rightChars="0"/>
      <w:jc w:val="left"/>
    </w:pPr>
    <w:rPr>
      <w:rFonts w:ascii="仿宋_GB2312" w:eastAsia="黑体" w:cs="Times New Roman"/>
      <w:iCs w:val="0"/>
      <w:color w:val="auto"/>
      <w:sz w:val="28"/>
      <w:szCs w:val="32"/>
    </w:rPr>
  </w:style>
  <w:style w:type="character" w:customStyle="1" w:styleId="68">
    <w:name w:val="Char Char2"/>
    <w:autoRedefine/>
    <w:qFormat/>
    <w:locked/>
    <w:uiPriority w:val="0"/>
    <w:rPr>
      <w:rFonts w:ascii="宋体" w:hAnsi="宋体" w:eastAsia="宋体" w:cs="Times New Roman"/>
      <w:kern w:val="2"/>
      <w:sz w:val="24"/>
      <w:szCs w:val="24"/>
      <w:lang w:val="en-US" w:eastAsia="zh-CN" w:bidi="ar-SA"/>
    </w:rPr>
  </w:style>
  <w:style w:type="paragraph" w:customStyle="1" w:styleId="69">
    <w:name w:val="TOC Heading"/>
    <w:basedOn w:val="2"/>
    <w:next w:val="1"/>
    <w:autoRedefine/>
    <w:unhideWhenUsed/>
    <w:qFormat/>
    <w:uiPriority w:val="39"/>
    <w:pPr>
      <w:keepLines/>
      <w:numPr>
        <w:ilvl w:val="0"/>
        <w:numId w:val="0"/>
      </w:numPr>
      <w:kinsoku/>
      <w:spacing w:before="240" w:beforeLines="-2147483648" w:beforeAutospacing="0" w:after="0" w:afterLines="-2147483648" w:afterAutospacing="0" w:line="259" w:lineRule="auto"/>
      <w:outlineLvl w:val="9"/>
    </w:pPr>
    <w:rPr>
      <w:rFonts w:asciiTheme="majorHAnsi" w:hAnsiTheme="majorHAnsi" w:eastAsiaTheme="majorEastAsia" w:cstheme="majorBidi"/>
      <w:b w:val="0"/>
      <w:color w:val="2E75B6" w:themeColor="accent1" w:themeShade="BF"/>
      <w:kern w:val="0"/>
      <w:sz w:val="32"/>
      <w:szCs w:val="32"/>
      <w:lang w:val="en-US" w:eastAsia="zh-CN" w:bidi="ar-SA"/>
    </w:rPr>
  </w:style>
  <w:style w:type="paragraph" w:customStyle="1" w:styleId="70">
    <w:name w:val="样式 标题 1章标题 1 Char标题 1 Char Char标题0 + 宋体 三号"/>
    <w:basedOn w:val="2"/>
    <w:autoRedefine/>
    <w:qFormat/>
    <w:uiPriority w:val="0"/>
    <w:pPr>
      <w:keepLines/>
      <w:widowControl w:val="0"/>
      <w:spacing w:after="240" w:line="480" w:lineRule="auto"/>
      <w:jc w:val="center"/>
    </w:pPr>
    <w:rPr>
      <w:rFonts w:ascii="Times New Roman" w:hAnsi="Times New Roman" w:eastAsia="黑体"/>
      <w:kern w:val="44"/>
      <w:szCs w:val="44"/>
      <w:lang w:eastAsia="zh-CN" w:bidi="ar-SA"/>
    </w:rPr>
  </w:style>
  <w:style w:type="paragraph" w:customStyle="1" w:styleId="71">
    <w:name w:val="样式 样式 标题 2节标题 2 Char Char Char Char标题 2 Char Char Char标题 2 Char...."/>
    <w:basedOn w:val="1"/>
    <w:autoRedefine/>
    <w:qFormat/>
    <w:uiPriority w:val="0"/>
    <w:pPr>
      <w:keepNext/>
      <w:keepLines/>
      <w:numPr>
        <w:ilvl w:val="1"/>
        <w:numId w:val="2"/>
      </w:numPr>
      <w:spacing w:before="240" w:after="120" w:line="415" w:lineRule="auto"/>
      <w:outlineLvl w:val="1"/>
    </w:pPr>
    <w:rPr>
      <w:b/>
      <w:bCs/>
      <w:sz w:val="24"/>
      <w:szCs w:val="32"/>
    </w:rPr>
  </w:style>
  <w:style w:type="character" w:customStyle="1" w:styleId="72">
    <w:name w:val="标题 字符"/>
    <w:basedOn w:val="31"/>
    <w:link w:val="26"/>
    <w:autoRedefine/>
    <w:qFormat/>
    <w:uiPriority w:val="0"/>
    <w:rPr>
      <w:rFonts w:asciiTheme="majorHAnsi" w:hAnsiTheme="majorHAnsi" w:eastAsiaTheme="majorEastAsia" w:cstheme="majorBidi"/>
      <w:b/>
      <w:bCs/>
      <w:sz w:val="32"/>
      <w:szCs w:val="32"/>
    </w:rPr>
  </w:style>
  <w:style w:type="character" w:customStyle="1" w:styleId="73">
    <w:name w:val="页眉 Char"/>
    <w:link w:val="20"/>
    <w:autoRedefine/>
    <w:qFormat/>
    <w:uiPriority w:val="0"/>
    <w:rPr>
      <w:rFonts w:ascii="Times New Roman" w:hAnsi="Times New Roman" w:eastAsia="宋体" w:cs="Times New Roman"/>
      <w:kern w:val="2"/>
      <w:sz w:val="18"/>
      <w:szCs w:val="18"/>
    </w:rPr>
  </w:style>
  <w:style w:type="character" w:customStyle="1" w:styleId="74">
    <w:name w:val="标题 Char"/>
    <w:link w:val="26"/>
    <w:autoRedefine/>
    <w:qFormat/>
    <w:uiPriority w:val="0"/>
    <w:rPr>
      <w:rFonts w:ascii="Calibri Light" w:hAnsi="Calibri Light" w:eastAsia="宋体" w:cs="Times New Roman"/>
      <w:b/>
      <w:bCs/>
      <w:kern w:val="2"/>
      <w:sz w:val="32"/>
      <w:szCs w:val="32"/>
    </w:rPr>
  </w:style>
  <w:style w:type="character" w:customStyle="1" w:styleId="75">
    <w:name w:val="标题 2 Char"/>
    <w:link w:val="4"/>
    <w:autoRedefine/>
    <w:qFormat/>
    <w:uiPriority w:val="0"/>
    <w:rPr>
      <w:rFonts w:ascii="宋体" w:hAnsi="Times New Roman" w:eastAsia="宋体" w:cs="Arial"/>
      <w:b/>
      <w:bCs/>
      <w:iCs/>
      <w:color w:val="000000"/>
      <w:sz w:val="24"/>
      <w:szCs w:val="24"/>
    </w:rPr>
  </w:style>
  <w:style w:type="character" w:customStyle="1" w:styleId="76">
    <w:name w:val="标题 3 Char"/>
    <w:link w:val="5"/>
    <w:autoRedefine/>
    <w:qFormat/>
    <w:uiPriority w:val="0"/>
    <w:rPr>
      <w:rFonts w:ascii="宋体" w:hAnsi="宋体" w:eastAsia="宋体" w:cs="Arial"/>
      <w:b/>
      <w:bCs/>
      <w:sz w:val="21"/>
      <w:szCs w:val="21"/>
    </w:rPr>
  </w:style>
  <w:style w:type="character" w:customStyle="1" w:styleId="77">
    <w:name w:val="标题 4 Char"/>
    <w:link w:val="6"/>
    <w:autoRedefine/>
    <w:qFormat/>
    <w:uiPriority w:val="0"/>
    <w:rPr>
      <w:rFonts w:ascii="Times New Roman" w:hAnsi="Times New Roman" w:eastAsia="宋体" w:cs="Times New Roman"/>
      <w:b/>
      <w:bCs/>
      <w:sz w:val="21"/>
      <w:szCs w:val="28"/>
      <w:lang w:val="en-GB"/>
    </w:rPr>
  </w:style>
  <w:style w:type="character" w:customStyle="1" w:styleId="78">
    <w:name w:val="标题 5 Char"/>
    <w:link w:val="7"/>
    <w:autoRedefine/>
    <w:qFormat/>
    <w:uiPriority w:val="0"/>
    <w:rPr>
      <w:rFonts w:ascii="Times New Roman" w:hAnsi="Times New Roman" w:eastAsia="宋体" w:cs="Times New Roman"/>
      <w:b/>
      <w:bCs/>
      <w:iCs/>
      <w:sz w:val="21"/>
      <w:szCs w:val="26"/>
      <w:lang w:val="en-GB"/>
    </w:rPr>
  </w:style>
  <w:style w:type="character" w:customStyle="1" w:styleId="79">
    <w:name w:val="标题 6 Char"/>
    <w:link w:val="8"/>
    <w:autoRedefine/>
    <w:qFormat/>
    <w:uiPriority w:val="0"/>
    <w:rPr>
      <w:rFonts w:ascii="微软雅黑" w:hAnsi="微软雅黑" w:eastAsia="微软雅黑" w:cs="微软雅黑"/>
      <w:b/>
      <w:bCs/>
      <w:kern w:val="0"/>
      <w:sz w:val="18"/>
      <w:szCs w:val="22"/>
      <w:lang w:val="en-GB"/>
    </w:rPr>
  </w:style>
  <w:style w:type="character" w:customStyle="1" w:styleId="80">
    <w:name w:val="标题 7 Char"/>
    <w:link w:val="9"/>
    <w:autoRedefine/>
    <w:qFormat/>
    <w:uiPriority w:val="0"/>
    <w:rPr>
      <w:rFonts w:ascii="Times New Roman" w:hAnsi="Times New Roman" w:eastAsia="宋体" w:cs="Times New Roman"/>
      <w:sz w:val="24"/>
      <w:szCs w:val="24"/>
      <w:lang w:val="en-GB"/>
    </w:rPr>
  </w:style>
  <w:style w:type="character" w:customStyle="1" w:styleId="81">
    <w:name w:val="标题 8 Char"/>
    <w:link w:val="10"/>
    <w:autoRedefine/>
    <w:qFormat/>
    <w:uiPriority w:val="0"/>
    <w:rPr>
      <w:rFonts w:ascii="微软雅黑" w:hAnsi="微软雅黑" w:eastAsia="微软雅黑" w:cs="微软雅黑"/>
      <w:i/>
      <w:iCs/>
      <w:kern w:val="0"/>
      <w:sz w:val="24"/>
      <w:szCs w:val="24"/>
      <w:lang w:val="en-GB"/>
    </w:rPr>
  </w:style>
  <w:style w:type="character" w:customStyle="1" w:styleId="82">
    <w:name w:val="标题 9 Char"/>
    <w:link w:val="11"/>
    <w:autoRedefine/>
    <w:qFormat/>
    <w:uiPriority w:val="0"/>
    <w:rPr>
      <w:rFonts w:ascii="Arial" w:hAnsi="Arial" w:eastAsia="微软雅黑" w:cs="Arial"/>
      <w:kern w:val="0"/>
      <w:sz w:val="22"/>
      <w:szCs w:val="22"/>
      <w:lang w:val="en-GB"/>
    </w:rPr>
  </w:style>
  <w:style w:type="character" w:customStyle="1" w:styleId="83">
    <w:name w:val="标题 1 Char1"/>
    <w:link w:val="2"/>
    <w:autoRedefine/>
    <w:qFormat/>
    <w:uiPriority w:val="0"/>
    <w:rPr>
      <w:rFonts w:ascii="Times New Roman" w:hAnsi="Times New Roman" w:eastAsia="宋体" w:cs="Times New Roman"/>
      <w:b/>
      <w:bCs/>
      <w:kern w:val="32"/>
      <w:sz w:val="28"/>
      <w:szCs w:val="28"/>
    </w:rPr>
  </w:style>
  <w:style w:type="character" w:customStyle="1" w:styleId="84">
    <w:name w:val="批注框文本 Char"/>
    <w:link w:val="18"/>
    <w:autoRedefine/>
    <w:qFormat/>
    <w:uiPriority w:val="0"/>
    <w:rPr>
      <w:rFonts w:ascii="Times New Roman" w:hAnsi="Times New Roman" w:eastAsia="宋体" w:cs="Times New Roman"/>
      <w:kern w:val="2"/>
      <w:sz w:val="18"/>
      <w:szCs w:val="18"/>
    </w:rPr>
  </w:style>
  <w:style w:type="character" w:customStyle="1" w:styleId="85">
    <w:name w:val="页眉 Char1"/>
    <w:link w:val="20"/>
    <w:autoRedefine/>
    <w:qFormat/>
    <w:uiPriority w:val="0"/>
    <w:rPr>
      <w:rFonts w:ascii="Times New Roman" w:hAnsi="Times New Roman" w:eastAsia="宋体" w:cs="Times New Roman"/>
      <w:sz w:val="18"/>
      <w:szCs w:val="18"/>
    </w:rPr>
  </w:style>
  <w:style w:type="character" w:customStyle="1" w:styleId="86">
    <w:name w:val="页脚 Char1"/>
    <w:link w:val="19"/>
    <w:autoRedefine/>
    <w:qFormat/>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9" Type="http://schemas.openxmlformats.org/officeDocument/2006/relationships/image" Target="media/image55.wmf"/><Relationship Id="rId98" Type="http://schemas.openxmlformats.org/officeDocument/2006/relationships/image" Target="media/image54.png"/><Relationship Id="rId97" Type="http://schemas.openxmlformats.org/officeDocument/2006/relationships/image" Target="media/image53.png"/><Relationship Id="rId96" Type="http://schemas.openxmlformats.org/officeDocument/2006/relationships/image" Target="media/image52.bmp"/><Relationship Id="rId95" Type="http://schemas.openxmlformats.org/officeDocument/2006/relationships/image" Target="media/image51.bmp"/><Relationship Id="rId94" Type="http://schemas.openxmlformats.org/officeDocument/2006/relationships/image" Target="media/image50.bmp"/><Relationship Id="rId93" Type="http://schemas.openxmlformats.org/officeDocument/2006/relationships/image" Target="media/image49.bmp"/><Relationship Id="rId92" Type="http://schemas.openxmlformats.org/officeDocument/2006/relationships/image" Target="media/image48.png"/><Relationship Id="rId91" Type="http://schemas.openxmlformats.org/officeDocument/2006/relationships/image" Target="media/image47.wmf"/><Relationship Id="rId90" Type="http://schemas.openxmlformats.org/officeDocument/2006/relationships/image" Target="media/image46.bmp"/><Relationship Id="rId9" Type="http://schemas.openxmlformats.org/officeDocument/2006/relationships/header" Target="header3.xml"/><Relationship Id="rId89" Type="http://schemas.openxmlformats.org/officeDocument/2006/relationships/oleObject" Target="embeddings/oleObject25.bin"/><Relationship Id="rId88" Type="http://schemas.openxmlformats.org/officeDocument/2006/relationships/oleObject" Target="embeddings/oleObject24.bin"/><Relationship Id="rId87" Type="http://schemas.openxmlformats.org/officeDocument/2006/relationships/oleObject" Target="embeddings/oleObject23.bin"/><Relationship Id="rId86" Type="http://schemas.openxmlformats.org/officeDocument/2006/relationships/oleObject" Target="embeddings/oleObject22.bin"/><Relationship Id="rId85" Type="http://schemas.openxmlformats.org/officeDocument/2006/relationships/oleObject" Target="embeddings/oleObject21.bin"/><Relationship Id="rId84" Type="http://schemas.openxmlformats.org/officeDocument/2006/relationships/image" Target="media/image45.png"/><Relationship Id="rId83" Type="http://schemas.openxmlformats.org/officeDocument/2006/relationships/image" Target="media/image44.png"/><Relationship Id="rId82" Type="http://schemas.openxmlformats.org/officeDocument/2006/relationships/image" Target="media/image43.png"/><Relationship Id="rId81" Type="http://schemas.openxmlformats.org/officeDocument/2006/relationships/image" Target="media/image42.png"/><Relationship Id="rId80" Type="http://schemas.openxmlformats.org/officeDocument/2006/relationships/image" Target="media/image41.bmp"/><Relationship Id="rId8" Type="http://schemas.openxmlformats.org/officeDocument/2006/relationships/header" Target="header2.xml"/><Relationship Id="rId79" Type="http://schemas.openxmlformats.org/officeDocument/2006/relationships/oleObject" Target="embeddings/oleObject20.bin"/><Relationship Id="rId78" Type="http://schemas.openxmlformats.org/officeDocument/2006/relationships/oleObject" Target="embeddings/oleObject19.bin"/><Relationship Id="rId77" Type="http://schemas.openxmlformats.org/officeDocument/2006/relationships/image" Target="media/image40.wmf"/><Relationship Id="rId76" Type="http://schemas.openxmlformats.org/officeDocument/2006/relationships/oleObject" Target="embeddings/oleObject18.bin"/><Relationship Id="rId75" Type="http://schemas.openxmlformats.org/officeDocument/2006/relationships/image" Target="media/image39.wmf"/><Relationship Id="rId74" Type="http://schemas.openxmlformats.org/officeDocument/2006/relationships/oleObject" Target="embeddings/oleObject17.bin"/><Relationship Id="rId73" Type="http://schemas.openxmlformats.org/officeDocument/2006/relationships/image" Target="media/image38.wmf"/><Relationship Id="rId72" Type="http://schemas.openxmlformats.org/officeDocument/2006/relationships/oleObject" Target="embeddings/oleObject16.bin"/><Relationship Id="rId71" Type="http://schemas.openxmlformats.org/officeDocument/2006/relationships/image" Target="media/image37.wmf"/><Relationship Id="rId70" Type="http://schemas.openxmlformats.org/officeDocument/2006/relationships/oleObject" Target="embeddings/oleObject15.bin"/><Relationship Id="rId7" Type="http://schemas.openxmlformats.org/officeDocument/2006/relationships/footer" Target="footer4.xml"/><Relationship Id="rId69" Type="http://schemas.openxmlformats.org/officeDocument/2006/relationships/image" Target="media/image36.wmf"/><Relationship Id="rId68" Type="http://schemas.openxmlformats.org/officeDocument/2006/relationships/oleObject" Target="embeddings/oleObject14.bin"/><Relationship Id="rId67" Type="http://schemas.openxmlformats.org/officeDocument/2006/relationships/image" Target="media/image35.wmf"/><Relationship Id="rId66" Type="http://schemas.openxmlformats.org/officeDocument/2006/relationships/oleObject" Target="embeddings/oleObject13.bin"/><Relationship Id="rId65" Type="http://schemas.openxmlformats.org/officeDocument/2006/relationships/image" Target="media/image34.wmf"/><Relationship Id="rId64" Type="http://schemas.openxmlformats.org/officeDocument/2006/relationships/image" Target="media/image33.wmf"/><Relationship Id="rId63" Type="http://schemas.openxmlformats.org/officeDocument/2006/relationships/oleObject" Target="embeddings/oleObject12.bin"/><Relationship Id="rId62" Type="http://schemas.openxmlformats.org/officeDocument/2006/relationships/image" Target="media/image32.wmf"/><Relationship Id="rId61" Type="http://schemas.openxmlformats.org/officeDocument/2006/relationships/oleObject" Target="embeddings/oleObject11.bin"/><Relationship Id="rId60" Type="http://schemas.openxmlformats.org/officeDocument/2006/relationships/image" Target="media/image31.png"/><Relationship Id="rId6" Type="http://schemas.openxmlformats.org/officeDocument/2006/relationships/footer" Target="footer3.xml"/><Relationship Id="rId59" Type="http://schemas.openxmlformats.org/officeDocument/2006/relationships/image" Target="media/image30.wmf"/><Relationship Id="rId58" Type="http://schemas.openxmlformats.org/officeDocument/2006/relationships/oleObject" Target="embeddings/oleObject10.bin"/><Relationship Id="rId57" Type="http://schemas.openxmlformats.org/officeDocument/2006/relationships/image" Target="media/image29.wmf"/><Relationship Id="rId56" Type="http://schemas.openxmlformats.org/officeDocument/2006/relationships/oleObject" Target="embeddings/oleObject9.bin"/><Relationship Id="rId55" Type="http://schemas.openxmlformats.org/officeDocument/2006/relationships/image" Target="media/image28.wmf"/><Relationship Id="rId54" Type="http://schemas.openxmlformats.org/officeDocument/2006/relationships/oleObject" Target="embeddings/oleObject8.bin"/><Relationship Id="rId53" Type="http://schemas.openxmlformats.org/officeDocument/2006/relationships/oleObject" Target="embeddings/oleObject7.bin"/><Relationship Id="rId52" Type="http://schemas.openxmlformats.org/officeDocument/2006/relationships/image" Target="media/image27.wmf"/><Relationship Id="rId51" Type="http://schemas.openxmlformats.org/officeDocument/2006/relationships/oleObject" Target="embeddings/oleObject6.bin"/><Relationship Id="rId50" Type="http://schemas.openxmlformats.org/officeDocument/2006/relationships/image" Target="media/image26.wmf"/><Relationship Id="rId5" Type="http://schemas.openxmlformats.org/officeDocument/2006/relationships/footer" Target="footer2.xml"/><Relationship Id="rId49" Type="http://schemas.openxmlformats.org/officeDocument/2006/relationships/oleObject" Target="embeddings/oleObject5.bin"/><Relationship Id="rId48" Type="http://schemas.openxmlformats.org/officeDocument/2006/relationships/image" Target="media/image25.wmf"/><Relationship Id="rId47" Type="http://schemas.openxmlformats.org/officeDocument/2006/relationships/oleObject" Target="embeddings/oleObject4.bin"/><Relationship Id="rId46" Type="http://schemas.openxmlformats.org/officeDocument/2006/relationships/image" Target="media/image24.wmf"/><Relationship Id="rId45" Type="http://schemas.openxmlformats.org/officeDocument/2006/relationships/oleObject" Target="embeddings/oleObject3.bin"/><Relationship Id="rId44" Type="http://schemas.openxmlformats.org/officeDocument/2006/relationships/image" Target="media/image23.wmf"/><Relationship Id="rId43" Type="http://schemas.openxmlformats.org/officeDocument/2006/relationships/oleObject" Target="embeddings/oleObject2.bin"/><Relationship Id="rId42" Type="http://schemas.openxmlformats.org/officeDocument/2006/relationships/image" Target="media/image22.wmf"/><Relationship Id="rId41" Type="http://schemas.openxmlformats.org/officeDocument/2006/relationships/oleObject" Target="embeddings/oleObject1.bin"/><Relationship Id="rId40" Type="http://schemas.openxmlformats.org/officeDocument/2006/relationships/image" Target="media/image21.wmf"/><Relationship Id="rId4" Type="http://schemas.openxmlformats.org/officeDocument/2006/relationships/footer" Target="footer1.xml"/><Relationship Id="rId39" Type="http://schemas.openxmlformats.org/officeDocument/2006/relationships/image" Target="media/image20.png"/><Relationship Id="rId38" Type="http://schemas.openxmlformats.org/officeDocument/2006/relationships/image" Target="media/image19.png"/><Relationship Id="rId37" Type="http://schemas.openxmlformats.org/officeDocument/2006/relationships/image" Target="media/image18.bmp"/><Relationship Id="rId36" Type="http://schemas.openxmlformats.org/officeDocument/2006/relationships/image" Target="media/image17.png"/><Relationship Id="rId35" Type="http://schemas.openxmlformats.org/officeDocument/2006/relationships/image" Target="media/image16.png"/><Relationship Id="rId34" Type="http://schemas.openxmlformats.org/officeDocument/2006/relationships/image" Target="media/image15.png"/><Relationship Id="rId33" Type="http://schemas.openxmlformats.org/officeDocument/2006/relationships/image" Target="media/image14.wmf"/><Relationship Id="rId32" Type="http://schemas.openxmlformats.org/officeDocument/2006/relationships/image" Target="media/image13.bmp"/><Relationship Id="rId31" Type="http://schemas.openxmlformats.org/officeDocument/2006/relationships/image" Target="media/image12.bmp"/><Relationship Id="rId30" Type="http://schemas.openxmlformats.org/officeDocument/2006/relationships/image" Target="media/image11.bmp"/><Relationship Id="rId3" Type="http://schemas.openxmlformats.org/officeDocument/2006/relationships/header" Target="header1.xml"/><Relationship Id="rId29" Type="http://schemas.openxmlformats.org/officeDocument/2006/relationships/image" Target="media/image10.bmp"/><Relationship Id="rId28" Type="http://schemas.openxmlformats.org/officeDocument/2006/relationships/image" Target="media/image9.jpeg"/><Relationship Id="rId27" Type="http://schemas.openxmlformats.org/officeDocument/2006/relationships/image" Target="media/image8.wmf"/><Relationship Id="rId26" Type="http://schemas.openxmlformats.org/officeDocument/2006/relationships/image" Target="media/image7.bmp"/><Relationship Id="rId25" Type="http://schemas.openxmlformats.org/officeDocument/2006/relationships/image" Target="media/image6.wmf"/><Relationship Id="rId24" Type="http://schemas.openxmlformats.org/officeDocument/2006/relationships/image" Target="media/image5.png"/><Relationship Id="rId23" Type="http://schemas.openxmlformats.org/officeDocument/2006/relationships/image" Target="media/image4.png"/><Relationship Id="rId22" Type="http://schemas.openxmlformats.org/officeDocument/2006/relationships/theme" Target="theme/theme1.xml"/><Relationship Id="rId21" Type="http://schemas.openxmlformats.org/officeDocument/2006/relationships/footer" Target="footer11.xml"/><Relationship Id="rId20" Type="http://schemas.openxmlformats.org/officeDocument/2006/relationships/header" Target="header8.xml"/><Relationship Id="rId2" Type="http://schemas.openxmlformats.org/officeDocument/2006/relationships/settings" Target="settings.xml"/><Relationship Id="rId198" Type="http://schemas.openxmlformats.org/officeDocument/2006/relationships/fontTable" Target="fontTable.xml"/><Relationship Id="rId197" Type="http://schemas.openxmlformats.org/officeDocument/2006/relationships/numbering" Target="numbering.xml"/><Relationship Id="rId196" Type="http://schemas.openxmlformats.org/officeDocument/2006/relationships/customXml" Target="../customXml/item1.xml"/><Relationship Id="rId195" Type="http://schemas.openxmlformats.org/officeDocument/2006/relationships/image" Target="media/image108.png"/><Relationship Id="rId194" Type="http://schemas.openxmlformats.org/officeDocument/2006/relationships/image" Target="media/image107.png"/><Relationship Id="rId193" Type="http://schemas.openxmlformats.org/officeDocument/2006/relationships/image" Target="media/image106.png"/><Relationship Id="rId192" Type="http://schemas.openxmlformats.org/officeDocument/2006/relationships/image" Target="media/image105.png"/><Relationship Id="rId191" Type="http://schemas.openxmlformats.org/officeDocument/2006/relationships/image" Target="media/image104.png"/><Relationship Id="rId190" Type="http://schemas.openxmlformats.org/officeDocument/2006/relationships/image" Target="media/image103.png"/><Relationship Id="rId19" Type="http://schemas.openxmlformats.org/officeDocument/2006/relationships/footer" Target="footer10.xml"/><Relationship Id="rId189" Type="http://schemas.openxmlformats.org/officeDocument/2006/relationships/image" Target="media/image102.png"/><Relationship Id="rId188" Type="http://schemas.openxmlformats.org/officeDocument/2006/relationships/image" Target="media/image101.png"/><Relationship Id="rId187" Type="http://schemas.openxmlformats.org/officeDocument/2006/relationships/image" Target="media/image100.png"/><Relationship Id="rId186" Type="http://schemas.openxmlformats.org/officeDocument/2006/relationships/image" Target="media/image99.png"/><Relationship Id="rId185" Type="http://schemas.openxmlformats.org/officeDocument/2006/relationships/image" Target="media/image98.png"/><Relationship Id="rId184" Type="http://schemas.openxmlformats.org/officeDocument/2006/relationships/image" Target="media/image97.png"/><Relationship Id="rId183" Type="http://schemas.openxmlformats.org/officeDocument/2006/relationships/image" Target="media/image96.png"/><Relationship Id="rId182" Type="http://schemas.openxmlformats.org/officeDocument/2006/relationships/image" Target="media/image95.png"/><Relationship Id="rId181" Type="http://schemas.openxmlformats.org/officeDocument/2006/relationships/image" Target="media/image94.png"/><Relationship Id="rId180" Type="http://schemas.openxmlformats.org/officeDocument/2006/relationships/image" Target="media/image93.png"/><Relationship Id="rId18" Type="http://schemas.openxmlformats.org/officeDocument/2006/relationships/footer" Target="footer9.xml"/><Relationship Id="rId179" Type="http://schemas.openxmlformats.org/officeDocument/2006/relationships/image" Target="media/image92.png"/><Relationship Id="rId178" Type="http://schemas.openxmlformats.org/officeDocument/2006/relationships/image" Target="media/image91.png"/><Relationship Id="rId177" Type="http://schemas.openxmlformats.org/officeDocument/2006/relationships/image" Target="media/image90.png"/><Relationship Id="rId176" Type="http://schemas.openxmlformats.org/officeDocument/2006/relationships/image" Target="media/image89.png"/><Relationship Id="rId175" Type="http://schemas.openxmlformats.org/officeDocument/2006/relationships/image" Target="media/image88.png"/><Relationship Id="rId174" Type="http://schemas.openxmlformats.org/officeDocument/2006/relationships/image" Target="media/image87.png"/><Relationship Id="rId173" Type="http://schemas.openxmlformats.org/officeDocument/2006/relationships/image" Target="media/image86.wmf"/><Relationship Id="rId172" Type="http://schemas.openxmlformats.org/officeDocument/2006/relationships/oleObject" Target="embeddings/oleObject68.bin"/><Relationship Id="rId171" Type="http://schemas.openxmlformats.org/officeDocument/2006/relationships/image" Target="media/image85.png"/><Relationship Id="rId170" Type="http://schemas.openxmlformats.org/officeDocument/2006/relationships/image" Target="media/image84.bmp"/><Relationship Id="rId17" Type="http://schemas.openxmlformats.org/officeDocument/2006/relationships/header" Target="header7.xml"/><Relationship Id="rId169" Type="http://schemas.openxmlformats.org/officeDocument/2006/relationships/oleObject" Target="embeddings/oleObject67.bin"/><Relationship Id="rId168" Type="http://schemas.openxmlformats.org/officeDocument/2006/relationships/oleObject" Target="embeddings/oleObject66.bin"/><Relationship Id="rId167" Type="http://schemas.openxmlformats.org/officeDocument/2006/relationships/oleObject" Target="embeddings/oleObject65.bin"/><Relationship Id="rId166" Type="http://schemas.openxmlformats.org/officeDocument/2006/relationships/oleObject" Target="embeddings/oleObject64.bin"/><Relationship Id="rId165" Type="http://schemas.openxmlformats.org/officeDocument/2006/relationships/oleObject" Target="embeddings/oleObject63.bin"/><Relationship Id="rId164" Type="http://schemas.openxmlformats.org/officeDocument/2006/relationships/oleObject" Target="embeddings/oleObject62.bin"/><Relationship Id="rId163" Type="http://schemas.openxmlformats.org/officeDocument/2006/relationships/oleObject" Target="embeddings/oleObject61.bin"/><Relationship Id="rId162" Type="http://schemas.openxmlformats.org/officeDocument/2006/relationships/oleObject" Target="embeddings/oleObject60.bin"/><Relationship Id="rId161" Type="http://schemas.openxmlformats.org/officeDocument/2006/relationships/oleObject" Target="embeddings/oleObject59.bin"/><Relationship Id="rId160" Type="http://schemas.openxmlformats.org/officeDocument/2006/relationships/oleObject" Target="embeddings/oleObject58.bin"/><Relationship Id="rId16" Type="http://schemas.openxmlformats.org/officeDocument/2006/relationships/footer" Target="footer8.xml"/><Relationship Id="rId159" Type="http://schemas.openxmlformats.org/officeDocument/2006/relationships/oleObject" Target="embeddings/oleObject57.bin"/><Relationship Id="rId158" Type="http://schemas.openxmlformats.org/officeDocument/2006/relationships/oleObject" Target="embeddings/oleObject56.bin"/><Relationship Id="rId157" Type="http://schemas.openxmlformats.org/officeDocument/2006/relationships/oleObject" Target="embeddings/oleObject55.bin"/><Relationship Id="rId156" Type="http://schemas.openxmlformats.org/officeDocument/2006/relationships/oleObject" Target="embeddings/oleObject54.bin"/><Relationship Id="rId155" Type="http://schemas.openxmlformats.org/officeDocument/2006/relationships/oleObject" Target="embeddings/oleObject53.bin"/><Relationship Id="rId154" Type="http://schemas.openxmlformats.org/officeDocument/2006/relationships/oleObject" Target="embeddings/oleObject52.bin"/><Relationship Id="rId153" Type="http://schemas.openxmlformats.org/officeDocument/2006/relationships/oleObject" Target="embeddings/oleObject51.bin"/><Relationship Id="rId152" Type="http://schemas.openxmlformats.org/officeDocument/2006/relationships/oleObject" Target="embeddings/oleObject50.bin"/><Relationship Id="rId151" Type="http://schemas.openxmlformats.org/officeDocument/2006/relationships/image" Target="media/image83.wmf"/><Relationship Id="rId150" Type="http://schemas.openxmlformats.org/officeDocument/2006/relationships/oleObject" Target="embeddings/oleObject49.bin"/><Relationship Id="rId15" Type="http://schemas.openxmlformats.org/officeDocument/2006/relationships/header" Target="header6.xml"/><Relationship Id="rId149" Type="http://schemas.openxmlformats.org/officeDocument/2006/relationships/image" Target="media/image82.wmf"/><Relationship Id="rId148" Type="http://schemas.openxmlformats.org/officeDocument/2006/relationships/oleObject" Target="embeddings/oleObject48.bin"/><Relationship Id="rId147" Type="http://schemas.openxmlformats.org/officeDocument/2006/relationships/oleObject" Target="embeddings/oleObject47.bin"/><Relationship Id="rId146" Type="http://schemas.openxmlformats.org/officeDocument/2006/relationships/image" Target="media/image81.wmf"/><Relationship Id="rId145" Type="http://schemas.openxmlformats.org/officeDocument/2006/relationships/oleObject" Target="embeddings/oleObject46.bin"/><Relationship Id="rId144" Type="http://schemas.openxmlformats.org/officeDocument/2006/relationships/image" Target="media/image80.wmf"/><Relationship Id="rId143" Type="http://schemas.openxmlformats.org/officeDocument/2006/relationships/oleObject" Target="embeddings/oleObject45.bin"/><Relationship Id="rId142" Type="http://schemas.openxmlformats.org/officeDocument/2006/relationships/image" Target="media/image79.wmf"/><Relationship Id="rId141" Type="http://schemas.openxmlformats.org/officeDocument/2006/relationships/oleObject" Target="embeddings/oleObject44.bin"/><Relationship Id="rId140" Type="http://schemas.openxmlformats.org/officeDocument/2006/relationships/image" Target="media/image78.wmf"/><Relationship Id="rId14" Type="http://schemas.openxmlformats.org/officeDocument/2006/relationships/footer" Target="footer7.xml"/><Relationship Id="rId139" Type="http://schemas.openxmlformats.org/officeDocument/2006/relationships/oleObject" Target="embeddings/oleObject43.bin"/><Relationship Id="rId138" Type="http://schemas.openxmlformats.org/officeDocument/2006/relationships/image" Target="media/image77.wmf"/><Relationship Id="rId137" Type="http://schemas.openxmlformats.org/officeDocument/2006/relationships/oleObject" Target="embeddings/oleObject42.bin"/><Relationship Id="rId136" Type="http://schemas.openxmlformats.org/officeDocument/2006/relationships/image" Target="media/image76.wmf"/><Relationship Id="rId135" Type="http://schemas.openxmlformats.org/officeDocument/2006/relationships/oleObject" Target="embeddings/oleObject41.bin"/><Relationship Id="rId134" Type="http://schemas.openxmlformats.org/officeDocument/2006/relationships/image" Target="media/image75.wmf"/><Relationship Id="rId133" Type="http://schemas.openxmlformats.org/officeDocument/2006/relationships/oleObject" Target="embeddings/oleObject40.bin"/><Relationship Id="rId132" Type="http://schemas.openxmlformats.org/officeDocument/2006/relationships/image" Target="media/image74.wmf"/><Relationship Id="rId131" Type="http://schemas.openxmlformats.org/officeDocument/2006/relationships/oleObject" Target="embeddings/oleObject39.bin"/><Relationship Id="rId130" Type="http://schemas.openxmlformats.org/officeDocument/2006/relationships/image" Target="media/image73.wmf"/><Relationship Id="rId13" Type="http://schemas.openxmlformats.org/officeDocument/2006/relationships/header" Target="header5.xml"/><Relationship Id="rId129" Type="http://schemas.openxmlformats.org/officeDocument/2006/relationships/oleObject" Target="embeddings/oleObject38.bin"/><Relationship Id="rId128" Type="http://schemas.openxmlformats.org/officeDocument/2006/relationships/image" Target="media/image72.wmf"/><Relationship Id="rId127" Type="http://schemas.openxmlformats.org/officeDocument/2006/relationships/oleObject" Target="embeddings/oleObject37.bin"/><Relationship Id="rId126" Type="http://schemas.openxmlformats.org/officeDocument/2006/relationships/image" Target="media/image71.wmf"/><Relationship Id="rId125" Type="http://schemas.openxmlformats.org/officeDocument/2006/relationships/oleObject" Target="embeddings/oleObject36.bin"/><Relationship Id="rId124" Type="http://schemas.openxmlformats.org/officeDocument/2006/relationships/image" Target="media/image70.wmf"/><Relationship Id="rId123" Type="http://schemas.openxmlformats.org/officeDocument/2006/relationships/oleObject" Target="embeddings/oleObject35.bin"/><Relationship Id="rId122" Type="http://schemas.openxmlformats.org/officeDocument/2006/relationships/image" Target="media/image69.wmf"/><Relationship Id="rId121" Type="http://schemas.openxmlformats.org/officeDocument/2006/relationships/oleObject" Target="embeddings/oleObject34.bin"/><Relationship Id="rId120" Type="http://schemas.openxmlformats.org/officeDocument/2006/relationships/image" Target="media/image68.wmf"/><Relationship Id="rId12" Type="http://schemas.openxmlformats.org/officeDocument/2006/relationships/footer" Target="footer6.xml"/><Relationship Id="rId119" Type="http://schemas.openxmlformats.org/officeDocument/2006/relationships/oleObject" Target="embeddings/oleObject33.bin"/><Relationship Id="rId118" Type="http://schemas.openxmlformats.org/officeDocument/2006/relationships/image" Target="media/image67.wmf"/><Relationship Id="rId117" Type="http://schemas.openxmlformats.org/officeDocument/2006/relationships/oleObject" Target="embeddings/oleObject32.bin"/><Relationship Id="rId116" Type="http://schemas.openxmlformats.org/officeDocument/2006/relationships/image" Target="media/image66.wmf"/><Relationship Id="rId115" Type="http://schemas.openxmlformats.org/officeDocument/2006/relationships/oleObject" Target="embeddings/oleObject31.bin"/><Relationship Id="rId114" Type="http://schemas.openxmlformats.org/officeDocument/2006/relationships/image" Target="media/image65.wmf"/><Relationship Id="rId113" Type="http://schemas.openxmlformats.org/officeDocument/2006/relationships/oleObject" Target="embeddings/oleObject30.bin"/><Relationship Id="rId112" Type="http://schemas.openxmlformats.org/officeDocument/2006/relationships/image" Target="media/image64.png"/><Relationship Id="rId111" Type="http://schemas.openxmlformats.org/officeDocument/2006/relationships/image" Target="media/image63.png"/><Relationship Id="rId110" Type="http://schemas.openxmlformats.org/officeDocument/2006/relationships/image" Target="media/image62.wmf"/><Relationship Id="rId11" Type="http://schemas.openxmlformats.org/officeDocument/2006/relationships/header" Target="header4.xml"/><Relationship Id="rId109" Type="http://schemas.openxmlformats.org/officeDocument/2006/relationships/oleObject" Target="embeddings/oleObject29.bin"/><Relationship Id="rId108" Type="http://schemas.openxmlformats.org/officeDocument/2006/relationships/image" Target="media/image61.wmf"/><Relationship Id="rId107" Type="http://schemas.openxmlformats.org/officeDocument/2006/relationships/oleObject" Target="embeddings/oleObject28.bin"/><Relationship Id="rId106" Type="http://schemas.openxmlformats.org/officeDocument/2006/relationships/image" Target="media/image60.wmf"/><Relationship Id="rId105" Type="http://schemas.openxmlformats.org/officeDocument/2006/relationships/oleObject" Target="embeddings/oleObject27.bin"/><Relationship Id="rId104" Type="http://schemas.openxmlformats.org/officeDocument/2006/relationships/image" Target="media/image59.wmf"/><Relationship Id="rId103" Type="http://schemas.openxmlformats.org/officeDocument/2006/relationships/oleObject" Target="embeddings/oleObject26.bin"/><Relationship Id="rId102" Type="http://schemas.openxmlformats.org/officeDocument/2006/relationships/image" Target="media/image58.bmp"/><Relationship Id="rId101" Type="http://schemas.openxmlformats.org/officeDocument/2006/relationships/image" Target="media/image57.wmf"/><Relationship Id="rId100" Type="http://schemas.openxmlformats.org/officeDocument/2006/relationships/image" Target="media/image56.wmf"/><Relationship Id="rId10" Type="http://schemas.openxmlformats.org/officeDocument/2006/relationships/footer" Target="footer5.xml"/><Relationship Id="rId1" Type="http://schemas.openxmlformats.org/officeDocument/2006/relationships/styles" Target="styles.xml"/></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Info spid="_x0000_s409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围护结构内部冷凝受潮验算.dotx</Template>
  <Company>ths</Company>
  <Pages>99</Pages>
  <Words>7916</Words>
  <Characters>10427</Characters>
  <Lines>26</Lines>
  <Paragraphs>7</Paragraphs>
  <TotalTime>12</TotalTime>
  <ScaleCrop>false</ScaleCrop>
  <LinksUpToDate>false</LinksUpToDate>
  <CharactersWithSpaces>10756</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2017-06-29T06:00:00Z</dcterms:created>
  <dc:creator>yzx</dc:creator>
  <cp:lastModifiedBy>杨春妹</cp:lastModifiedBy>
  <cp:lastPrinted>2411-12-31T16:00:00Z</cp:lastPrinted>
  <dcterms:modified xsi:type="dcterms:W3CDTF">2025-04-25T03:10:52Z</dcterms:modified>
  <dc:title>防潮验算计算书</dc:title>
  <cp:revision>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8AD954208B684B379E4BEDFB6F1AEEAD_13</vt:lpwstr>
  </property>
  <property fmtid="{D5CDD505-2E9C-101B-9397-08002B2CF9AE}" pid="4" name="MTWinEqns">
    <vt:bool>true</vt:bool>
  </property>
  <property fmtid="{D5CDD505-2E9C-101B-9397-08002B2CF9AE}" pid="5" name="KSOTemplateDocerSaveRecord">
    <vt:lpwstr>eyJoZGlkIjoiZTk4YTQ0ZWQ1ZjlkNTA3ZTgxNzEzYjYzYWQ2OTcwMGUiLCJ1c2VySWQiOiIxMDAwNDg2OTYyIn0=</vt:lpwstr>
  </property>
</Properties>
</file>