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>
      <w:pPr>
        <w:widowControl/>
        <w:ind w:firstLine="720" w:firstLineChars="200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 xml:space="preserve">（ 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2023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379"/>
        <w:gridCol w:w="97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公路养护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交通运输局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公路建设养护中心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408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10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5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实施所管养公路水毁抢修、危桥改造、日常养护和维修工作、道路绿化和养护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/>
                <w:kern w:val="0"/>
                <w:szCs w:val="21"/>
                <w:lang w:eastAsia="zh-CN"/>
              </w:rPr>
              <w:t>实施所管养公路水毁抢修、危桥改造、日常养护和维修工作、道路绿化和养护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管养公路里程数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127KM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127KM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公路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护工程合格成率 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路况水平提高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资金使用及时率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预算成本控制情况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≤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408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408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增加地方收入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增加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增加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好路率占比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93%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畅、安、舒、美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3"/>
                <w:szCs w:val="13"/>
                <w:lang w:eastAsia="zh-CN"/>
              </w:rPr>
              <w:t>方便人民群众出行、服务县城经济发展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98%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t>满意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t>满意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jdmMDgxNDgyNTUxNTExYjJiNDcxYjdkYWM2M2MifQ=="/>
  </w:docVars>
  <w:rsids>
    <w:rsidRoot w:val="00000000"/>
    <w:rsid w:val="09E531EF"/>
    <w:rsid w:val="3AD4108F"/>
    <w:rsid w:val="567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453</Characters>
  <Lines>0</Lines>
  <Paragraphs>0</Paragraphs>
  <TotalTime>1</TotalTime>
  <ScaleCrop>false</ScaleCrop>
  <LinksUpToDate>false</LinksUpToDate>
  <CharactersWithSpaces>542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2023-03-16T03:56:00Z</dcterms:created>
  <dc:creator>Administrator</dc:creator>
  <cp:lastModifiedBy>WPS_1559721584</cp:lastModifiedBy>
  <cp:lastPrinted>2023-03-17T02:48:00Z</cp:lastPrinted>
  <dcterms:modified xsi:type="dcterms:W3CDTF">2024-05-07T07:53:30Z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730BDDC71F9E47C1AA86B092CE5345E6</vt:lpwstr>
  </property>
</Properties>
</file>