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B793">
      <w:pPr>
        <w:widowControl/>
        <w:spacing w:line="560" w:lineRule="exact"/>
        <w:jc w:val="center"/>
        <w:rPr>
          <w:rFonts w:hint="eastAsia" w:ascii="Calibri" w:hAnsi="Calibri" w:eastAsia="方正小标宋_GBK" w:cs="Times New Roman"/>
          <w:kern w:val="0"/>
          <w:sz w:val="36"/>
          <w:szCs w:val="36"/>
        </w:rPr>
      </w:pPr>
      <w:bookmarkStart w:id="0" w:name="_GoBack"/>
      <w:r>
        <w:rPr>
          <w:rFonts w:hint="eastAsia" w:ascii="Calibri" w:hAnsi="Calibri" w:eastAsia="方正小标宋_GBK" w:cs="Times New Roman"/>
          <w:kern w:val="0"/>
          <w:sz w:val="36"/>
          <w:szCs w:val="36"/>
        </w:rPr>
        <w:t>部门整体支出绩效评价基础数据表</w:t>
      </w:r>
    </w:p>
    <w:bookmarkEnd w:id="0"/>
    <w:p w14:paraId="592FDE6A">
      <w:pPr>
        <w:widowControl/>
        <w:spacing w:after="80" w:line="500" w:lineRule="exact"/>
        <w:ind w:firstLine="420" w:firstLineChars="200"/>
        <w:jc w:val="right"/>
        <w:rPr>
          <w:rFonts w:hint="eastAsia" w:ascii="Calibri" w:hAnsi="Calibri" w:eastAsia="方正小标宋_GBK" w:cs="Times New Roman"/>
          <w:kern w:val="0"/>
          <w:szCs w:val="21"/>
        </w:rPr>
      </w:pPr>
      <w:r>
        <w:rPr>
          <w:rFonts w:hint="eastAsia" w:ascii="Calibri" w:hAnsi="Calibri" w:eastAsia="方正小标宋_GBK" w:cs="Times New Roman"/>
          <w:kern w:val="0"/>
          <w:szCs w:val="21"/>
        </w:rPr>
        <w:t>（单位：万元）</w:t>
      </w:r>
    </w:p>
    <w:p w14:paraId="3E4BF90A">
      <w:pPr>
        <w:widowControl/>
        <w:spacing w:after="80" w:line="5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3"/>
        <w:gridCol w:w="650"/>
        <w:gridCol w:w="646"/>
        <w:gridCol w:w="1042"/>
        <w:gridCol w:w="749"/>
        <w:gridCol w:w="499"/>
        <w:gridCol w:w="1373"/>
      </w:tblGrid>
      <w:tr w14:paraId="078A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BF4B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财政供养人员情况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8E35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编制数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A97D">
            <w:pPr>
              <w:widowControl/>
              <w:spacing w:after="80" w:line="5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2024年实际在职人数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9B95">
            <w:pPr>
              <w:widowControl/>
              <w:spacing w:after="80" w:line="500" w:lineRule="exact"/>
              <w:ind w:firstLine="420" w:firstLineChars="2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控制率</w:t>
            </w:r>
          </w:p>
        </w:tc>
      </w:tr>
      <w:tr w14:paraId="4A34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334E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D623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EB7D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8B15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97.78%</w:t>
            </w:r>
          </w:p>
        </w:tc>
      </w:tr>
      <w:tr w14:paraId="666E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B8BA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经费控制情况(万元)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760A">
            <w:pPr>
              <w:widowControl/>
              <w:spacing w:after="80" w:line="5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2023年决算数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A7AA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2024年预算数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3F8E">
            <w:pPr>
              <w:widowControl/>
              <w:spacing w:after="80" w:line="50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2024年决算数</w:t>
            </w:r>
          </w:p>
        </w:tc>
      </w:tr>
      <w:tr w14:paraId="2DA1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6CB2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三公经费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FD3A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0BB7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C355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15.2</w:t>
            </w:r>
          </w:p>
        </w:tc>
      </w:tr>
      <w:tr w14:paraId="24E7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4D76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1、公务用车购置和维护经费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A42A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7684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046D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B8D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372B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其中：公车购置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690B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75E9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B18F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631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2DAC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公车运行维护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E7C0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DAE3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0585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6E42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6924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2、出国经费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2B61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8B26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AC71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07D9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669C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3、公务接待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21C2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07D0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4CD2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15.2</w:t>
            </w:r>
          </w:p>
        </w:tc>
      </w:tr>
      <w:tr w14:paraId="4570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E02D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项目支出：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CD5C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4176.5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465C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4176.5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E05D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4121.4</w:t>
            </w:r>
          </w:p>
        </w:tc>
      </w:tr>
      <w:tr w14:paraId="18F7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B02D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1、业务工作经费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27F9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867F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2DB4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9B75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265D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2、运行维护经费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1A57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DF23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4CB4">
            <w:pPr>
              <w:widowControl/>
              <w:spacing w:after="80" w:line="5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2F2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025E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3、本级专项资金（一个专项一行）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4109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4176.5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774C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4176.5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B336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4121.4</w:t>
            </w:r>
          </w:p>
        </w:tc>
      </w:tr>
      <w:tr w14:paraId="138B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F7AE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2024年国省道大中修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5844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2068.5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1125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2068.5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040E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2013.4</w:t>
            </w:r>
          </w:p>
        </w:tc>
      </w:tr>
      <w:tr w14:paraId="6226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624B">
            <w:pPr>
              <w:widowControl/>
              <w:spacing w:after="80" w:line="5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成品油税费改革转移支付资金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289E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8388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D783">
            <w:pPr>
              <w:widowControl/>
              <w:spacing w:after="80" w:line="5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408</w:t>
            </w:r>
          </w:p>
        </w:tc>
      </w:tr>
      <w:tr w14:paraId="7E0B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958C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2024年政府性基金（盘王大道建设项目）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BF5A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73E6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7469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1700</w:t>
            </w:r>
          </w:p>
        </w:tc>
      </w:tr>
      <w:tr w14:paraId="396C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AB15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公用经费：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3FB7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35.5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DD24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35.5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9E23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35.5</w:t>
            </w:r>
          </w:p>
        </w:tc>
      </w:tr>
      <w:tr w14:paraId="2BB5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24CC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其中：办公经费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AA7C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86DA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EA45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1744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6E5C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水费、电费、差旅费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31C7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ECEE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066A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7.2</w:t>
            </w:r>
          </w:p>
        </w:tc>
      </w:tr>
      <w:tr w14:paraId="40E2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4B2F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会议费、培训费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3E85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6D6C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43B9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680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41A7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政府采购金额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EEA0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BEFC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46D5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4E7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F961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部门基本支出预算调整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8EB4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FEA2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3852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F6C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360B">
            <w:pPr>
              <w:widowControl/>
              <w:spacing w:after="80" w:line="500" w:lineRule="exact"/>
              <w:ind w:firstLine="360" w:firstLineChars="20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楼堂馆所控制情况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（2024年完工项目）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FE13">
            <w:pPr>
              <w:widowControl/>
              <w:spacing w:after="80" w:line="5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批复规模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9755">
            <w:pPr>
              <w:widowControl/>
              <w:spacing w:after="80" w:line="500" w:lineRule="exact"/>
              <w:ind w:firstLine="360" w:firstLineChars="20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实际规模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28CE">
            <w:pPr>
              <w:widowControl/>
              <w:spacing w:after="80" w:line="5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规模控制率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7F3D">
            <w:pPr>
              <w:widowControl/>
              <w:spacing w:after="80" w:line="5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预算投资（万元）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D3C8">
            <w:pPr>
              <w:widowControl/>
              <w:spacing w:after="80" w:line="5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实际投资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6D78">
            <w:pPr>
              <w:widowControl/>
              <w:spacing w:after="80" w:line="5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投资概算控制率</w:t>
            </w:r>
          </w:p>
        </w:tc>
      </w:tr>
      <w:tr w14:paraId="68EA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2DF4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BD7D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6E4E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EB72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3AF7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2C58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42B3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6EF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01AD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厉行节约保障措施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E9E7">
            <w:pPr>
              <w:widowControl/>
              <w:spacing w:after="80" w:line="5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 w14:paraId="1C5974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2025-06-10T03:19:36Z</dcterms:created>
  <dc:creator>Administrator</dc:creator>
  <cp:lastModifiedBy>邓</cp:lastModifiedBy>
  <dcterms:modified xsi:type="dcterms:W3CDTF">2025-06-10T03:22:58Z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eyJoZGlkIjoiMTUyYmRjN2Q4YzM0YWI2MDY1ZjcwMDlhNzg4MjIzZGYiLCJ1c2VySWQiOiIzOTc5MDc5NTkifQ==</vt:lpwstr>
  </property>
  <property fmtid="{D5CDD505-2E9C-101B-9397-08002B2CF9AE}" pid="4" name="ICV">
    <vt:lpwstr>D4BB2F3939DD436AB332A132170382C0_12</vt:lpwstr>
  </property>
</Properties>
</file>