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sz w:val="30"/>
          <w:szCs w:val="30"/>
        </w:rPr>
      </w:pPr>
    </w:p>
    <w:p>
      <w:pPr>
        <w:spacing w:line="360" w:lineRule="exact"/>
        <w:rPr>
          <w:rFonts w:eastAsia="黑体"/>
          <w:sz w:val="32"/>
          <w:szCs w:val="32"/>
        </w:rPr>
      </w:pPr>
      <w:r>
        <w:rPr>
          <w:rFonts w:hint="eastAsia" w:eastAsia="黑体"/>
          <w:sz w:val="32"/>
          <w:szCs w:val="32"/>
        </w:rPr>
        <w:t>附件</w:t>
      </w:r>
      <w:r>
        <w:rPr>
          <w:rFonts w:eastAsia="黑体"/>
          <w:sz w:val="32"/>
          <w:szCs w:val="32"/>
        </w:rPr>
        <w:t>2</w:t>
      </w:r>
    </w:p>
    <w:p>
      <w:pPr>
        <w:widowControl/>
        <w:jc w:val="center"/>
        <w:rPr>
          <w:rFonts w:eastAsia="方正小标宋_GBK"/>
          <w:color w:val="000000"/>
          <w:kern w:val="0"/>
          <w:sz w:val="36"/>
          <w:szCs w:val="36"/>
        </w:rPr>
      </w:pPr>
      <w:r>
        <w:rPr>
          <w:rFonts w:hint="eastAsia" w:eastAsia="方正小标宋_GBK"/>
          <w:color w:val="000000"/>
          <w:kern w:val="0"/>
          <w:sz w:val="36"/>
          <w:szCs w:val="36"/>
        </w:rPr>
        <w:t>部门整体支出绩效自评表</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202</w:t>
      </w:r>
      <w:r>
        <w:rPr>
          <w:rFonts w:hint="eastAsia" w:asciiTheme="minorEastAsia" w:hAnsiTheme="minorEastAsia" w:eastAsiaTheme="minorEastAsia"/>
          <w:color w:val="000000"/>
          <w:kern w:val="0"/>
          <w:szCs w:val="21"/>
        </w:rPr>
        <w:t>3</w:t>
      </w:r>
      <w:r>
        <w:rPr>
          <w:rFonts w:hint="eastAsia" w:eastAsia="FangSong_GB2312"/>
          <w:color w:val="000000"/>
          <w:kern w:val="0"/>
          <w:szCs w:val="21"/>
        </w:rPr>
        <w:t>年度）金额单位：万元</w:t>
      </w:r>
    </w:p>
    <w:tbl>
      <w:tblPr>
        <w:tblStyle w:val="8"/>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377"/>
        <w:gridCol w:w="1226"/>
        <w:gridCol w:w="1107"/>
        <w:gridCol w:w="92"/>
        <w:gridCol w:w="1262"/>
        <w:gridCol w:w="76"/>
        <w:gridCol w:w="1244"/>
        <w:gridCol w:w="675"/>
        <w:gridCol w:w="784"/>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Align w:val="center"/>
          </w:tcPr>
          <w:p>
            <w:pPr>
              <w:widowControl/>
              <w:jc w:val="left"/>
              <w:rPr>
                <w:rFonts w:eastAsia="FangSong_GB2312"/>
                <w:color w:val="000000"/>
                <w:kern w:val="0"/>
                <w:szCs w:val="21"/>
              </w:rPr>
            </w:pPr>
            <w:r>
              <w:rPr>
                <w:rFonts w:hint="eastAsia" w:eastAsia="FangSong_GB2312"/>
                <w:color w:val="000000"/>
                <w:kern w:val="0"/>
                <w:szCs w:val="21"/>
              </w:rPr>
              <w:t>县级预算部门名称</w:t>
            </w:r>
          </w:p>
        </w:tc>
        <w:tc>
          <w:tcPr>
            <w:tcW w:w="9257" w:type="dxa"/>
            <w:gridSpan w:val="10"/>
            <w:vAlign w:val="center"/>
          </w:tcPr>
          <w:p>
            <w:pPr>
              <w:widowControl/>
              <w:jc w:val="center"/>
              <w:rPr>
                <w:rFonts w:eastAsia="FangSong_GB2312"/>
                <w:color w:val="000000"/>
                <w:kern w:val="0"/>
                <w:szCs w:val="21"/>
              </w:rPr>
            </w:pPr>
            <w:r>
              <w:rPr>
                <w:rFonts w:hint="eastAsia" w:eastAsia="FangSong_GB2312"/>
                <w:color w:val="000000"/>
                <w:kern w:val="0"/>
                <w:szCs w:val="21"/>
              </w:rPr>
              <w:t>江永县财政局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年度预</w:t>
            </w:r>
          </w:p>
          <w:p>
            <w:pPr>
              <w:widowControl/>
              <w:jc w:val="center"/>
              <w:rPr>
                <w:rFonts w:eastAsia="FangSong_GB2312"/>
                <w:color w:val="000000"/>
                <w:kern w:val="0"/>
                <w:szCs w:val="21"/>
              </w:rPr>
            </w:pPr>
            <w:r>
              <w:rPr>
                <w:rFonts w:hint="eastAsia" w:eastAsia="FangSong_GB2312"/>
                <w:color w:val="000000"/>
                <w:kern w:val="0"/>
                <w:szCs w:val="21"/>
              </w:rPr>
              <w:t>算申请</w:t>
            </w:r>
          </w:p>
          <w:p>
            <w:pPr>
              <w:widowControl/>
              <w:jc w:val="center"/>
              <w:rPr>
                <w:rFonts w:eastAsia="FangSong_GB2312"/>
                <w:color w:val="000000"/>
                <w:kern w:val="0"/>
                <w:szCs w:val="21"/>
              </w:rPr>
            </w:pPr>
            <w:r>
              <w:rPr>
                <w:rFonts w:hint="eastAsia" w:eastAsia="FangSong_GB2312"/>
                <w:color w:val="000000"/>
                <w:kern w:val="0"/>
                <w:szCs w:val="21"/>
              </w:rPr>
              <w:t>（万元）</w:t>
            </w:r>
          </w:p>
        </w:tc>
        <w:tc>
          <w:tcPr>
            <w:tcW w:w="2603" w:type="dxa"/>
            <w:gridSpan w:val="2"/>
            <w:vAlign w:val="center"/>
          </w:tcPr>
          <w:p>
            <w:pPr>
              <w:jc w:val="center"/>
              <w:rPr>
                <w:rFonts w:eastAsia="FangSong_GB2312"/>
                <w:szCs w:val="21"/>
              </w:rPr>
            </w:pPr>
          </w:p>
        </w:tc>
        <w:tc>
          <w:tcPr>
            <w:tcW w:w="1107" w:type="dxa"/>
            <w:vAlign w:val="center"/>
          </w:tcPr>
          <w:p>
            <w:pPr>
              <w:jc w:val="center"/>
              <w:rPr>
                <w:rFonts w:eastAsia="FangSong_GB2312"/>
                <w:szCs w:val="21"/>
              </w:rPr>
            </w:pPr>
            <w:r>
              <w:rPr>
                <w:rFonts w:hint="eastAsia" w:eastAsia="FangSong_GB2312"/>
                <w:szCs w:val="21"/>
              </w:rPr>
              <w:t>年初</w:t>
            </w:r>
          </w:p>
          <w:p>
            <w:pPr>
              <w:jc w:val="center"/>
              <w:rPr>
                <w:rFonts w:eastAsia="FangSong_GB2312"/>
                <w:szCs w:val="21"/>
              </w:rPr>
            </w:pPr>
            <w:r>
              <w:rPr>
                <w:rFonts w:hint="eastAsia" w:eastAsia="FangSong_GB2312"/>
                <w:szCs w:val="21"/>
              </w:rPr>
              <w:t>预算数</w:t>
            </w:r>
          </w:p>
        </w:tc>
        <w:tc>
          <w:tcPr>
            <w:tcW w:w="1354" w:type="dxa"/>
            <w:gridSpan w:val="2"/>
            <w:vAlign w:val="center"/>
          </w:tcPr>
          <w:p>
            <w:pPr>
              <w:jc w:val="center"/>
              <w:rPr>
                <w:rFonts w:eastAsia="FangSong_GB2312"/>
                <w:szCs w:val="21"/>
              </w:rPr>
            </w:pPr>
            <w:r>
              <w:rPr>
                <w:rFonts w:hint="eastAsia" w:eastAsia="FangSong_GB2312"/>
                <w:szCs w:val="21"/>
              </w:rPr>
              <w:t>全年预算数</w:t>
            </w:r>
          </w:p>
        </w:tc>
        <w:tc>
          <w:tcPr>
            <w:tcW w:w="1320" w:type="dxa"/>
            <w:gridSpan w:val="2"/>
            <w:vAlign w:val="center"/>
          </w:tcPr>
          <w:p>
            <w:pPr>
              <w:jc w:val="center"/>
              <w:rPr>
                <w:rFonts w:eastAsia="FangSong_GB2312"/>
                <w:szCs w:val="21"/>
              </w:rPr>
            </w:pPr>
            <w:r>
              <w:rPr>
                <w:rFonts w:hint="eastAsia" w:eastAsia="FangSong_GB2312"/>
                <w:szCs w:val="21"/>
              </w:rPr>
              <w:t>全年</w:t>
            </w:r>
          </w:p>
          <w:p>
            <w:pPr>
              <w:jc w:val="center"/>
              <w:rPr>
                <w:rFonts w:eastAsia="FangSong_GB2312"/>
                <w:szCs w:val="21"/>
              </w:rPr>
            </w:pPr>
            <w:r>
              <w:rPr>
                <w:rFonts w:hint="eastAsia" w:eastAsia="FangSong_GB2312"/>
                <w:szCs w:val="21"/>
              </w:rPr>
              <w:t>执行数</w:t>
            </w:r>
          </w:p>
        </w:tc>
        <w:tc>
          <w:tcPr>
            <w:tcW w:w="675" w:type="dxa"/>
            <w:vAlign w:val="center"/>
          </w:tcPr>
          <w:p>
            <w:pPr>
              <w:jc w:val="center"/>
              <w:rPr>
                <w:rFonts w:eastAsia="FangSong_GB2312"/>
                <w:szCs w:val="21"/>
              </w:rPr>
            </w:pPr>
            <w:r>
              <w:rPr>
                <w:rFonts w:hint="eastAsia" w:eastAsia="FangSong_GB2312"/>
                <w:szCs w:val="21"/>
              </w:rPr>
              <w:t>分值</w:t>
            </w:r>
          </w:p>
        </w:tc>
        <w:tc>
          <w:tcPr>
            <w:tcW w:w="784" w:type="dxa"/>
            <w:vAlign w:val="center"/>
          </w:tcPr>
          <w:p>
            <w:pPr>
              <w:jc w:val="center"/>
              <w:rPr>
                <w:rFonts w:eastAsia="FangSong_GB2312"/>
                <w:szCs w:val="21"/>
              </w:rPr>
            </w:pPr>
            <w:r>
              <w:rPr>
                <w:rFonts w:hint="eastAsia" w:eastAsia="FangSong_GB2312"/>
                <w:szCs w:val="21"/>
              </w:rPr>
              <w:t>执行率</w:t>
            </w:r>
          </w:p>
        </w:tc>
        <w:tc>
          <w:tcPr>
            <w:tcW w:w="1414" w:type="dxa"/>
            <w:vAlign w:val="center"/>
          </w:tcPr>
          <w:p>
            <w:pPr>
              <w:jc w:val="center"/>
              <w:rPr>
                <w:rFonts w:eastAsia="FangSong_GB2312"/>
                <w:szCs w:val="21"/>
              </w:rPr>
            </w:pPr>
            <w:r>
              <w:rPr>
                <w:rFonts w:hint="eastAsia" w:eastAsia="FangSong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widowControl/>
              <w:jc w:val="center"/>
              <w:rPr>
                <w:rFonts w:eastAsia="FangSong_GB2312"/>
                <w:color w:val="000000"/>
                <w:kern w:val="0"/>
                <w:szCs w:val="21"/>
              </w:rPr>
            </w:pPr>
          </w:p>
        </w:tc>
        <w:tc>
          <w:tcPr>
            <w:tcW w:w="2603" w:type="dxa"/>
            <w:gridSpan w:val="2"/>
            <w:vAlign w:val="center"/>
          </w:tcPr>
          <w:p>
            <w:pPr>
              <w:jc w:val="center"/>
              <w:rPr>
                <w:rFonts w:eastAsia="FangSong_GB2312"/>
                <w:szCs w:val="21"/>
              </w:rPr>
            </w:pPr>
            <w:r>
              <w:rPr>
                <w:rFonts w:hint="eastAsia" w:eastAsia="FangSong_GB2312"/>
                <w:color w:val="000000"/>
                <w:kern w:val="0"/>
                <w:szCs w:val="21"/>
              </w:rPr>
              <w:t>年度资金总额（万元）</w:t>
            </w:r>
          </w:p>
        </w:tc>
        <w:tc>
          <w:tcPr>
            <w:tcW w:w="1107" w:type="dxa"/>
            <w:vAlign w:val="center"/>
          </w:tcPr>
          <w:p>
            <w:pPr>
              <w:jc w:val="center"/>
              <w:rPr>
                <w:rFonts w:eastAsiaTheme="minorEastAsia"/>
                <w:szCs w:val="21"/>
              </w:rPr>
            </w:pPr>
            <w:r>
              <w:rPr>
                <w:rFonts w:hint="eastAsia" w:eastAsiaTheme="minorEastAsia"/>
                <w:szCs w:val="21"/>
              </w:rPr>
              <w:t>1691.9</w:t>
            </w:r>
          </w:p>
        </w:tc>
        <w:tc>
          <w:tcPr>
            <w:tcW w:w="1430" w:type="dxa"/>
            <w:gridSpan w:val="3"/>
            <w:vAlign w:val="center"/>
          </w:tcPr>
          <w:p>
            <w:pPr>
              <w:jc w:val="center"/>
              <w:rPr>
                <w:rFonts w:eastAsia="FangSong_GB2312"/>
                <w:szCs w:val="21"/>
              </w:rPr>
            </w:pPr>
            <w:r>
              <w:rPr>
                <w:rFonts w:hint="eastAsia" w:eastAsia="FangSong_GB2312"/>
                <w:szCs w:val="21"/>
              </w:rPr>
              <w:t>2895.13</w:t>
            </w:r>
          </w:p>
        </w:tc>
        <w:tc>
          <w:tcPr>
            <w:tcW w:w="1244" w:type="dxa"/>
            <w:vAlign w:val="center"/>
          </w:tcPr>
          <w:p>
            <w:pPr>
              <w:jc w:val="center"/>
              <w:rPr>
                <w:rFonts w:eastAsia="FangSong_GB2312"/>
                <w:szCs w:val="21"/>
              </w:rPr>
            </w:pPr>
            <w:r>
              <w:rPr>
                <w:rFonts w:hint="eastAsia" w:eastAsia="FangSong_GB2312"/>
                <w:szCs w:val="21"/>
              </w:rPr>
              <w:t>2895.13</w:t>
            </w:r>
          </w:p>
        </w:tc>
        <w:tc>
          <w:tcPr>
            <w:tcW w:w="675" w:type="dxa"/>
            <w:vAlign w:val="center"/>
          </w:tcPr>
          <w:p>
            <w:pPr>
              <w:jc w:val="center"/>
              <w:rPr>
                <w:rFonts w:eastAsia="FangSong_GB2312"/>
                <w:szCs w:val="21"/>
              </w:rPr>
            </w:pPr>
            <w:r>
              <w:rPr>
                <w:rFonts w:eastAsia="FangSong_GB2312"/>
                <w:szCs w:val="21"/>
              </w:rPr>
              <w:t>10</w:t>
            </w:r>
          </w:p>
        </w:tc>
        <w:tc>
          <w:tcPr>
            <w:tcW w:w="784" w:type="dxa"/>
            <w:vAlign w:val="center"/>
          </w:tcPr>
          <w:p>
            <w:pPr>
              <w:jc w:val="center"/>
              <w:rPr>
                <w:rFonts w:eastAsia="FangSong_GB2312"/>
                <w:szCs w:val="21"/>
              </w:rPr>
            </w:pPr>
            <w:r>
              <w:rPr>
                <w:rFonts w:eastAsia="FangSong_GB2312"/>
                <w:szCs w:val="21"/>
              </w:rPr>
              <w:t>100%</w:t>
            </w:r>
          </w:p>
        </w:tc>
        <w:tc>
          <w:tcPr>
            <w:tcW w:w="1414" w:type="dxa"/>
            <w:vAlign w:val="center"/>
          </w:tcPr>
          <w:p>
            <w:pPr>
              <w:jc w:val="center"/>
              <w:rPr>
                <w:rFonts w:eastAsia="FangSong_GB2312"/>
                <w:szCs w:val="21"/>
              </w:rPr>
            </w:pPr>
            <w:r>
              <w:rPr>
                <w:rFonts w:eastAsia="FangSong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widowControl/>
              <w:jc w:val="left"/>
              <w:rPr>
                <w:rFonts w:eastAsia="FangSong_GB2312"/>
                <w:color w:val="000000"/>
                <w:kern w:val="0"/>
                <w:szCs w:val="21"/>
              </w:rPr>
            </w:pPr>
          </w:p>
        </w:tc>
        <w:tc>
          <w:tcPr>
            <w:tcW w:w="5064" w:type="dxa"/>
            <w:gridSpan w:val="5"/>
            <w:vAlign w:val="center"/>
          </w:tcPr>
          <w:p>
            <w:pPr>
              <w:widowControl/>
              <w:jc w:val="left"/>
              <w:rPr>
                <w:rFonts w:eastAsia="FangSong_GB2312"/>
                <w:color w:val="000000"/>
                <w:kern w:val="0"/>
                <w:szCs w:val="21"/>
              </w:rPr>
            </w:pPr>
            <w:r>
              <w:rPr>
                <w:rFonts w:hint="eastAsia" w:eastAsia="FangSong_GB2312"/>
                <w:color w:val="000000"/>
                <w:kern w:val="0"/>
                <w:szCs w:val="21"/>
              </w:rPr>
              <w:t>按收入性质分：2895.13</w:t>
            </w:r>
          </w:p>
        </w:tc>
        <w:tc>
          <w:tcPr>
            <w:tcW w:w="4193" w:type="dxa"/>
            <w:gridSpan w:val="5"/>
            <w:vAlign w:val="center"/>
          </w:tcPr>
          <w:p>
            <w:pPr>
              <w:widowControl/>
              <w:jc w:val="left"/>
              <w:rPr>
                <w:rFonts w:eastAsia="FangSong_GB2312"/>
                <w:color w:val="000000"/>
                <w:kern w:val="0"/>
                <w:szCs w:val="21"/>
              </w:rPr>
            </w:pPr>
            <w:r>
              <w:rPr>
                <w:rFonts w:hint="eastAsia" w:eastAsia="FangSong_GB2312"/>
                <w:color w:val="000000"/>
                <w:kern w:val="0"/>
                <w:szCs w:val="21"/>
              </w:rPr>
              <w:t>按支出性质分：2895.13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widowControl/>
              <w:jc w:val="left"/>
              <w:rPr>
                <w:rFonts w:eastAsia="FangSong_GB2312"/>
                <w:color w:val="000000"/>
                <w:kern w:val="0"/>
                <w:szCs w:val="21"/>
              </w:rPr>
            </w:pPr>
          </w:p>
        </w:tc>
        <w:tc>
          <w:tcPr>
            <w:tcW w:w="5064" w:type="dxa"/>
            <w:gridSpan w:val="5"/>
            <w:vAlign w:val="center"/>
          </w:tcPr>
          <w:p>
            <w:pPr>
              <w:widowControl/>
              <w:jc w:val="left"/>
              <w:rPr>
                <w:rFonts w:eastAsia="FangSong_GB2312"/>
                <w:color w:val="000000"/>
                <w:kern w:val="0"/>
                <w:szCs w:val="21"/>
              </w:rPr>
            </w:pPr>
            <w:r>
              <w:rPr>
                <w:rFonts w:hint="eastAsia" w:eastAsia="FangSong_GB2312"/>
                <w:color w:val="000000"/>
                <w:kern w:val="0"/>
                <w:szCs w:val="21"/>
              </w:rPr>
              <w:t>其中：一般公共预算：2895.13</w:t>
            </w:r>
          </w:p>
        </w:tc>
        <w:tc>
          <w:tcPr>
            <w:tcW w:w="4193" w:type="dxa"/>
            <w:gridSpan w:val="5"/>
            <w:vAlign w:val="center"/>
          </w:tcPr>
          <w:p>
            <w:pPr>
              <w:widowControl/>
              <w:jc w:val="left"/>
              <w:rPr>
                <w:rFonts w:eastAsia="FangSong_GB2312"/>
                <w:color w:val="000000"/>
                <w:kern w:val="0"/>
                <w:szCs w:val="21"/>
              </w:rPr>
            </w:pPr>
            <w:r>
              <w:rPr>
                <w:rFonts w:hint="eastAsia" w:eastAsia="FangSong_GB2312"/>
                <w:color w:val="000000"/>
                <w:kern w:val="0"/>
                <w:szCs w:val="21"/>
              </w:rPr>
              <w:t>其中：基本支出：2028.85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widowControl/>
              <w:jc w:val="left"/>
              <w:rPr>
                <w:rFonts w:eastAsia="FangSong_GB2312"/>
                <w:color w:val="000000"/>
                <w:kern w:val="0"/>
                <w:szCs w:val="21"/>
              </w:rPr>
            </w:pPr>
          </w:p>
        </w:tc>
        <w:tc>
          <w:tcPr>
            <w:tcW w:w="5064" w:type="dxa"/>
            <w:gridSpan w:val="5"/>
            <w:vAlign w:val="center"/>
          </w:tcPr>
          <w:p>
            <w:pPr>
              <w:widowControl/>
              <w:ind w:firstLine="840" w:firstLineChars="400"/>
              <w:jc w:val="left"/>
              <w:rPr>
                <w:rFonts w:eastAsia="FangSong_GB2312"/>
                <w:color w:val="000000"/>
                <w:kern w:val="0"/>
                <w:szCs w:val="21"/>
              </w:rPr>
            </w:pPr>
            <w:r>
              <w:rPr>
                <w:rFonts w:hint="eastAsia" w:eastAsia="FangSong_GB2312"/>
                <w:color w:val="000000"/>
                <w:kern w:val="0"/>
                <w:szCs w:val="21"/>
              </w:rPr>
              <w:t>政府性基金拨款：</w:t>
            </w:r>
          </w:p>
        </w:tc>
        <w:tc>
          <w:tcPr>
            <w:tcW w:w="4193" w:type="dxa"/>
            <w:gridSpan w:val="5"/>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项目支出：858.92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widowControl/>
              <w:jc w:val="left"/>
              <w:rPr>
                <w:rFonts w:eastAsia="FangSong_GB2312"/>
                <w:color w:val="000000"/>
                <w:kern w:val="0"/>
                <w:szCs w:val="21"/>
              </w:rPr>
            </w:pPr>
          </w:p>
        </w:tc>
        <w:tc>
          <w:tcPr>
            <w:tcW w:w="5064" w:type="dxa"/>
            <w:gridSpan w:val="5"/>
            <w:vAlign w:val="center"/>
          </w:tcPr>
          <w:p>
            <w:pPr>
              <w:widowControl/>
              <w:jc w:val="left"/>
              <w:rPr>
                <w:rFonts w:eastAsia="FangSong_GB2312"/>
                <w:color w:val="000000"/>
                <w:kern w:val="0"/>
                <w:szCs w:val="21"/>
              </w:rPr>
            </w:pPr>
            <w:r>
              <w:rPr>
                <w:rFonts w:hint="eastAsia" w:eastAsia="FangSong_GB2312"/>
                <w:color w:val="000000"/>
                <w:kern w:val="0"/>
                <w:szCs w:val="21"/>
              </w:rPr>
              <w:t>纳入专户管理的非税收入拨款：</w:t>
            </w:r>
          </w:p>
        </w:tc>
        <w:tc>
          <w:tcPr>
            <w:tcW w:w="4193" w:type="dxa"/>
            <w:gridSpan w:val="5"/>
            <w:vAlign w:val="center"/>
          </w:tcPr>
          <w:p>
            <w:pPr>
              <w:widowControl/>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widowControl/>
              <w:jc w:val="left"/>
              <w:rPr>
                <w:rFonts w:eastAsia="FangSong_GB2312"/>
                <w:color w:val="000000"/>
                <w:kern w:val="0"/>
                <w:szCs w:val="21"/>
              </w:rPr>
            </w:pPr>
          </w:p>
        </w:tc>
        <w:tc>
          <w:tcPr>
            <w:tcW w:w="5064" w:type="dxa"/>
            <w:gridSpan w:val="5"/>
            <w:vAlign w:val="center"/>
          </w:tcPr>
          <w:p>
            <w:pPr>
              <w:widowControl/>
              <w:ind w:firstLine="1470" w:firstLineChars="700"/>
              <w:jc w:val="left"/>
              <w:rPr>
                <w:rFonts w:eastAsia="FangSong_GB2312"/>
                <w:color w:val="000000"/>
                <w:kern w:val="0"/>
                <w:szCs w:val="21"/>
              </w:rPr>
            </w:pPr>
            <w:r>
              <w:rPr>
                <w:rFonts w:hint="eastAsia" w:eastAsia="FangSong_GB2312"/>
                <w:color w:val="000000"/>
                <w:kern w:val="0"/>
                <w:szCs w:val="21"/>
              </w:rPr>
              <w:t>其他资金：</w:t>
            </w:r>
          </w:p>
        </w:tc>
        <w:tc>
          <w:tcPr>
            <w:tcW w:w="4193" w:type="dxa"/>
            <w:gridSpan w:val="5"/>
            <w:vAlign w:val="center"/>
          </w:tcPr>
          <w:p>
            <w:pPr>
              <w:widowControl/>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年度总体目标</w:t>
            </w:r>
          </w:p>
        </w:tc>
        <w:tc>
          <w:tcPr>
            <w:tcW w:w="5064" w:type="dxa"/>
            <w:gridSpan w:val="5"/>
            <w:vAlign w:val="center"/>
          </w:tcPr>
          <w:p>
            <w:pPr>
              <w:widowControl/>
              <w:jc w:val="center"/>
              <w:rPr>
                <w:rFonts w:eastAsia="FangSong_GB2312"/>
                <w:color w:val="000000"/>
                <w:kern w:val="0"/>
                <w:szCs w:val="21"/>
              </w:rPr>
            </w:pPr>
            <w:r>
              <w:rPr>
                <w:rFonts w:hint="eastAsia" w:eastAsia="FangSong_GB2312"/>
                <w:color w:val="000000"/>
                <w:kern w:val="0"/>
                <w:szCs w:val="21"/>
              </w:rPr>
              <w:t>预期目标</w:t>
            </w:r>
          </w:p>
        </w:tc>
        <w:tc>
          <w:tcPr>
            <w:tcW w:w="4193" w:type="dxa"/>
            <w:gridSpan w:val="5"/>
            <w:vAlign w:val="center"/>
          </w:tcPr>
          <w:p>
            <w:pPr>
              <w:widowControl/>
              <w:jc w:val="center"/>
              <w:rPr>
                <w:rFonts w:eastAsia="FangSong_GB2312"/>
                <w:color w:val="000000"/>
                <w:kern w:val="0"/>
                <w:szCs w:val="21"/>
              </w:rPr>
            </w:pPr>
            <w:r>
              <w:rPr>
                <w:rFonts w:hint="eastAsia" w:eastAsia="FangSong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66" w:type="dxa"/>
            <w:vMerge w:val="continue"/>
            <w:vAlign w:val="center"/>
          </w:tcPr>
          <w:p>
            <w:pPr>
              <w:widowControl/>
              <w:jc w:val="left"/>
              <w:rPr>
                <w:rFonts w:eastAsia="FangSong_GB2312"/>
                <w:color w:val="000000"/>
                <w:kern w:val="0"/>
                <w:szCs w:val="21"/>
              </w:rPr>
            </w:pPr>
          </w:p>
        </w:tc>
        <w:tc>
          <w:tcPr>
            <w:tcW w:w="5064" w:type="dxa"/>
            <w:gridSpan w:val="5"/>
            <w:vAlign w:val="center"/>
          </w:tcPr>
          <w:p>
            <w:pPr>
              <w:widowControl/>
              <w:rPr>
                <w:rFonts w:eastAsia="FangSong_GB2312"/>
                <w:color w:val="000000"/>
                <w:kern w:val="0"/>
                <w:szCs w:val="21"/>
              </w:rPr>
            </w:pPr>
            <w:r>
              <w:rPr>
                <w:rFonts w:hint="eastAsia" w:eastAsia="FangSong_GB2312"/>
                <w:color w:val="000000"/>
                <w:kern w:val="0"/>
                <w:szCs w:val="21"/>
              </w:rPr>
              <w:t>完成财政收入任务，确保地方财政收入稳定增长；加强财政管理，节约财政支出，助推江永财政高质量发展。</w:t>
            </w:r>
          </w:p>
        </w:tc>
        <w:tc>
          <w:tcPr>
            <w:tcW w:w="4193" w:type="dxa"/>
            <w:gridSpan w:val="5"/>
            <w:vAlign w:val="center"/>
          </w:tcPr>
          <w:p>
            <w:pPr>
              <w:widowControl/>
              <w:jc w:val="left"/>
              <w:rPr>
                <w:rFonts w:eastAsia="FangSong_GB2312"/>
                <w:color w:val="000000"/>
                <w:kern w:val="0"/>
                <w:szCs w:val="21"/>
              </w:rPr>
            </w:pPr>
            <w:r>
              <w:rPr>
                <w:rFonts w:hint="eastAsia" w:eastAsia="FangSong_GB2312"/>
                <w:color w:val="000000"/>
                <w:kern w:val="0"/>
                <w:szCs w:val="21"/>
              </w:rPr>
              <w:t>完成财政收入5.84亿元，地方财政收入同比增长2.47</w:t>
            </w:r>
            <w:r>
              <w:rPr>
                <w:rFonts w:eastAsia="FangSong_GB2312"/>
                <w:color w:val="000000"/>
                <w:kern w:val="0"/>
                <w:szCs w:val="21"/>
              </w:rPr>
              <w:t>%</w:t>
            </w:r>
            <w:r>
              <w:rPr>
                <w:rFonts w:hint="eastAsia" w:eastAsia="FangSong_GB2312"/>
                <w:color w:val="000000"/>
                <w:kern w:val="0"/>
                <w:szCs w:val="21"/>
              </w:rPr>
              <w:t>，其中，完成地方税收4.16亿元，税收占比为71.23%，收入质量较高。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66"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绩</w:t>
            </w:r>
          </w:p>
          <w:p>
            <w:pPr>
              <w:widowControl/>
              <w:jc w:val="center"/>
              <w:rPr>
                <w:rFonts w:eastAsia="FangSong_GB2312"/>
                <w:color w:val="000000"/>
                <w:kern w:val="0"/>
                <w:szCs w:val="21"/>
              </w:rPr>
            </w:pPr>
            <w:r>
              <w:rPr>
                <w:rFonts w:hint="eastAsia" w:eastAsia="FangSong_GB2312"/>
                <w:color w:val="000000"/>
                <w:kern w:val="0"/>
                <w:szCs w:val="21"/>
              </w:rPr>
              <w:t>效</w:t>
            </w:r>
          </w:p>
          <w:p>
            <w:pPr>
              <w:widowControl/>
              <w:jc w:val="center"/>
              <w:rPr>
                <w:rFonts w:eastAsia="FangSong_GB2312"/>
                <w:color w:val="000000"/>
                <w:kern w:val="0"/>
                <w:szCs w:val="21"/>
              </w:rPr>
            </w:pPr>
            <w:r>
              <w:rPr>
                <w:rFonts w:hint="eastAsia" w:eastAsia="FangSong_GB2312"/>
                <w:color w:val="000000"/>
                <w:kern w:val="0"/>
                <w:szCs w:val="21"/>
              </w:rPr>
              <w:t>指</w:t>
            </w:r>
          </w:p>
          <w:p>
            <w:pPr>
              <w:widowControl/>
              <w:jc w:val="center"/>
              <w:rPr>
                <w:rFonts w:eastAsia="FangSong_GB2312"/>
                <w:color w:val="000000"/>
                <w:kern w:val="0"/>
                <w:szCs w:val="21"/>
              </w:rPr>
            </w:pPr>
            <w:r>
              <w:rPr>
                <w:rFonts w:hint="eastAsia" w:eastAsia="FangSong_GB2312"/>
                <w:color w:val="000000"/>
                <w:kern w:val="0"/>
                <w:szCs w:val="21"/>
              </w:rPr>
              <w:t>标</w:t>
            </w:r>
          </w:p>
        </w:tc>
        <w:tc>
          <w:tcPr>
            <w:tcW w:w="1377"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一级指标</w:t>
            </w:r>
          </w:p>
        </w:tc>
        <w:tc>
          <w:tcPr>
            <w:tcW w:w="1226"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二级指标</w:t>
            </w:r>
          </w:p>
        </w:tc>
        <w:tc>
          <w:tcPr>
            <w:tcW w:w="1199" w:type="dxa"/>
            <w:gridSpan w:val="2"/>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三级指标</w:t>
            </w:r>
          </w:p>
        </w:tc>
        <w:tc>
          <w:tcPr>
            <w:tcW w:w="1262"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年度</w:t>
            </w:r>
          </w:p>
          <w:p>
            <w:pPr>
              <w:widowControl/>
              <w:spacing w:line="240" w:lineRule="exact"/>
              <w:jc w:val="center"/>
              <w:rPr>
                <w:rFonts w:eastAsia="FangSong_GB2312"/>
                <w:color w:val="000000"/>
                <w:kern w:val="0"/>
                <w:szCs w:val="21"/>
              </w:rPr>
            </w:pPr>
            <w:r>
              <w:rPr>
                <w:rFonts w:hint="eastAsia" w:eastAsia="FangSong_GB2312"/>
                <w:color w:val="000000"/>
                <w:kern w:val="0"/>
                <w:szCs w:val="21"/>
              </w:rPr>
              <w:t>指标值</w:t>
            </w:r>
          </w:p>
        </w:tc>
        <w:tc>
          <w:tcPr>
            <w:tcW w:w="1320" w:type="dxa"/>
            <w:gridSpan w:val="2"/>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实际</w:t>
            </w:r>
          </w:p>
          <w:p>
            <w:pPr>
              <w:widowControl/>
              <w:spacing w:line="240" w:lineRule="exact"/>
              <w:jc w:val="center"/>
              <w:rPr>
                <w:rFonts w:eastAsia="FangSong_GB2312"/>
                <w:color w:val="000000"/>
                <w:kern w:val="0"/>
                <w:szCs w:val="21"/>
              </w:rPr>
            </w:pPr>
            <w:r>
              <w:rPr>
                <w:rFonts w:hint="eastAsia" w:eastAsia="FangSong_GB2312"/>
                <w:color w:val="000000"/>
                <w:kern w:val="0"/>
                <w:szCs w:val="21"/>
              </w:rPr>
              <w:t>完成值</w:t>
            </w:r>
          </w:p>
        </w:tc>
        <w:tc>
          <w:tcPr>
            <w:tcW w:w="675"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分值</w:t>
            </w:r>
          </w:p>
        </w:tc>
        <w:tc>
          <w:tcPr>
            <w:tcW w:w="78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得分</w:t>
            </w:r>
          </w:p>
        </w:tc>
        <w:tc>
          <w:tcPr>
            <w:tcW w:w="1414" w:type="dxa"/>
          </w:tcPr>
          <w:p>
            <w:pPr>
              <w:widowControl/>
              <w:spacing w:line="240" w:lineRule="exact"/>
              <w:jc w:val="center"/>
              <w:rPr>
                <w:rFonts w:eastAsia="FangSong_GB2312"/>
                <w:color w:val="000000"/>
                <w:kern w:val="0"/>
                <w:szCs w:val="21"/>
              </w:rPr>
            </w:pPr>
            <w:r>
              <w:rPr>
                <w:rFonts w:hint="eastAsia" w:eastAsia="FangSong_GB2312"/>
                <w:color w:val="000000"/>
                <w:kern w:val="0"/>
                <w:szCs w:val="21"/>
              </w:rPr>
              <w:t>偏差原因</w:t>
            </w:r>
          </w:p>
          <w:p>
            <w:pPr>
              <w:widowControl/>
              <w:spacing w:line="240" w:lineRule="exact"/>
              <w:jc w:val="center"/>
              <w:rPr>
                <w:rFonts w:eastAsia="FangSong_GB2312"/>
                <w:color w:val="000000"/>
                <w:kern w:val="0"/>
                <w:szCs w:val="21"/>
              </w:rPr>
            </w:pPr>
            <w:r>
              <w:rPr>
                <w:rFonts w:hint="eastAsia" w:eastAsia="FangSong_GB2312"/>
                <w:color w:val="000000"/>
                <w:kern w:val="0"/>
                <w:szCs w:val="21"/>
              </w:rPr>
              <w:t>分析及</w:t>
            </w:r>
          </w:p>
          <w:p>
            <w:pPr>
              <w:widowControl/>
              <w:spacing w:line="240" w:lineRule="exact"/>
              <w:jc w:val="center"/>
              <w:rPr>
                <w:rFonts w:eastAsia="FangSong_GB2312"/>
                <w:color w:val="000000"/>
                <w:kern w:val="0"/>
                <w:szCs w:val="21"/>
              </w:rPr>
            </w:pPr>
            <w:r>
              <w:rPr>
                <w:rFonts w:hint="eastAsia" w:eastAsia="FangSong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产出指标</w:t>
            </w:r>
          </w:p>
          <w:p>
            <w:pPr>
              <w:widowControl/>
              <w:jc w:val="center"/>
              <w:rPr>
                <w:rFonts w:eastAsia="FangSong_GB2312"/>
                <w:color w:val="000000"/>
                <w:kern w:val="0"/>
                <w:szCs w:val="21"/>
              </w:rPr>
            </w:pPr>
            <w:r>
              <w:rPr>
                <w:rFonts w:eastAsia="FangSong_GB2312"/>
                <w:color w:val="000000"/>
                <w:kern w:val="0"/>
                <w:szCs w:val="21"/>
              </w:rPr>
              <w:t>(50</w:t>
            </w:r>
            <w:r>
              <w:rPr>
                <w:rFonts w:hint="eastAsia" w:eastAsia="FangSong_GB2312"/>
                <w:color w:val="000000"/>
                <w:kern w:val="0"/>
                <w:szCs w:val="21"/>
              </w:rPr>
              <w:t>分</w:t>
            </w:r>
            <w:r>
              <w:rPr>
                <w:rFonts w:eastAsia="FangSong_GB2312"/>
                <w:color w:val="000000"/>
                <w:kern w:val="0"/>
                <w:szCs w:val="21"/>
              </w:rPr>
              <w:t>)</w:t>
            </w:r>
          </w:p>
        </w:tc>
        <w:tc>
          <w:tcPr>
            <w:tcW w:w="1226"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数量</w:t>
            </w:r>
          </w:p>
          <w:p>
            <w:pPr>
              <w:widowControl/>
              <w:jc w:val="center"/>
              <w:rPr>
                <w:rFonts w:eastAsia="FangSong_GB2312"/>
                <w:color w:val="000000"/>
                <w:kern w:val="0"/>
                <w:szCs w:val="21"/>
              </w:rPr>
            </w:pPr>
            <w:r>
              <w:rPr>
                <w:rFonts w:hint="eastAsia" w:eastAsia="FangSong_GB2312"/>
                <w:color w:val="000000"/>
                <w:kern w:val="0"/>
                <w:szCs w:val="21"/>
              </w:rPr>
              <w:t>指标</w:t>
            </w:r>
          </w:p>
        </w:tc>
        <w:tc>
          <w:tcPr>
            <w:tcW w:w="119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完成地方收入任务</w:t>
            </w:r>
          </w:p>
        </w:tc>
        <w:tc>
          <w:tcPr>
            <w:tcW w:w="1262" w:type="dxa"/>
            <w:vAlign w:val="center"/>
          </w:tcPr>
          <w:p>
            <w:pPr>
              <w:widowControl/>
              <w:jc w:val="center"/>
              <w:rPr>
                <w:rFonts w:eastAsia="FangSong_GB2312"/>
                <w:color w:val="000000"/>
                <w:kern w:val="0"/>
                <w:szCs w:val="21"/>
              </w:rPr>
            </w:pPr>
            <w:r>
              <w:rPr>
                <w:rFonts w:eastAsia="FangSong_GB2312"/>
                <w:color w:val="000000"/>
                <w:kern w:val="0"/>
                <w:szCs w:val="21"/>
              </w:rPr>
              <w:t>5.47</w:t>
            </w:r>
            <w:r>
              <w:rPr>
                <w:rFonts w:hint="eastAsia" w:eastAsia="FangSong_GB2312"/>
                <w:color w:val="000000"/>
                <w:kern w:val="0"/>
                <w:szCs w:val="21"/>
              </w:rPr>
              <w:t>亿元</w:t>
            </w:r>
          </w:p>
        </w:tc>
        <w:tc>
          <w:tcPr>
            <w:tcW w:w="1320" w:type="dxa"/>
            <w:gridSpan w:val="2"/>
            <w:vAlign w:val="center"/>
          </w:tcPr>
          <w:p>
            <w:pPr>
              <w:widowControl/>
              <w:jc w:val="center"/>
              <w:rPr>
                <w:rFonts w:eastAsia="FangSong_GB2312"/>
                <w:color w:val="000000"/>
                <w:kern w:val="0"/>
                <w:szCs w:val="21"/>
              </w:rPr>
            </w:pPr>
            <w:r>
              <w:rPr>
                <w:rFonts w:hint="eastAsia" w:eastAsia="FangSong_GB2312"/>
                <w:color w:val="000000"/>
                <w:kern w:val="0"/>
                <w:szCs w:val="21"/>
              </w:rPr>
              <w:t>5.84亿元</w:t>
            </w:r>
          </w:p>
        </w:tc>
        <w:tc>
          <w:tcPr>
            <w:tcW w:w="675"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8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continue"/>
            <w:vAlign w:val="center"/>
          </w:tcPr>
          <w:p>
            <w:pPr>
              <w:jc w:val="left"/>
              <w:rPr>
                <w:rFonts w:eastAsia="FangSong_GB2312"/>
                <w:color w:val="000000"/>
                <w:kern w:val="0"/>
                <w:szCs w:val="21"/>
              </w:rPr>
            </w:pPr>
          </w:p>
        </w:tc>
        <w:tc>
          <w:tcPr>
            <w:tcW w:w="1226" w:type="dxa"/>
            <w:vMerge w:val="continue"/>
            <w:vAlign w:val="center"/>
          </w:tcPr>
          <w:p>
            <w:pPr>
              <w:widowControl/>
              <w:jc w:val="center"/>
              <w:rPr>
                <w:rFonts w:eastAsia="FangSong_GB2312"/>
                <w:color w:val="000000"/>
                <w:kern w:val="0"/>
                <w:szCs w:val="21"/>
              </w:rPr>
            </w:pPr>
          </w:p>
        </w:tc>
        <w:tc>
          <w:tcPr>
            <w:tcW w:w="119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完成地方税收</w:t>
            </w:r>
          </w:p>
        </w:tc>
        <w:tc>
          <w:tcPr>
            <w:tcW w:w="1262" w:type="dxa"/>
            <w:vAlign w:val="center"/>
          </w:tcPr>
          <w:p>
            <w:pPr>
              <w:widowControl/>
              <w:jc w:val="center"/>
              <w:rPr>
                <w:rFonts w:eastAsia="FangSong_GB2312"/>
                <w:color w:val="000000"/>
                <w:kern w:val="0"/>
                <w:szCs w:val="21"/>
              </w:rPr>
            </w:pPr>
            <w:r>
              <w:rPr>
                <w:rFonts w:hint="eastAsia" w:eastAsia="FangSong_GB2312"/>
                <w:color w:val="000000"/>
                <w:kern w:val="0"/>
                <w:szCs w:val="21"/>
              </w:rPr>
              <w:t>3.83亿元</w:t>
            </w:r>
          </w:p>
        </w:tc>
        <w:tc>
          <w:tcPr>
            <w:tcW w:w="1320" w:type="dxa"/>
            <w:gridSpan w:val="2"/>
            <w:vAlign w:val="center"/>
          </w:tcPr>
          <w:p>
            <w:pPr>
              <w:widowControl/>
              <w:jc w:val="center"/>
              <w:rPr>
                <w:rFonts w:eastAsia="FangSong_GB2312"/>
                <w:color w:val="000000"/>
                <w:kern w:val="0"/>
                <w:szCs w:val="21"/>
              </w:rPr>
            </w:pPr>
            <w:r>
              <w:rPr>
                <w:rFonts w:hint="eastAsia" w:eastAsia="FangSong_GB2312"/>
                <w:color w:val="000000"/>
                <w:kern w:val="0"/>
                <w:szCs w:val="21"/>
              </w:rPr>
              <w:t>4.16亿元</w:t>
            </w:r>
          </w:p>
        </w:tc>
        <w:tc>
          <w:tcPr>
            <w:tcW w:w="675"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8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4" w:type="dxa"/>
            <w:vAlign w:val="center"/>
          </w:tcPr>
          <w:p>
            <w:pPr>
              <w:widowControl/>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continue"/>
            <w:vAlign w:val="center"/>
          </w:tcPr>
          <w:p>
            <w:pPr>
              <w:jc w:val="left"/>
              <w:rPr>
                <w:rFonts w:eastAsia="FangSong_GB2312"/>
                <w:color w:val="000000"/>
                <w:kern w:val="0"/>
                <w:szCs w:val="21"/>
              </w:rPr>
            </w:pPr>
          </w:p>
        </w:tc>
        <w:tc>
          <w:tcPr>
            <w:tcW w:w="1226"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质量</w:t>
            </w:r>
          </w:p>
          <w:p>
            <w:pPr>
              <w:widowControl/>
              <w:jc w:val="center"/>
              <w:rPr>
                <w:rFonts w:eastAsia="FangSong_GB2312"/>
                <w:color w:val="000000"/>
                <w:kern w:val="0"/>
                <w:szCs w:val="21"/>
              </w:rPr>
            </w:pPr>
            <w:r>
              <w:rPr>
                <w:rFonts w:hint="eastAsia" w:eastAsia="FangSong_GB2312"/>
                <w:color w:val="000000"/>
                <w:kern w:val="0"/>
                <w:szCs w:val="21"/>
              </w:rPr>
              <w:t>指标</w:t>
            </w:r>
          </w:p>
        </w:tc>
        <w:tc>
          <w:tcPr>
            <w:tcW w:w="119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地方财政收入增长</w:t>
            </w:r>
          </w:p>
        </w:tc>
        <w:tc>
          <w:tcPr>
            <w:tcW w:w="1262" w:type="dxa"/>
            <w:vAlign w:val="center"/>
          </w:tcPr>
          <w:p>
            <w:pPr>
              <w:widowControl/>
              <w:ind w:firstLine="420" w:firstLineChars="200"/>
              <w:rPr>
                <w:rFonts w:eastAsia="FangSong_GB2312"/>
                <w:color w:val="000000"/>
                <w:kern w:val="0"/>
                <w:szCs w:val="21"/>
              </w:rPr>
            </w:pPr>
            <w:r>
              <w:rPr>
                <w:rFonts w:hint="eastAsia" w:eastAsia="FangSong_GB2312"/>
                <w:color w:val="000000"/>
                <w:kern w:val="0"/>
                <w:szCs w:val="21"/>
              </w:rPr>
              <w:t>2</w:t>
            </w:r>
            <w:r>
              <w:rPr>
                <w:rFonts w:eastAsia="FangSong_GB2312"/>
                <w:color w:val="000000"/>
                <w:kern w:val="0"/>
                <w:szCs w:val="21"/>
              </w:rPr>
              <w:t>%</w:t>
            </w:r>
          </w:p>
        </w:tc>
        <w:tc>
          <w:tcPr>
            <w:tcW w:w="1320" w:type="dxa"/>
            <w:gridSpan w:val="2"/>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2.47</w:t>
            </w:r>
            <w:r>
              <w:rPr>
                <w:rFonts w:eastAsia="FangSong_GB2312"/>
                <w:color w:val="000000"/>
                <w:kern w:val="0"/>
                <w:szCs w:val="21"/>
              </w:rPr>
              <w:t>%</w:t>
            </w:r>
          </w:p>
        </w:tc>
        <w:tc>
          <w:tcPr>
            <w:tcW w:w="675"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8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continue"/>
            <w:vAlign w:val="center"/>
          </w:tcPr>
          <w:p>
            <w:pPr>
              <w:jc w:val="left"/>
              <w:rPr>
                <w:rFonts w:eastAsia="FangSong_GB2312"/>
                <w:color w:val="000000"/>
                <w:kern w:val="0"/>
                <w:szCs w:val="21"/>
              </w:rPr>
            </w:pPr>
          </w:p>
        </w:tc>
        <w:tc>
          <w:tcPr>
            <w:tcW w:w="1226" w:type="dxa"/>
            <w:vMerge w:val="continue"/>
            <w:vAlign w:val="center"/>
          </w:tcPr>
          <w:p>
            <w:pPr>
              <w:widowControl/>
              <w:jc w:val="center"/>
              <w:rPr>
                <w:rFonts w:eastAsia="FangSong_GB2312"/>
                <w:color w:val="000000"/>
                <w:kern w:val="0"/>
                <w:szCs w:val="21"/>
              </w:rPr>
            </w:pPr>
          </w:p>
        </w:tc>
        <w:tc>
          <w:tcPr>
            <w:tcW w:w="119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税收占比</w:t>
            </w:r>
          </w:p>
        </w:tc>
        <w:tc>
          <w:tcPr>
            <w:tcW w:w="1262" w:type="dxa"/>
            <w:vAlign w:val="center"/>
          </w:tcPr>
          <w:p>
            <w:pPr>
              <w:widowControl/>
              <w:jc w:val="center"/>
              <w:rPr>
                <w:rFonts w:eastAsia="FangSong_GB2312"/>
                <w:color w:val="000000"/>
                <w:kern w:val="0"/>
                <w:szCs w:val="21"/>
              </w:rPr>
            </w:pPr>
            <w:r>
              <w:rPr>
                <w:rFonts w:hint="eastAsia" w:eastAsia="FangSong_GB2312"/>
                <w:color w:val="000000"/>
                <w:kern w:val="0"/>
                <w:szCs w:val="21"/>
              </w:rPr>
              <w:t>70</w:t>
            </w:r>
            <w:r>
              <w:rPr>
                <w:rFonts w:eastAsia="FangSong_GB2312"/>
                <w:color w:val="000000"/>
                <w:kern w:val="0"/>
                <w:szCs w:val="21"/>
              </w:rPr>
              <w:t>%</w:t>
            </w:r>
          </w:p>
        </w:tc>
        <w:tc>
          <w:tcPr>
            <w:tcW w:w="1320" w:type="dxa"/>
            <w:gridSpan w:val="2"/>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71.23</w:t>
            </w:r>
            <w:r>
              <w:rPr>
                <w:rFonts w:eastAsia="FangSong_GB2312"/>
                <w:color w:val="000000"/>
                <w:kern w:val="0"/>
                <w:szCs w:val="21"/>
              </w:rPr>
              <w:t>%</w:t>
            </w:r>
          </w:p>
        </w:tc>
        <w:tc>
          <w:tcPr>
            <w:tcW w:w="675"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8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continue"/>
            <w:vAlign w:val="center"/>
          </w:tcPr>
          <w:p>
            <w:pPr>
              <w:jc w:val="left"/>
              <w:rPr>
                <w:rFonts w:eastAsia="FangSong_GB2312"/>
                <w:color w:val="000000"/>
                <w:kern w:val="0"/>
                <w:szCs w:val="21"/>
              </w:rPr>
            </w:pPr>
          </w:p>
        </w:tc>
        <w:tc>
          <w:tcPr>
            <w:tcW w:w="1226"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时效</w:t>
            </w:r>
          </w:p>
          <w:p>
            <w:pPr>
              <w:widowControl/>
              <w:jc w:val="center"/>
              <w:rPr>
                <w:rFonts w:eastAsia="FangSong_GB2312"/>
                <w:color w:val="000000"/>
                <w:kern w:val="0"/>
                <w:szCs w:val="21"/>
              </w:rPr>
            </w:pPr>
            <w:r>
              <w:rPr>
                <w:rFonts w:hint="eastAsia" w:eastAsia="FangSong_GB2312"/>
                <w:color w:val="000000"/>
                <w:kern w:val="0"/>
                <w:szCs w:val="21"/>
              </w:rPr>
              <w:t>指标</w:t>
            </w:r>
          </w:p>
        </w:tc>
        <w:tc>
          <w:tcPr>
            <w:tcW w:w="119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年度内完成</w:t>
            </w:r>
          </w:p>
        </w:tc>
        <w:tc>
          <w:tcPr>
            <w:tcW w:w="1262" w:type="dxa"/>
            <w:vAlign w:val="center"/>
          </w:tcPr>
          <w:p>
            <w:pPr>
              <w:widowControl/>
              <w:jc w:val="center"/>
              <w:rPr>
                <w:rFonts w:eastAsia="FangSong_GB2312"/>
                <w:color w:val="000000"/>
                <w:kern w:val="0"/>
                <w:szCs w:val="21"/>
              </w:rPr>
            </w:pPr>
            <w:r>
              <w:rPr>
                <w:rFonts w:eastAsia="FangSong_GB2312"/>
                <w:color w:val="000000"/>
                <w:kern w:val="0"/>
                <w:szCs w:val="21"/>
              </w:rPr>
              <w:t>202</w:t>
            </w:r>
            <w:r>
              <w:rPr>
                <w:rFonts w:hint="eastAsia" w:asciiTheme="minorEastAsia" w:hAnsiTheme="minorEastAsia" w:eastAsiaTheme="minorEastAsia"/>
                <w:color w:val="000000"/>
                <w:kern w:val="0"/>
                <w:szCs w:val="21"/>
              </w:rPr>
              <w:t>3</w:t>
            </w:r>
            <w:r>
              <w:rPr>
                <w:rFonts w:hint="eastAsia" w:eastAsia="FangSong_GB2312"/>
                <w:color w:val="000000"/>
                <w:kern w:val="0"/>
                <w:szCs w:val="21"/>
              </w:rPr>
              <w:t>年完成</w:t>
            </w:r>
          </w:p>
        </w:tc>
        <w:tc>
          <w:tcPr>
            <w:tcW w:w="1320" w:type="dxa"/>
            <w:gridSpan w:val="2"/>
            <w:vAlign w:val="center"/>
          </w:tcPr>
          <w:p>
            <w:pPr>
              <w:widowControl/>
              <w:jc w:val="center"/>
              <w:rPr>
                <w:rFonts w:eastAsia="FangSong_GB2312"/>
                <w:color w:val="000000"/>
                <w:kern w:val="0"/>
                <w:szCs w:val="21"/>
              </w:rPr>
            </w:pPr>
            <w:r>
              <w:rPr>
                <w:rFonts w:eastAsia="FangSong_GB2312"/>
                <w:color w:val="000000"/>
                <w:kern w:val="0"/>
                <w:szCs w:val="21"/>
              </w:rPr>
              <w:t>202</w:t>
            </w:r>
            <w:r>
              <w:rPr>
                <w:rFonts w:hint="eastAsia" w:asciiTheme="minorEastAsia" w:hAnsiTheme="minorEastAsia" w:eastAsiaTheme="minorEastAsia"/>
                <w:color w:val="000000"/>
                <w:kern w:val="0"/>
                <w:szCs w:val="21"/>
              </w:rPr>
              <w:t>3</w:t>
            </w:r>
            <w:r>
              <w:rPr>
                <w:rFonts w:hint="eastAsia" w:eastAsia="FangSong_GB2312"/>
                <w:color w:val="000000"/>
                <w:kern w:val="0"/>
                <w:szCs w:val="21"/>
              </w:rPr>
              <w:t>年完成</w:t>
            </w:r>
          </w:p>
        </w:tc>
        <w:tc>
          <w:tcPr>
            <w:tcW w:w="675"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784"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continue"/>
            <w:vAlign w:val="center"/>
          </w:tcPr>
          <w:p>
            <w:pPr>
              <w:jc w:val="left"/>
              <w:rPr>
                <w:rFonts w:eastAsia="FangSong_GB2312"/>
                <w:color w:val="000000"/>
                <w:kern w:val="0"/>
                <w:szCs w:val="21"/>
              </w:rPr>
            </w:pPr>
          </w:p>
        </w:tc>
        <w:tc>
          <w:tcPr>
            <w:tcW w:w="1226" w:type="dxa"/>
            <w:vMerge w:val="continue"/>
            <w:vAlign w:val="center"/>
          </w:tcPr>
          <w:p>
            <w:pPr>
              <w:widowControl/>
              <w:jc w:val="center"/>
              <w:rPr>
                <w:rFonts w:eastAsia="FangSong_GB2312"/>
                <w:color w:val="000000"/>
                <w:kern w:val="0"/>
                <w:szCs w:val="21"/>
              </w:rPr>
            </w:pPr>
          </w:p>
        </w:tc>
        <w:tc>
          <w:tcPr>
            <w:tcW w:w="1199" w:type="dxa"/>
            <w:gridSpan w:val="2"/>
            <w:vAlign w:val="center"/>
          </w:tcPr>
          <w:p>
            <w:pPr>
              <w:widowControl/>
              <w:jc w:val="left"/>
              <w:rPr>
                <w:rFonts w:eastAsia="FangSong_GB2312"/>
                <w:color w:val="000000"/>
                <w:kern w:val="0"/>
                <w:szCs w:val="21"/>
              </w:rPr>
            </w:pPr>
          </w:p>
        </w:tc>
        <w:tc>
          <w:tcPr>
            <w:tcW w:w="1262" w:type="dxa"/>
            <w:vAlign w:val="center"/>
          </w:tcPr>
          <w:p>
            <w:pPr>
              <w:widowControl/>
              <w:jc w:val="center"/>
              <w:rPr>
                <w:rFonts w:eastAsia="FangSong_GB2312"/>
                <w:color w:val="000000"/>
                <w:kern w:val="0"/>
                <w:szCs w:val="21"/>
              </w:rPr>
            </w:pPr>
          </w:p>
        </w:tc>
        <w:tc>
          <w:tcPr>
            <w:tcW w:w="1320" w:type="dxa"/>
            <w:gridSpan w:val="2"/>
            <w:vAlign w:val="center"/>
          </w:tcPr>
          <w:p>
            <w:pPr>
              <w:widowControl/>
              <w:jc w:val="center"/>
              <w:rPr>
                <w:rFonts w:eastAsia="FangSong_GB2312"/>
                <w:color w:val="000000"/>
                <w:kern w:val="0"/>
                <w:szCs w:val="21"/>
              </w:rPr>
            </w:pPr>
          </w:p>
        </w:tc>
        <w:tc>
          <w:tcPr>
            <w:tcW w:w="675" w:type="dxa"/>
            <w:vAlign w:val="center"/>
          </w:tcPr>
          <w:p>
            <w:pPr>
              <w:widowControl/>
              <w:jc w:val="center"/>
              <w:rPr>
                <w:rFonts w:eastAsia="FangSong_GB2312"/>
                <w:color w:val="000000"/>
                <w:kern w:val="0"/>
                <w:szCs w:val="21"/>
              </w:rPr>
            </w:pPr>
          </w:p>
        </w:tc>
        <w:tc>
          <w:tcPr>
            <w:tcW w:w="784" w:type="dxa"/>
            <w:vAlign w:val="center"/>
          </w:tcPr>
          <w:p>
            <w:pPr>
              <w:widowControl/>
              <w:jc w:val="center"/>
              <w:rPr>
                <w:rFonts w:eastAsia="FangSong_GB2312"/>
                <w:color w:val="000000"/>
                <w:kern w:val="0"/>
                <w:szCs w:val="21"/>
              </w:rPr>
            </w:pP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continue"/>
            <w:vAlign w:val="center"/>
          </w:tcPr>
          <w:p>
            <w:pPr>
              <w:jc w:val="left"/>
              <w:rPr>
                <w:rFonts w:eastAsia="FangSong_GB2312"/>
                <w:color w:val="000000"/>
                <w:kern w:val="0"/>
                <w:szCs w:val="21"/>
              </w:rPr>
            </w:pPr>
          </w:p>
        </w:tc>
        <w:tc>
          <w:tcPr>
            <w:tcW w:w="1226"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成本</w:t>
            </w:r>
          </w:p>
          <w:p>
            <w:pPr>
              <w:widowControl/>
              <w:jc w:val="center"/>
              <w:rPr>
                <w:rFonts w:eastAsia="FangSong_GB2312"/>
                <w:color w:val="000000"/>
                <w:kern w:val="0"/>
                <w:szCs w:val="21"/>
              </w:rPr>
            </w:pPr>
            <w:r>
              <w:rPr>
                <w:rFonts w:hint="eastAsia" w:eastAsia="FangSong_GB2312"/>
                <w:color w:val="000000"/>
                <w:kern w:val="0"/>
                <w:szCs w:val="21"/>
              </w:rPr>
              <w:t>指标</w:t>
            </w:r>
          </w:p>
        </w:tc>
        <w:tc>
          <w:tcPr>
            <w:tcW w:w="119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基本支出</w:t>
            </w:r>
          </w:p>
        </w:tc>
        <w:tc>
          <w:tcPr>
            <w:tcW w:w="1262" w:type="dxa"/>
            <w:vAlign w:val="center"/>
          </w:tcPr>
          <w:p>
            <w:pPr>
              <w:widowControl/>
              <w:jc w:val="center"/>
              <w:rPr>
                <w:rFonts w:eastAsia="FangSong_GB2312"/>
                <w:color w:val="000000"/>
                <w:kern w:val="0"/>
                <w:szCs w:val="21"/>
              </w:rPr>
            </w:pPr>
            <w:r>
              <w:rPr>
                <w:rFonts w:hint="eastAsia" w:eastAsia="FangSong_GB2312"/>
                <w:color w:val="000000"/>
                <w:kern w:val="0"/>
                <w:szCs w:val="21"/>
              </w:rPr>
              <w:t>2028.85万元</w:t>
            </w:r>
          </w:p>
        </w:tc>
        <w:tc>
          <w:tcPr>
            <w:tcW w:w="1320" w:type="dxa"/>
            <w:gridSpan w:val="2"/>
            <w:vAlign w:val="center"/>
          </w:tcPr>
          <w:p>
            <w:pPr>
              <w:widowControl/>
              <w:jc w:val="center"/>
              <w:rPr>
                <w:rFonts w:eastAsia="FangSong_GB2312"/>
                <w:color w:val="000000"/>
                <w:kern w:val="0"/>
                <w:szCs w:val="21"/>
              </w:rPr>
            </w:pPr>
            <w:r>
              <w:rPr>
                <w:rFonts w:hint="eastAsia" w:eastAsia="FangSong_GB2312"/>
                <w:color w:val="000000"/>
                <w:kern w:val="0"/>
                <w:szCs w:val="21"/>
              </w:rPr>
              <w:t>2028.85万元</w:t>
            </w:r>
          </w:p>
        </w:tc>
        <w:tc>
          <w:tcPr>
            <w:tcW w:w="675" w:type="dxa"/>
            <w:vAlign w:val="center"/>
          </w:tcPr>
          <w:p>
            <w:pPr>
              <w:widowControl/>
              <w:rPr>
                <w:rFonts w:eastAsia="FangSong_GB2312"/>
                <w:color w:val="000000"/>
                <w:kern w:val="0"/>
                <w:szCs w:val="21"/>
              </w:rPr>
            </w:pPr>
            <w:r>
              <w:rPr>
                <w:rFonts w:eastAsia="FangSong_GB2312"/>
                <w:color w:val="000000"/>
                <w:kern w:val="0"/>
                <w:szCs w:val="21"/>
              </w:rPr>
              <w:t>2.5</w:t>
            </w:r>
          </w:p>
        </w:tc>
        <w:tc>
          <w:tcPr>
            <w:tcW w:w="784" w:type="dxa"/>
            <w:vAlign w:val="center"/>
          </w:tcPr>
          <w:p>
            <w:pPr>
              <w:widowControl/>
              <w:jc w:val="center"/>
              <w:rPr>
                <w:rFonts w:eastAsia="FangSong_GB2312"/>
                <w:color w:val="000000"/>
                <w:kern w:val="0"/>
                <w:szCs w:val="21"/>
              </w:rPr>
            </w:pPr>
            <w:r>
              <w:rPr>
                <w:rFonts w:eastAsia="FangSong_GB2312"/>
                <w:color w:val="000000"/>
                <w:kern w:val="0"/>
                <w:szCs w:val="21"/>
              </w:rPr>
              <w:t>2.5</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continue"/>
            <w:vAlign w:val="center"/>
          </w:tcPr>
          <w:p>
            <w:pPr>
              <w:widowControl/>
              <w:jc w:val="left"/>
              <w:rPr>
                <w:rFonts w:eastAsia="FangSong_GB2312"/>
                <w:color w:val="000000"/>
                <w:kern w:val="0"/>
                <w:szCs w:val="21"/>
              </w:rPr>
            </w:pPr>
          </w:p>
        </w:tc>
        <w:tc>
          <w:tcPr>
            <w:tcW w:w="1226" w:type="dxa"/>
            <w:vMerge w:val="continue"/>
            <w:vAlign w:val="center"/>
          </w:tcPr>
          <w:p>
            <w:pPr>
              <w:widowControl/>
              <w:jc w:val="left"/>
              <w:rPr>
                <w:rFonts w:eastAsia="FangSong_GB2312"/>
                <w:color w:val="000000"/>
                <w:kern w:val="0"/>
                <w:szCs w:val="21"/>
              </w:rPr>
            </w:pPr>
          </w:p>
        </w:tc>
        <w:tc>
          <w:tcPr>
            <w:tcW w:w="119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项目支出</w:t>
            </w:r>
          </w:p>
        </w:tc>
        <w:tc>
          <w:tcPr>
            <w:tcW w:w="1262" w:type="dxa"/>
            <w:vAlign w:val="center"/>
          </w:tcPr>
          <w:p>
            <w:pPr>
              <w:widowControl/>
              <w:jc w:val="center"/>
              <w:rPr>
                <w:rFonts w:eastAsia="FangSong_GB2312"/>
                <w:color w:val="000000"/>
                <w:kern w:val="0"/>
                <w:szCs w:val="21"/>
              </w:rPr>
            </w:pPr>
            <w:r>
              <w:rPr>
                <w:rFonts w:hint="eastAsia" w:eastAsia="FangSong_GB2312"/>
                <w:color w:val="000000"/>
                <w:kern w:val="0"/>
                <w:szCs w:val="21"/>
              </w:rPr>
              <w:t>858.92万元</w:t>
            </w:r>
          </w:p>
        </w:tc>
        <w:tc>
          <w:tcPr>
            <w:tcW w:w="1320" w:type="dxa"/>
            <w:gridSpan w:val="2"/>
            <w:vAlign w:val="center"/>
          </w:tcPr>
          <w:p>
            <w:pPr>
              <w:widowControl/>
              <w:jc w:val="center"/>
              <w:rPr>
                <w:rFonts w:eastAsia="FangSong_GB2312"/>
                <w:color w:val="000000"/>
                <w:kern w:val="0"/>
                <w:szCs w:val="21"/>
              </w:rPr>
            </w:pPr>
            <w:r>
              <w:rPr>
                <w:rFonts w:hint="eastAsia" w:eastAsia="FangSong_GB2312"/>
                <w:color w:val="000000"/>
                <w:kern w:val="0"/>
                <w:szCs w:val="21"/>
              </w:rPr>
              <w:t>858.92万元</w:t>
            </w:r>
          </w:p>
        </w:tc>
        <w:tc>
          <w:tcPr>
            <w:tcW w:w="675" w:type="dxa"/>
            <w:vAlign w:val="center"/>
          </w:tcPr>
          <w:p>
            <w:pPr>
              <w:widowControl/>
              <w:jc w:val="center"/>
              <w:rPr>
                <w:rFonts w:eastAsia="FangSong_GB2312"/>
                <w:color w:val="000000"/>
                <w:kern w:val="0"/>
                <w:szCs w:val="21"/>
              </w:rPr>
            </w:pPr>
            <w:r>
              <w:rPr>
                <w:rFonts w:eastAsia="FangSong_GB2312"/>
                <w:color w:val="000000"/>
                <w:kern w:val="0"/>
                <w:szCs w:val="21"/>
              </w:rPr>
              <w:t>2.5</w:t>
            </w:r>
          </w:p>
        </w:tc>
        <w:tc>
          <w:tcPr>
            <w:tcW w:w="784" w:type="dxa"/>
            <w:vAlign w:val="center"/>
          </w:tcPr>
          <w:p>
            <w:pPr>
              <w:widowControl/>
              <w:jc w:val="center"/>
              <w:rPr>
                <w:rFonts w:eastAsia="FangSong_GB2312"/>
                <w:color w:val="000000"/>
                <w:kern w:val="0"/>
                <w:szCs w:val="21"/>
              </w:rPr>
            </w:pPr>
            <w:r>
              <w:rPr>
                <w:rFonts w:eastAsia="FangSong_GB2312"/>
                <w:color w:val="000000"/>
                <w:kern w:val="0"/>
                <w:szCs w:val="21"/>
              </w:rPr>
              <w:t>2.5</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效益指标</w:t>
            </w:r>
          </w:p>
          <w:p>
            <w:pPr>
              <w:widowControl/>
              <w:ind w:firstLine="210" w:firstLineChars="100"/>
              <w:jc w:val="left"/>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30</w:t>
            </w:r>
            <w:r>
              <w:rPr>
                <w:rFonts w:hint="eastAsia" w:eastAsia="FangSong_GB2312"/>
                <w:color w:val="000000"/>
                <w:kern w:val="0"/>
                <w:szCs w:val="21"/>
              </w:rPr>
              <w:t>分）　</w:t>
            </w:r>
          </w:p>
        </w:tc>
        <w:tc>
          <w:tcPr>
            <w:tcW w:w="1226"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经济效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9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壮大江永财力，助推江永高质量发展</w:t>
            </w:r>
          </w:p>
        </w:tc>
        <w:tc>
          <w:tcPr>
            <w:tcW w:w="1262" w:type="dxa"/>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132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675" w:type="dxa"/>
            <w:vAlign w:val="center"/>
          </w:tcPr>
          <w:p>
            <w:pPr>
              <w:widowControl/>
              <w:jc w:val="left"/>
              <w:rPr>
                <w:rFonts w:eastAsia="FangSong_GB2312"/>
                <w:color w:val="000000"/>
                <w:kern w:val="0"/>
                <w:szCs w:val="21"/>
              </w:rPr>
            </w:pPr>
            <w:r>
              <w:rPr>
                <w:rFonts w:eastAsia="FangSong_GB2312"/>
                <w:color w:val="000000"/>
                <w:kern w:val="0"/>
                <w:szCs w:val="21"/>
              </w:rPr>
              <w:t xml:space="preserve"> 10</w:t>
            </w:r>
          </w:p>
        </w:tc>
        <w:tc>
          <w:tcPr>
            <w:tcW w:w="78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continue"/>
            <w:vAlign w:val="center"/>
          </w:tcPr>
          <w:p>
            <w:pPr>
              <w:jc w:val="left"/>
              <w:rPr>
                <w:rFonts w:eastAsia="FangSong_GB2312"/>
                <w:color w:val="000000"/>
                <w:kern w:val="0"/>
                <w:szCs w:val="21"/>
              </w:rPr>
            </w:pPr>
          </w:p>
        </w:tc>
        <w:tc>
          <w:tcPr>
            <w:tcW w:w="1226" w:type="dxa"/>
            <w:vMerge w:val="continue"/>
            <w:vAlign w:val="center"/>
          </w:tcPr>
          <w:p>
            <w:pPr>
              <w:widowControl/>
              <w:jc w:val="center"/>
              <w:rPr>
                <w:rFonts w:eastAsia="FangSong_GB2312"/>
                <w:color w:val="000000"/>
                <w:kern w:val="0"/>
                <w:szCs w:val="21"/>
              </w:rPr>
            </w:pPr>
          </w:p>
        </w:tc>
        <w:tc>
          <w:tcPr>
            <w:tcW w:w="1199" w:type="dxa"/>
            <w:gridSpan w:val="2"/>
            <w:vAlign w:val="center"/>
          </w:tcPr>
          <w:p>
            <w:pPr>
              <w:widowControl/>
              <w:jc w:val="left"/>
              <w:rPr>
                <w:rFonts w:eastAsia="FangSong_GB2312"/>
                <w:color w:val="000000"/>
                <w:kern w:val="0"/>
                <w:szCs w:val="21"/>
              </w:rPr>
            </w:pPr>
          </w:p>
        </w:tc>
        <w:tc>
          <w:tcPr>
            <w:tcW w:w="1262" w:type="dxa"/>
            <w:vAlign w:val="center"/>
          </w:tcPr>
          <w:p>
            <w:pPr>
              <w:widowControl/>
              <w:jc w:val="left"/>
              <w:rPr>
                <w:rFonts w:eastAsia="FangSong_GB2312"/>
                <w:color w:val="000000"/>
                <w:kern w:val="0"/>
                <w:szCs w:val="21"/>
              </w:rPr>
            </w:pPr>
          </w:p>
        </w:tc>
        <w:tc>
          <w:tcPr>
            <w:tcW w:w="1320" w:type="dxa"/>
            <w:gridSpan w:val="2"/>
            <w:vAlign w:val="center"/>
          </w:tcPr>
          <w:p>
            <w:pPr>
              <w:widowControl/>
              <w:jc w:val="left"/>
              <w:rPr>
                <w:rFonts w:eastAsia="FangSong_GB2312"/>
                <w:color w:val="000000"/>
                <w:kern w:val="0"/>
                <w:szCs w:val="21"/>
              </w:rPr>
            </w:pPr>
          </w:p>
        </w:tc>
        <w:tc>
          <w:tcPr>
            <w:tcW w:w="675" w:type="dxa"/>
            <w:vAlign w:val="center"/>
          </w:tcPr>
          <w:p>
            <w:pPr>
              <w:widowControl/>
              <w:jc w:val="left"/>
              <w:rPr>
                <w:rFonts w:eastAsia="FangSong_GB2312"/>
                <w:color w:val="000000"/>
                <w:kern w:val="0"/>
                <w:szCs w:val="21"/>
              </w:rPr>
            </w:pPr>
          </w:p>
        </w:tc>
        <w:tc>
          <w:tcPr>
            <w:tcW w:w="78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continue"/>
            <w:vAlign w:val="center"/>
          </w:tcPr>
          <w:p>
            <w:pPr>
              <w:jc w:val="left"/>
              <w:rPr>
                <w:rFonts w:eastAsia="FangSong_GB2312"/>
                <w:color w:val="000000"/>
                <w:kern w:val="0"/>
                <w:szCs w:val="21"/>
              </w:rPr>
            </w:pPr>
          </w:p>
        </w:tc>
        <w:tc>
          <w:tcPr>
            <w:tcW w:w="1226"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社会效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9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做好“三保”工作，维护江永经济社会发展大局稳定。</w:t>
            </w:r>
          </w:p>
        </w:tc>
        <w:tc>
          <w:tcPr>
            <w:tcW w:w="1262" w:type="dxa"/>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132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675" w:type="dxa"/>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10</w:t>
            </w:r>
          </w:p>
        </w:tc>
        <w:tc>
          <w:tcPr>
            <w:tcW w:w="784" w:type="dxa"/>
            <w:vAlign w:val="center"/>
          </w:tcPr>
          <w:p>
            <w:pPr>
              <w:widowControl/>
              <w:ind w:firstLine="210" w:firstLineChars="100"/>
              <w:jc w:val="left"/>
              <w:rPr>
                <w:rFonts w:eastAsia="FangSong_GB2312"/>
                <w:color w:val="000000"/>
                <w:kern w:val="0"/>
                <w:szCs w:val="21"/>
              </w:rPr>
            </w:pPr>
            <w:r>
              <w:rPr>
                <w:rFonts w:hint="eastAsia" w:asciiTheme="minorEastAsia" w:hAnsiTheme="minorEastAsia" w:eastAsiaTheme="minorEastAsia"/>
                <w:color w:val="000000"/>
                <w:kern w:val="0"/>
                <w:szCs w:val="21"/>
              </w:rPr>
              <w:t>10</w:t>
            </w:r>
          </w:p>
        </w:tc>
        <w:tc>
          <w:tcPr>
            <w:tcW w:w="1414" w:type="dxa"/>
            <w:vAlign w:val="center"/>
          </w:tcPr>
          <w:p>
            <w:pPr>
              <w:widowControl/>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continue"/>
            <w:vAlign w:val="center"/>
          </w:tcPr>
          <w:p>
            <w:pPr>
              <w:jc w:val="left"/>
              <w:rPr>
                <w:rFonts w:eastAsia="FangSong_GB2312"/>
                <w:color w:val="000000"/>
                <w:kern w:val="0"/>
                <w:szCs w:val="21"/>
              </w:rPr>
            </w:pPr>
          </w:p>
        </w:tc>
        <w:tc>
          <w:tcPr>
            <w:tcW w:w="1226" w:type="dxa"/>
            <w:vMerge w:val="continue"/>
            <w:vAlign w:val="center"/>
          </w:tcPr>
          <w:p>
            <w:pPr>
              <w:widowControl/>
              <w:jc w:val="center"/>
              <w:rPr>
                <w:rFonts w:eastAsia="FangSong_GB2312"/>
                <w:color w:val="000000"/>
                <w:kern w:val="0"/>
                <w:szCs w:val="21"/>
              </w:rPr>
            </w:pPr>
          </w:p>
        </w:tc>
        <w:tc>
          <w:tcPr>
            <w:tcW w:w="1199" w:type="dxa"/>
            <w:gridSpan w:val="2"/>
            <w:vAlign w:val="center"/>
          </w:tcPr>
          <w:p>
            <w:pPr>
              <w:widowControl/>
              <w:jc w:val="left"/>
              <w:rPr>
                <w:rFonts w:eastAsia="FangSong_GB2312"/>
                <w:color w:val="000000"/>
                <w:kern w:val="0"/>
                <w:szCs w:val="21"/>
              </w:rPr>
            </w:pPr>
          </w:p>
        </w:tc>
        <w:tc>
          <w:tcPr>
            <w:tcW w:w="1262" w:type="dxa"/>
            <w:vAlign w:val="center"/>
          </w:tcPr>
          <w:p>
            <w:pPr>
              <w:widowControl/>
              <w:jc w:val="left"/>
              <w:rPr>
                <w:rFonts w:eastAsia="FangSong_GB2312"/>
                <w:color w:val="000000"/>
                <w:kern w:val="0"/>
                <w:szCs w:val="21"/>
              </w:rPr>
            </w:pPr>
          </w:p>
        </w:tc>
        <w:tc>
          <w:tcPr>
            <w:tcW w:w="1320" w:type="dxa"/>
            <w:gridSpan w:val="2"/>
            <w:vAlign w:val="center"/>
          </w:tcPr>
          <w:p>
            <w:pPr>
              <w:widowControl/>
              <w:jc w:val="left"/>
              <w:rPr>
                <w:rFonts w:eastAsia="FangSong_GB2312"/>
                <w:color w:val="000000"/>
                <w:kern w:val="0"/>
                <w:szCs w:val="21"/>
              </w:rPr>
            </w:pPr>
          </w:p>
        </w:tc>
        <w:tc>
          <w:tcPr>
            <w:tcW w:w="675"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8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continue"/>
            <w:vAlign w:val="center"/>
          </w:tcPr>
          <w:p>
            <w:pPr>
              <w:jc w:val="left"/>
              <w:rPr>
                <w:rFonts w:eastAsia="FangSong_GB2312"/>
                <w:color w:val="000000"/>
                <w:kern w:val="0"/>
                <w:szCs w:val="21"/>
              </w:rPr>
            </w:pPr>
          </w:p>
        </w:tc>
        <w:tc>
          <w:tcPr>
            <w:tcW w:w="1226"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生态效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9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1262"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132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675"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5</w:t>
            </w:r>
          </w:p>
        </w:tc>
        <w:tc>
          <w:tcPr>
            <w:tcW w:w="78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5</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continue"/>
            <w:vAlign w:val="center"/>
          </w:tcPr>
          <w:p>
            <w:pPr>
              <w:jc w:val="left"/>
              <w:rPr>
                <w:rFonts w:eastAsia="FangSong_GB2312"/>
                <w:color w:val="000000"/>
                <w:kern w:val="0"/>
                <w:szCs w:val="21"/>
              </w:rPr>
            </w:pPr>
          </w:p>
        </w:tc>
        <w:tc>
          <w:tcPr>
            <w:tcW w:w="1226" w:type="dxa"/>
            <w:vMerge w:val="continue"/>
            <w:vAlign w:val="center"/>
          </w:tcPr>
          <w:p>
            <w:pPr>
              <w:widowControl/>
              <w:jc w:val="left"/>
              <w:rPr>
                <w:rFonts w:eastAsia="FangSong_GB2312"/>
                <w:color w:val="000000"/>
                <w:kern w:val="0"/>
                <w:szCs w:val="21"/>
              </w:rPr>
            </w:pPr>
          </w:p>
        </w:tc>
        <w:tc>
          <w:tcPr>
            <w:tcW w:w="1199" w:type="dxa"/>
            <w:gridSpan w:val="2"/>
            <w:vAlign w:val="center"/>
          </w:tcPr>
          <w:p>
            <w:pPr>
              <w:widowControl/>
              <w:jc w:val="left"/>
              <w:rPr>
                <w:rFonts w:eastAsia="FangSong_GB2312"/>
                <w:color w:val="000000"/>
                <w:kern w:val="0"/>
                <w:szCs w:val="21"/>
              </w:rPr>
            </w:pPr>
          </w:p>
        </w:tc>
        <w:tc>
          <w:tcPr>
            <w:tcW w:w="1262"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32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675"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8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widowControl/>
              <w:jc w:val="center"/>
              <w:rPr>
                <w:rFonts w:eastAsia="FangSong_GB2312"/>
                <w:color w:val="000000"/>
                <w:kern w:val="0"/>
                <w:szCs w:val="21"/>
              </w:rPr>
            </w:pPr>
          </w:p>
        </w:tc>
        <w:tc>
          <w:tcPr>
            <w:tcW w:w="1377" w:type="dxa"/>
            <w:vMerge w:val="continue"/>
            <w:vAlign w:val="center"/>
          </w:tcPr>
          <w:p>
            <w:pPr>
              <w:widowControl/>
              <w:jc w:val="left"/>
              <w:rPr>
                <w:rFonts w:eastAsia="FangSong_GB2312"/>
                <w:color w:val="000000"/>
                <w:kern w:val="0"/>
                <w:szCs w:val="21"/>
              </w:rPr>
            </w:pPr>
          </w:p>
        </w:tc>
        <w:tc>
          <w:tcPr>
            <w:tcW w:w="1226"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可持续影响指标</w:t>
            </w:r>
          </w:p>
        </w:tc>
        <w:tc>
          <w:tcPr>
            <w:tcW w:w="119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一年</w:t>
            </w:r>
          </w:p>
        </w:tc>
        <w:tc>
          <w:tcPr>
            <w:tcW w:w="1262"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一年</w:t>
            </w:r>
          </w:p>
        </w:tc>
        <w:tc>
          <w:tcPr>
            <w:tcW w:w="1320" w:type="dxa"/>
            <w:gridSpan w:val="2"/>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一年</w:t>
            </w:r>
          </w:p>
        </w:tc>
        <w:tc>
          <w:tcPr>
            <w:tcW w:w="675"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5</w:t>
            </w:r>
          </w:p>
        </w:tc>
        <w:tc>
          <w:tcPr>
            <w:tcW w:w="78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5</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left"/>
              <w:rPr>
                <w:rFonts w:eastAsia="FangSong_GB2312"/>
                <w:color w:val="000000"/>
                <w:kern w:val="0"/>
                <w:szCs w:val="21"/>
              </w:rPr>
            </w:pPr>
          </w:p>
        </w:tc>
        <w:tc>
          <w:tcPr>
            <w:tcW w:w="1377" w:type="dxa"/>
            <w:vMerge w:val="continue"/>
            <w:vAlign w:val="center"/>
          </w:tcPr>
          <w:p>
            <w:pPr>
              <w:widowControl/>
              <w:jc w:val="left"/>
              <w:rPr>
                <w:rFonts w:eastAsia="FangSong_GB2312"/>
                <w:color w:val="000000"/>
                <w:kern w:val="0"/>
                <w:szCs w:val="21"/>
              </w:rPr>
            </w:pPr>
          </w:p>
        </w:tc>
        <w:tc>
          <w:tcPr>
            <w:tcW w:w="1226" w:type="dxa"/>
            <w:vMerge w:val="continue"/>
            <w:vAlign w:val="center"/>
          </w:tcPr>
          <w:p>
            <w:pPr>
              <w:widowControl/>
              <w:jc w:val="left"/>
              <w:rPr>
                <w:rFonts w:eastAsia="FangSong_GB2312"/>
                <w:color w:val="000000"/>
                <w:kern w:val="0"/>
                <w:szCs w:val="21"/>
              </w:rPr>
            </w:pPr>
          </w:p>
        </w:tc>
        <w:tc>
          <w:tcPr>
            <w:tcW w:w="1199" w:type="dxa"/>
            <w:gridSpan w:val="2"/>
            <w:vAlign w:val="center"/>
          </w:tcPr>
          <w:p>
            <w:pPr>
              <w:widowControl/>
              <w:jc w:val="left"/>
              <w:rPr>
                <w:rFonts w:eastAsia="FangSong_GB2312"/>
                <w:color w:val="000000"/>
                <w:kern w:val="0"/>
                <w:szCs w:val="21"/>
              </w:rPr>
            </w:pPr>
          </w:p>
        </w:tc>
        <w:tc>
          <w:tcPr>
            <w:tcW w:w="1262"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32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675"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8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left"/>
              <w:rPr>
                <w:rFonts w:eastAsia="FangSong_GB2312"/>
                <w:color w:val="000000"/>
                <w:kern w:val="0"/>
                <w:szCs w:val="21"/>
              </w:rPr>
            </w:pPr>
          </w:p>
        </w:tc>
        <w:tc>
          <w:tcPr>
            <w:tcW w:w="1377"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满意度</w:t>
            </w:r>
          </w:p>
          <w:p>
            <w:pPr>
              <w:widowControl/>
              <w:jc w:val="center"/>
              <w:rPr>
                <w:rFonts w:eastAsia="FangSong_GB2312"/>
                <w:color w:val="000000"/>
                <w:kern w:val="0"/>
                <w:szCs w:val="21"/>
              </w:rPr>
            </w:pPr>
            <w:r>
              <w:rPr>
                <w:rFonts w:hint="eastAsia" w:eastAsia="FangSong_GB2312"/>
                <w:color w:val="000000"/>
                <w:kern w:val="0"/>
                <w:szCs w:val="21"/>
              </w:rPr>
              <w:t>指标</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10</w:t>
            </w:r>
            <w:r>
              <w:rPr>
                <w:rFonts w:hint="eastAsia" w:eastAsia="FangSong_GB2312"/>
                <w:color w:val="000000"/>
                <w:kern w:val="0"/>
                <w:szCs w:val="21"/>
              </w:rPr>
              <w:t>分）</w:t>
            </w:r>
          </w:p>
        </w:tc>
        <w:tc>
          <w:tcPr>
            <w:tcW w:w="1226"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服务对象满意度指标</w:t>
            </w:r>
          </w:p>
        </w:tc>
        <w:tc>
          <w:tcPr>
            <w:tcW w:w="1199"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社会各界人士满意率</w:t>
            </w:r>
          </w:p>
        </w:tc>
        <w:tc>
          <w:tcPr>
            <w:tcW w:w="1262" w:type="dxa"/>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　</w:t>
            </w:r>
            <w:r>
              <w:rPr>
                <w:rFonts w:ascii="仿宋" w:hAnsi="仿宋" w:eastAsia="仿宋"/>
                <w:color w:val="000000"/>
                <w:kern w:val="0"/>
                <w:szCs w:val="21"/>
              </w:rPr>
              <w:t>90%</w:t>
            </w:r>
          </w:p>
        </w:tc>
        <w:tc>
          <w:tcPr>
            <w:tcW w:w="1320"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　</w:t>
            </w:r>
            <w:r>
              <w:rPr>
                <w:rFonts w:ascii="仿宋" w:hAnsi="仿宋" w:eastAsia="仿宋"/>
                <w:color w:val="000000"/>
                <w:kern w:val="0"/>
                <w:szCs w:val="21"/>
              </w:rPr>
              <w:t>95%</w:t>
            </w:r>
          </w:p>
        </w:tc>
        <w:tc>
          <w:tcPr>
            <w:tcW w:w="675" w:type="dxa"/>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　</w:t>
            </w:r>
            <w:r>
              <w:rPr>
                <w:rFonts w:ascii="仿宋" w:hAnsi="仿宋" w:eastAsia="仿宋"/>
                <w:color w:val="000000"/>
                <w:kern w:val="0"/>
                <w:szCs w:val="21"/>
              </w:rPr>
              <w:t>10</w:t>
            </w:r>
          </w:p>
        </w:tc>
        <w:tc>
          <w:tcPr>
            <w:tcW w:w="784" w:type="dxa"/>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　</w:t>
            </w:r>
            <w:r>
              <w:rPr>
                <w:rFonts w:ascii="仿宋" w:hAnsi="仿宋" w:eastAsia="仿宋"/>
                <w:color w:val="000000"/>
                <w:kern w:val="0"/>
                <w:szCs w:val="21"/>
              </w:rPr>
              <w:t>10</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widowControl/>
              <w:jc w:val="left"/>
              <w:rPr>
                <w:rFonts w:eastAsia="FangSong_GB2312"/>
                <w:color w:val="000000"/>
                <w:kern w:val="0"/>
                <w:szCs w:val="21"/>
              </w:rPr>
            </w:pPr>
          </w:p>
        </w:tc>
        <w:tc>
          <w:tcPr>
            <w:tcW w:w="1377" w:type="dxa"/>
            <w:vMerge w:val="continue"/>
            <w:vAlign w:val="center"/>
          </w:tcPr>
          <w:p>
            <w:pPr>
              <w:widowControl/>
              <w:jc w:val="left"/>
              <w:rPr>
                <w:rFonts w:eastAsia="FangSong_GB2312"/>
                <w:color w:val="000000"/>
                <w:kern w:val="0"/>
                <w:szCs w:val="21"/>
              </w:rPr>
            </w:pPr>
          </w:p>
        </w:tc>
        <w:tc>
          <w:tcPr>
            <w:tcW w:w="1226" w:type="dxa"/>
            <w:vMerge w:val="continue"/>
            <w:vAlign w:val="center"/>
          </w:tcPr>
          <w:p>
            <w:pPr>
              <w:widowControl/>
              <w:jc w:val="left"/>
              <w:rPr>
                <w:rFonts w:eastAsia="FangSong_GB2312"/>
                <w:color w:val="000000"/>
                <w:kern w:val="0"/>
                <w:szCs w:val="21"/>
              </w:rPr>
            </w:pPr>
          </w:p>
        </w:tc>
        <w:tc>
          <w:tcPr>
            <w:tcW w:w="119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厖</w:t>
            </w:r>
          </w:p>
        </w:tc>
        <w:tc>
          <w:tcPr>
            <w:tcW w:w="1262"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32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675"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8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0" w:type="dxa"/>
            <w:gridSpan w:val="8"/>
            <w:vAlign w:val="center"/>
          </w:tcPr>
          <w:p>
            <w:pPr>
              <w:widowControl/>
              <w:jc w:val="center"/>
              <w:rPr>
                <w:rFonts w:eastAsia="FangSong_GB2312"/>
                <w:color w:val="000000"/>
                <w:kern w:val="0"/>
                <w:szCs w:val="21"/>
              </w:rPr>
            </w:pPr>
            <w:r>
              <w:rPr>
                <w:rFonts w:hint="eastAsia" w:eastAsia="FangSong_GB2312"/>
                <w:color w:val="000000"/>
                <w:kern w:val="0"/>
                <w:szCs w:val="21"/>
              </w:rPr>
              <w:t>总分</w:t>
            </w:r>
          </w:p>
        </w:tc>
        <w:tc>
          <w:tcPr>
            <w:tcW w:w="675"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78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98</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bl>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pStyle w:val="2"/>
        <w:rPr>
          <w:rFonts w:eastAsia="黑体"/>
          <w:b w:val="0"/>
          <w:bCs w:val="0"/>
          <w:kern w:val="2"/>
          <w:sz w:val="32"/>
          <w:szCs w:val="32"/>
        </w:rPr>
      </w:pPr>
    </w:p>
    <w:p/>
    <w:p>
      <w:pPr>
        <w:pStyle w:val="2"/>
      </w:pPr>
    </w:p>
    <w:p>
      <w:pPr>
        <w:widowControl/>
        <w:jc w:val="left"/>
        <w:rPr>
          <w:rFonts w:eastAsia="黑体"/>
          <w:sz w:val="32"/>
          <w:szCs w:val="32"/>
        </w:rPr>
      </w:pPr>
      <w:r>
        <w:rPr>
          <w:rFonts w:hint="eastAsia" w:eastAsia="黑体"/>
          <w:sz w:val="32"/>
          <w:szCs w:val="32"/>
        </w:rPr>
        <w:t>附件</w:t>
      </w:r>
      <w:r>
        <w:rPr>
          <w:rFonts w:eastAsia="黑体"/>
          <w:sz w:val="32"/>
          <w:szCs w:val="32"/>
        </w:rPr>
        <w:t>3</w:t>
      </w:r>
    </w:p>
    <w:p>
      <w:pPr>
        <w:widowControl/>
        <w:jc w:val="center"/>
        <w:rPr>
          <w:rFonts w:eastAsia="方正小标宋_GBK"/>
          <w:color w:val="000000"/>
          <w:kern w:val="0"/>
          <w:sz w:val="36"/>
          <w:szCs w:val="36"/>
        </w:rPr>
      </w:pPr>
      <w:r>
        <w:rPr>
          <w:rFonts w:hint="eastAsia" w:eastAsia="方正小标宋_GBK"/>
          <w:color w:val="000000"/>
          <w:kern w:val="0"/>
          <w:sz w:val="36"/>
          <w:szCs w:val="36"/>
        </w:rPr>
        <w:t>项目支出绩效自评表</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 xml:space="preserve">  202</w:t>
      </w:r>
      <w:r>
        <w:rPr>
          <w:rFonts w:hint="eastAsia" w:eastAsiaTheme="minorEastAsia"/>
          <w:color w:val="000000"/>
          <w:kern w:val="0"/>
          <w:szCs w:val="21"/>
        </w:rPr>
        <w:t>3</w:t>
      </w:r>
      <w:r>
        <w:rPr>
          <w:rFonts w:hint="eastAsia" w:eastAsia="FangSong_GB2312"/>
          <w:color w:val="000000"/>
          <w:kern w:val="0"/>
          <w:szCs w:val="21"/>
        </w:rPr>
        <w:t>年度）金额单位：万元</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904"/>
        <w:gridCol w:w="79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Align w:val="center"/>
          </w:tcPr>
          <w:p>
            <w:pPr>
              <w:widowControl/>
              <w:spacing w:line="260" w:lineRule="exact"/>
              <w:jc w:val="center"/>
              <w:rPr>
                <w:rFonts w:eastAsia="FangSong_GB2312"/>
                <w:color w:val="000000"/>
                <w:kern w:val="0"/>
                <w:szCs w:val="21"/>
              </w:rPr>
            </w:pPr>
            <w:r>
              <w:rPr>
                <w:rFonts w:hint="eastAsia" w:eastAsia="FangSong_GB2312"/>
                <w:color w:val="000000"/>
                <w:kern w:val="0"/>
                <w:szCs w:val="21"/>
              </w:rPr>
              <w:t>项目支</w:t>
            </w:r>
          </w:p>
          <w:p>
            <w:pPr>
              <w:widowControl/>
              <w:spacing w:line="260" w:lineRule="exact"/>
              <w:jc w:val="center"/>
              <w:rPr>
                <w:rFonts w:eastAsia="FangSong_GB2312"/>
                <w:color w:val="000000"/>
                <w:kern w:val="0"/>
                <w:szCs w:val="21"/>
              </w:rPr>
            </w:pPr>
            <w:r>
              <w:rPr>
                <w:rFonts w:hint="eastAsia" w:eastAsia="FangSong_GB2312"/>
                <w:color w:val="000000"/>
                <w:kern w:val="0"/>
                <w:szCs w:val="21"/>
              </w:rPr>
              <w:t>出名称</w:t>
            </w:r>
          </w:p>
        </w:tc>
        <w:tc>
          <w:tcPr>
            <w:tcW w:w="8771" w:type="dxa"/>
            <w:gridSpan w:val="8"/>
            <w:vAlign w:val="center"/>
          </w:tcPr>
          <w:p>
            <w:pPr>
              <w:widowControl/>
              <w:jc w:val="center"/>
              <w:rPr>
                <w:rFonts w:eastAsia="FangSong_GB2312"/>
                <w:color w:val="000000"/>
                <w:kern w:val="0"/>
                <w:szCs w:val="21"/>
              </w:rPr>
            </w:pPr>
            <w:r>
              <w:rPr>
                <w:rFonts w:hint="eastAsia" w:eastAsia="FangSong_GB2312"/>
                <w:color w:val="000000"/>
                <w:kern w:val="0"/>
                <w:szCs w:val="21"/>
              </w:rPr>
              <w:t>事业运行经费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FangSong_GB2312"/>
                <w:color w:val="000000"/>
                <w:kern w:val="0"/>
                <w:szCs w:val="21"/>
              </w:rPr>
            </w:pPr>
            <w:r>
              <w:rPr>
                <w:rFonts w:hint="eastAsia" w:eastAsia="FangSong_GB2312"/>
                <w:color w:val="000000"/>
                <w:kern w:val="0"/>
                <w:szCs w:val="21"/>
              </w:rPr>
              <w:t>主管部门</w:t>
            </w:r>
          </w:p>
        </w:tc>
        <w:tc>
          <w:tcPr>
            <w:tcW w:w="4518"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　江永县人民政府</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实施单位</w:t>
            </w:r>
          </w:p>
        </w:tc>
        <w:tc>
          <w:tcPr>
            <w:tcW w:w="3119" w:type="dxa"/>
            <w:gridSpan w:val="3"/>
            <w:vAlign w:val="center"/>
          </w:tcPr>
          <w:p>
            <w:pPr>
              <w:widowControl/>
              <w:jc w:val="left"/>
              <w:rPr>
                <w:rFonts w:eastAsia="FangSong_GB2312"/>
                <w:color w:val="000000"/>
                <w:kern w:val="0"/>
                <w:szCs w:val="21"/>
              </w:rPr>
            </w:pPr>
            <w:r>
              <w:rPr>
                <w:rFonts w:hint="eastAsia" w:eastAsia="FangSong_GB2312"/>
                <w:color w:val="000000"/>
                <w:kern w:val="0"/>
                <w:szCs w:val="21"/>
              </w:rPr>
              <w:t>　江永县财政局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项目资金</w:t>
            </w:r>
          </w:p>
          <w:p>
            <w:pPr>
              <w:widowControl/>
              <w:jc w:val="center"/>
              <w:rPr>
                <w:rFonts w:eastAsia="FangSong_GB2312"/>
                <w:color w:val="000000"/>
                <w:kern w:val="0"/>
                <w:szCs w:val="21"/>
              </w:rPr>
            </w:pPr>
            <w:r>
              <w:rPr>
                <w:rFonts w:hint="eastAsia" w:eastAsia="FangSong_GB2312"/>
                <w:color w:val="000000"/>
                <w:kern w:val="0"/>
                <w:szCs w:val="21"/>
              </w:rPr>
              <w:t>（万元）</w:t>
            </w: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年初</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全年</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134" w:type="dxa"/>
            <w:vAlign w:val="center"/>
          </w:tcPr>
          <w:p>
            <w:pPr>
              <w:jc w:val="center"/>
              <w:rPr>
                <w:rFonts w:eastAsia="FangSong_GB2312"/>
                <w:szCs w:val="21"/>
              </w:rPr>
            </w:pPr>
            <w:r>
              <w:rPr>
                <w:rFonts w:hint="eastAsia" w:eastAsia="FangSong_GB2312"/>
                <w:szCs w:val="21"/>
              </w:rPr>
              <w:t>全年</w:t>
            </w:r>
          </w:p>
          <w:p>
            <w:pPr>
              <w:jc w:val="center"/>
              <w:rPr>
                <w:rFonts w:eastAsia="FangSong_GB2312"/>
                <w:szCs w:val="21"/>
              </w:rPr>
            </w:pPr>
            <w:r>
              <w:rPr>
                <w:rFonts w:hint="eastAsia" w:eastAsia="FangSong_GB2312"/>
                <w:szCs w:val="21"/>
              </w:rPr>
              <w:t>执行数</w:t>
            </w:r>
          </w:p>
        </w:tc>
        <w:tc>
          <w:tcPr>
            <w:tcW w:w="904" w:type="dxa"/>
            <w:vAlign w:val="center"/>
          </w:tcPr>
          <w:p>
            <w:pPr>
              <w:jc w:val="center"/>
              <w:rPr>
                <w:rFonts w:eastAsia="FangSong_GB2312"/>
                <w:szCs w:val="21"/>
              </w:rPr>
            </w:pPr>
            <w:r>
              <w:rPr>
                <w:rFonts w:hint="eastAsia" w:eastAsia="FangSong_GB2312"/>
                <w:szCs w:val="21"/>
              </w:rPr>
              <w:t>分值</w:t>
            </w:r>
          </w:p>
        </w:tc>
        <w:tc>
          <w:tcPr>
            <w:tcW w:w="797" w:type="dxa"/>
            <w:vAlign w:val="center"/>
          </w:tcPr>
          <w:p>
            <w:pPr>
              <w:jc w:val="center"/>
              <w:rPr>
                <w:rFonts w:eastAsia="FangSong_GB2312"/>
                <w:szCs w:val="21"/>
              </w:rPr>
            </w:pPr>
            <w:r>
              <w:rPr>
                <w:rFonts w:hint="eastAsia" w:eastAsia="FangSong_GB2312"/>
                <w:szCs w:val="21"/>
              </w:rPr>
              <w:t>执行率</w:t>
            </w:r>
          </w:p>
        </w:tc>
        <w:tc>
          <w:tcPr>
            <w:tcW w:w="1418" w:type="dxa"/>
            <w:vAlign w:val="center"/>
          </w:tcPr>
          <w:p>
            <w:pPr>
              <w:jc w:val="center"/>
              <w:rPr>
                <w:rFonts w:eastAsia="FangSong_GB2312"/>
                <w:szCs w:val="21"/>
              </w:rPr>
            </w:pPr>
            <w:r>
              <w:rPr>
                <w:rFonts w:hint="eastAsia" w:eastAsia="FangSong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年度资金总额（万元）　</w:t>
            </w:r>
          </w:p>
        </w:tc>
        <w:tc>
          <w:tcPr>
            <w:tcW w:w="1149" w:type="dxa"/>
            <w:vAlign w:val="center"/>
          </w:tcPr>
          <w:p>
            <w:pPr>
              <w:widowControl/>
              <w:ind w:firstLine="210" w:firstLineChars="100"/>
              <w:jc w:val="left"/>
              <w:rPr>
                <w:rFonts w:eastAsia="FangSong_GB2312"/>
                <w:color w:val="000000"/>
                <w:kern w:val="0"/>
                <w:szCs w:val="21"/>
              </w:rPr>
            </w:pPr>
          </w:p>
        </w:tc>
        <w:tc>
          <w:tcPr>
            <w:tcW w:w="1209"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199.01</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199.01</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其中：当年财政拨款　</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199.01</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199.01</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上年结转资金　</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7"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其他资金</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7"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年度总体目标</w:t>
            </w:r>
          </w:p>
        </w:tc>
        <w:tc>
          <w:tcPr>
            <w:tcW w:w="4518"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预期目标</w:t>
            </w:r>
          </w:p>
        </w:tc>
        <w:tc>
          <w:tcPr>
            <w:tcW w:w="4253"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vAlign w:val="center"/>
          </w:tcPr>
          <w:p>
            <w:pPr>
              <w:widowControl/>
              <w:jc w:val="left"/>
              <w:rPr>
                <w:rFonts w:eastAsia="FangSong_GB2312"/>
                <w:color w:val="000000"/>
                <w:kern w:val="0"/>
                <w:szCs w:val="21"/>
              </w:rPr>
            </w:pPr>
          </w:p>
        </w:tc>
        <w:tc>
          <w:tcPr>
            <w:tcW w:w="4518" w:type="dxa"/>
            <w:gridSpan w:val="4"/>
            <w:vAlign w:val="center"/>
          </w:tcPr>
          <w:p>
            <w:pPr>
              <w:widowControl/>
              <w:rPr>
                <w:rFonts w:eastAsia="FangSong_GB2312"/>
                <w:color w:val="000000"/>
                <w:kern w:val="0"/>
                <w:szCs w:val="21"/>
              </w:rPr>
            </w:pPr>
            <w:r>
              <w:rPr>
                <w:rFonts w:hint="eastAsia" w:eastAsia="FangSong_GB2312"/>
                <w:color w:val="000000"/>
                <w:kern w:val="0"/>
                <w:szCs w:val="21"/>
              </w:rPr>
              <w:t>完成财政收入任务，确保地方财政收入稳定增长；维护好相关财政管理系统的正常运行，进一步提升财政管理规范化、精细化水平。</w:t>
            </w:r>
          </w:p>
        </w:tc>
        <w:tc>
          <w:tcPr>
            <w:tcW w:w="4253"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完成财政收入</w:t>
            </w:r>
            <w:r>
              <w:rPr>
                <w:rFonts w:eastAsia="FangSong_GB2312"/>
                <w:color w:val="000000"/>
                <w:kern w:val="0"/>
                <w:szCs w:val="21"/>
              </w:rPr>
              <w:t>5.</w:t>
            </w:r>
            <w:r>
              <w:rPr>
                <w:rFonts w:hint="eastAsia" w:eastAsia="FangSong_GB2312"/>
                <w:color w:val="000000"/>
                <w:kern w:val="0"/>
                <w:szCs w:val="21"/>
              </w:rPr>
              <w:t>84亿元，地方财政收入同比增长2.47</w:t>
            </w:r>
            <w:r>
              <w:rPr>
                <w:rFonts w:eastAsia="FangSong_GB2312"/>
                <w:color w:val="000000"/>
                <w:kern w:val="0"/>
                <w:szCs w:val="21"/>
              </w:rPr>
              <w:t>%</w:t>
            </w:r>
            <w:r>
              <w:rPr>
                <w:rFonts w:hint="eastAsia" w:eastAsia="FangSong_GB2312"/>
                <w:color w:val="000000"/>
                <w:kern w:val="0"/>
                <w:szCs w:val="21"/>
              </w:rPr>
              <w:t>，各财政管理系统正常运行，财政管理规范化、精细化水平进一步提升。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绩</w:t>
            </w:r>
          </w:p>
          <w:p>
            <w:pPr>
              <w:widowControl/>
              <w:jc w:val="center"/>
              <w:rPr>
                <w:rFonts w:eastAsia="FangSong_GB2312"/>
                <w:color w:val="000000"/>
                <w:kern w:val="0"/>
                <w:szCs w:val="21"/>
              </w:rPr>
            </w:pPr>
            <w:r>
              <w:rPr>
                <w:rFonts w:hint="eastAsia" w:eastAsia="FangSong_GB2312"/>
                <w:color w:val="000000"/>
                <w:kern w:val="0"/>
                <w:szCs w:val="21"/>
              </w:rPr>
              <w:t>效</w:t>
            </w:r>
          </w:p>
          <w:p>
            <w:pPr>
              <w:widowControl/>
              <w:jc w:val="center"/>
              <w:rPr>
                <w:rFonts w:eastAsia="FangSong_GB2312"/>
                <w:color w:val="000000"/>
                <w:kern w:val="0"/>
                <w:szCs w:val="21"/>
              </w:rPr>
            </w:pPr>
            <w:r>
              <w:rPr>
                <w:rFonts w:hint="eastAsia" w:eastAsia="FangSong_GB2312"/>
                <w:color w:val="000000"/>
                <w:kern w:val="0"/>
                <w:szCs w:val="21"/>
              </w:rPr>
              <w:t>指</w:t>
            </w:r>
          </w:p>
          <w:p>
            <w:pPr>
              <w:widowControl/>
              <w:jc w:val="center"/>
              <w:rPr>
                <w:rFonts w:eastAsia="FangSong_GB2312"/>
                <w:color w:val="000000"/>
                <w:kern w:val="0"/>
                <w:szCs w:val="21"/>
              </w:rPr>
            </w:pPr>
            <w:r>
              <w:rPr>
                <w:rFonts w:hint="eastAsia" w:eastAsia="FangSong_GB2312"/>
                <w:color w:val="000000"/>
                <w:kern w:val="0"/>
                <w:szCs w:val="21"/>
              </w:rPr>
              <w:t>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一级指标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二级指标</w:t>
            </w:r>
          </w:p>
        </w:tc>
        <w:tc>
          <w:tcPr>
            <w:tcW w:w="114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三级指标</w:t>
            </w:r>
          </w:p>
        </w:tc>
        <w:tc>
          <w:tcPr>
            <w:tcW w:w="120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年度</w:t>
            </w:r>
          </w:p>
          <w:p>
            <w:pPr>
              <w:widowControl/>
              <w:spacing w:line="240" w:lineRule="exact"/>
              <w:jc w:val="center"/>
              <w:rPr>
                <w:rFonts w:eastAsia="FangSong_GB2312"/>
                <w:color w:val="000000"/>
                <w:kern w:val="0"/>
                <w:szCs w:val="21"/>
              </w:rPr>
            </w:pPr>
            <w:r>
              <w:rPr>
                <w:rFonts w:hint="eastAsia" w:eastAsia="FangSong_GB2312"/>
                <w:color w:val="000000"/>
                <w:kern w:val="0"/>
                <w:szCs w:val="21"/>
              </w:rPr>
              <w:t>指标值</w:t>
            </w:r>
          </w:p>
        </w:tc>
        <w:tc>
          <w:tcPr>
            <w:tcW w:w="113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实际</w:t>
            </w:r>
          </w:p>
          <w:p>
            <w:pPr>
              <w:widowControl/>
              <w:spacing w:line="240" w:lineRule="exact"/>
              <w:jc w:val="center"/>
              <w:rPr>
                <w:rFonts w:eastAsia="FangSong_GB2312"/>
                <w:color w:val="000000"/>
                <w:kern w:val="0"/>
                <w:szCs w:val="21"/>
              </w:rPr>
            </w:pPr>
            <w:r>
              <w:rPr>
                <w:rFonts w:hint="eastAsia" w:eastAsia="FangSong_GB2312"/>
                <w:color w:val="000000"/>
                <w:kern w:val="0"/>
                <w:szCs w:val="21"/>
              </w:rPr>
              <w:t>完成值</w:t>
            </w:r>
          </w:p>
        </w:tc>
        <w:tc>
          <w:tcPr>
            <w:tcW w:w="90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分值</w:t>
            </w:r>
          </w:p>
        </w:tc>
        <w:tc>
          <w:tcPr>
            <w:tcW w:w="797"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得分</w:t>
            </w:r>
          </w:p>
        </w:tc>
        <w:tc>
          <w:tcPr>
            <w:tcW w:w="1418"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偏差原因</w:t>
            </w:r>
          </w:p>
          <w:p>
            <w:pPr>
              <w:widowControl/>
              <w:spacing w:line="240" w:lineRule="exact"/>
              <w:jc w:val="center"/>
              <w:rPr>
                <w:rFonts w:eastAsia="FangSong_GB2312"/>
                <w:color w:val="000000"/>
                <w:kern w:val="0"/>
                <w:szCs w:val="21"/>
              </w:rPr>
            </w:pPr>
            <w:r>
              <w:rPr>
                <w:rFonts w:hint="eastAsia" w:eastAsia="FangSong_GB2312"/>
                <w:color w:val="000000"/>
                <w:kern w:val="0"/>
                <w:szCs w:val="21"/>
              </w:rPr>
              <w:t>分析及</w:t>
            </w:r>
          </w:p>
          <w:p>
            <w:pPr>
              <w:widowControl/>
              <w:spacing w:line="240" w:lineRule="exact"/>
              <w:jc w:val="center"/>
              <w:rPr>
                <w:rFonts w:eastAsia="FangSong_GB2312"/>
                <w:color w:val="000000"/>
                <w:kern w:val="0"/>
                <w:szCs w:val="21"/>
              </w:rPr>
            </w:pPr>
            <w:r>
              <w:rPr>
                <w:rFonts w:hint="eastAsia" w:eastAsia="FangSong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产出指标</w:t>
            </w:r>
          </w:p>
          <w:p>
            <w:pPr>
              <w:widowControl/>
              <w:jc w:val="center"/>
              <w:rPr>
                <w:rFonts w:eastAsia="FangSong_GB2312"/>
                <w:color w:val="000000"/>
                <w:kern w:val="0"/>
                <w:szCs w:val="21"/>
              </w:rPr>
            </w:pPr>
            <w:r>
              <w:rPr>
                <w:rFonts w:eastAsia="FangSong_GB2312"/>
                <w:color w:val="000000"/>
                <w:kern w:val="0"/>
                <w:szCs w:val="21"/>
              </w:rPr>
              <w:t>(50</w:t>
            </w:r>
            <w:r>
              <w:rPr>
                <w:rFonts w:hint="eastAsia" w:eastAsia="FangSong_GB2312"/>
                <w:color w:val="000000"/>
                <w:kern w:val="0"/>
                <w:szCs w:val="21"/>
              </w:rPr>
              <w:t>分</w:t>
            </w:r>
            <w:r>
              <w:rPr>
                <w:rFonts w:eastAsia="FangSong_GB2312"/>
                <w:color w:val="000000"/>
                <w:kern w:val="0"/>
                <w:szCs w:val="21"/>
              </w:rPr>
              <w:t>)</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数量指标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完成地方收入任务</w:t>
            </w:r>
          </w:p>
        </w:tc>
        <w:tc>
          <w:tcPr>
            <w:tcW w:w="1209" w:type="dxa"/>
            <w:vAlign w:val="center"/>
          </w:tcPr>
          <w:p>
            <w:pPr>
              <w:widowControl/>
              <w:jc w:val="center"/>
              <w:rPr>
                <w:rFonts w:eastAsia="FangSong_GB2312"/>
                <w:color w:val="000000"/>
                <w:kern w:val="0"/>
                <w:szCs w:val="21"/>
              </w:rPr>
            </w:pPr>
            <w:r>
              <w:rPr>
                <w:rFonts w:eastAsia="FangSong_GB2312"/>
                <w:color w:val="000000"/>
                <w:kern w:val="0"/>
                <w:szCs w:val="21"/>
              </w:rPr>
              <w:t>5.47</w:t>
            </w:r>
            <w:r>
              <w:rPr>
                <w:rFonts w:hint="eastAsia" w:eastAsia="FangSong_GB2312"/>
                <w:color w:val="000000"/>
                <w:kern w:val="0"/>
                <w:szCs w:val="21"/>
              </w:rPr>
              <w:t>亿元</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5.84亿元</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维护财政管理系统数量</w:t>
            </w:r>
          </w:p>
        </w:tc>
        <w:tc>
          <w:tcPr>
            <w:tcW w:w="1209" w:type="dxa"/>
            <w:vAlign w:val="center"/>
          </w:tcPr>
          <w:p>
            <w:pPr>
              <w:widowControl/>
              <w:ind w:firstLine="315" w:firstLineChars="150"/>
              <w:jc w:val="left"/>
              <w:rPr>
                <w:rFonts w:eastAsia="FangSong_GB2312"/>
                <w:color w:val="000000"/>
                <w:kern w:val="0"/>
                <w:szCs w:val="21"/>
              </w:rPr>
            </w:pPr>
            <w:r>
              <w:rPr>
                <w:rFonts w:eastAsia="FangSong_GB2312"/>
                <w:color w:val="000000"/>
                <w:kern w:val="0"/>
                <w:szCs w:val="21"/>
              </w:rPr>
              <w:t>9</w:t>
            </w:r>
            <w:r>
              <w:rPr>
                <w:rFonts w:hint="eastAsia" w:eastAsia="FangSong_GB2312"/>
                <w:color w:val="000000"/>
                <w:kern w:val="0"/>
                <w:szCs w:val="21"/>
              </w:rPr>
              <w:t>个</w:t>
            </w:r>
          </w:p>
        </w:tc>
        <w:tc>
          <w:tcPr>
            <w:tcW w:w="1134" w:type="dxa"/>
            <w:vAlign w:val="center"/>
          </w:tcPr>
          <w:p>
            <w:pPr>
              <w:widowControl/>
              <w:ind w:firstLine="420" w:firstLineChars="200"/>
              <w:jc w:val="left"/>
              <w:rPr>
                <w:rFonts w:eastAsia="FangSong_GB2312"/>
                <w:color w:val="000000"/>
                <w:kern w:val="0"/>
                <w:szCs w:val="21"/>
              </w:rPr>
            </w:pPr>
            <w:r>
              <w:rPr>
                <w:rFonts w:eastAsia="FangSong_GB2312"/>
                <w:color w:val="000000"/>
                <w:kern w:val="0"/>
                <w:szCs w:val="21"/>
              </w:rPr>
              <w:t>9</w:t>
            </w:r>
            <w:r>
              <w:rPr>
                <w:rFonts w:hint="eastAsia" w:eastAsia="FangSong_GB2312"/>
                <w:color w:val="000000"/>
                <w:kern w:val="0"/>
                <w:szCs w:val="21"/>
              </w:rPr>
              <w:t>个</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质量指标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地方财政收入增长</w:t>
            </w:r>
          </w:p>
        </w:tc>
        <w:tc>
          <w:tcPr>
            <w:tcW w:w="1209" w:type="dxa"/>
            <w:vAlign w:val="center"/>
          </w:tcPr>
          <w:p>
            <w:pPr>
              <w:widowControl/>
              <w:ind w:firstLine="315" w:firstLineChars="150"/>
              <w:rPr>
                <w:rFonts w:eastAsia="FangSong_GB2312"/>
                <w:color w:val="000000"/>
                <w:kern w:val="0"/>
                <w:szCs w:val="21"/>
              </w:rPr>
            </w:pPr>
            <w:r>
              <w:rPr>
                <w:rFonts w:hint="eastAsia" w:eastAsia="FangSong_GB2312"/>
                <w:color w:val="000000"/>
                <w:kern w:val="0"/>
                <w:szCs w:val="21"/>
              </w:rPr>
              <w:t>2</w:t>
            </w:r>
            <w:r>
              <w:rPr>
                <w:rFonts w:eastAsia="FangSong_GB2312"/>
                <w:color w:val="000000"/>
                <w:kern w:val="0"/>
                <w:szCs w:val="21"/>
              </w:rPr>
              <w:t>%</w:t>
            </w:r>
          </w:p>
        </w:tc>
        <w:tc>
          <w:tcPr>
            <w:tcW w:w="1134" w:type="dxa"/>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2.47</w:t>
            </w:r>
            <w:r>
              <w:rPr>
                <w:rFonts w:eastAsia="FangSong_GB2312"/>
                <w:color w:val="000000"/>
                <w:kern w:val="0"/>
                <w:szCs w:val="21"/>
              </w:rPr>
              <w:t>%</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财政系统安全运转率</w:t>
            </w:r>
          </w:p>
        </w:tc>
        <w:tc>
          <w:tcPr>
            <w:tcW w:w="1209" w:type="dxa"/>
            <w:vAlign w:val="center"/>
          </w:tcPr>
          <w:p>
            <w:pPr>
              <w:widowControl/>
              <w:jc w:val="left"/>
              <w:rPr>
                <w:rFonts w:eastAsia="FangSong_GB2312"/>
                <w:color w:val="000000"/>
                <w:kern w:val="0"/>
                <w:szCs w:val="21"/>
              </w:rPr>
            </w:pPr>
            <w:r>
              <w:rPr>
                <w:rFonts w:eastAsia="FangSong_GB2312"/>
                <w:color w:val="000000"/>
                <w:kern w:val="0"/>
                <w:szCs w:val="21"/>
              </w:rPr>
              <w:t xml:space="preserve"> 100%</w:t>
            </w:r>
          </w:p>
        </w:tc>
        <w:tc>
          <w:tcPr>
            <w:tcW w:w="1134" w:type="dxa"/>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100%</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时效指标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规定期内完成</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xml:space="preserve"> </w:t>
            </w:r>
            <w:r>
              <w:rPr>
                <w:rFonts w:eastAsia="FangSong_GB2312"/>
                <w:color w:val="000000"/>
                <w:kern w:val="0"/>
                <w:szCs w:val="21"/>
              </w:rPr>
              <w:t>202</w:t>
            </w:r>
            <w:r>
              <w:rPr>
                <w:rFonts w:hint="eastAsia" w:eastAsiaTheme="minorEastAsia"/>
                <w:color w:val="000000"/>
                <w:kern w:val="0"/>
                <w:szCs w:val="21"/>
              </w:rPr>
              <w:t>3</w:t>
            </w:r>
            <w:r>
              <w:rPr>
                <w:rFonts w:hint="eastAsia" w:eastAsia="FangSong_GB2312"/>
                <w:color w:val="000000"/>
                <w:kern w:val="0"/>
                <w:szCs w:val="21"/>
              </w:rPr>
              <w:t>年度内完成</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202</w:t>
            </w:r>
            <w:r>
              <w:rPr>
                <w:rFonts w:hint="eastAsia" w:eastAsiaTheme="minorEastAsia"/>
                <w:color w:val="000000"/>
                <w:kern w:val="0"/>
                <w:szCs w:val="21"/>
              </w:rPr>
              <w:t>3</w:t>
            </w:r>
            <w:r>
              <w:rPr>
                <w:rFonts w:hint="eastAsia" w:eastAsia="FangSong_GB2312"/>
                <w:color w:val="000000"/>
                <w:kern w:val="0"/>
                <w:szCs w:val="21"/>
              </w:rPr>
              <w:t>年度内完成</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成本指标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项目支出</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xml:space="preserve"> 199.01万元</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199.01万元</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left"/>
              <w:rPr>
                <w:rFonts w:eastAsia="FangSong_GB2312"/>
                <w:color w:val="000000"/>
                <w:kern w:val="0"/>
                <w:szCs w:val="21"/>
              </w:rPr>
            </w:pPr>
            <w:r>
              <w:rPr>
                <w:rFonts w:hint="eastAsia" w:eastAsia="FangSong_GB2312"/>
                <w:color w:val="000000"/>
                <w:kern w:val="0"/>
                <w:szCs w:val="21"/>
              </w:rPr>
              <w:t>效益指标</w:t>
            </w:r>
          </w:p>
          <w:p>
            <w:pPr>
              <w:widowControl/>
              <w:jc w:val="left"/>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30</w:t>
            </w:r>
            <w:r>
              <w:rPr>
                <w:rFonts w:hint="eastAsia" w:eastAsia="FangSong_GB2312"/>
                <w:color w:val="000000"/>
                <w:kern w:val="0"/>
                <w:szCs w:val="21"/>
              </w:rPr>
              <w:t>分）</w:t>
            </w: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经济效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壮大江永财力，助推江永高质量发展</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904"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社会效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确保各项财政业务工作正常开展，推动江永财政高质量发展。</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确保各项财政业务工作正常开展，推动江永财政高质量发展。</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确保各项财政业务工作正常开展，推动江永财政高质量发展。</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厖</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生态效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904" w:type="dxa"/>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5</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可持续影响指标</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一年</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一年</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一年</w:t>
            </w:r>
          </w:p>
        </w:tc>
        <w:tc>
          <w:tcPr>
            <w:tcW w:w="904" w:type="dxa"/>
            <w:vAlign w:val="center"/>
          </w:tcPr>
          <w:p>
            <w:pPr>
              <w:widowControl/>
              <w:jc w:val="center"/>
              <w:rPr>
                <w:rFonts w:eastAsia="FangSong_GB2312"/>
                <w:color w:val="000000"/>
                <w:kern w:val="0"/>
                <w:szCs w:val="21"/>
              </w:rPr>
            </w:pPr>
            <w:r>
              <w:rPr>
                <w:rFonts w:hint="eastAsia" w:eastAsia="FangSong_GB2312"/>
                <w:color w:val="000000"/>
                <w:kern w:val="0"/>
                <w:szCs w:val="21"/>
              </w:rPr>
              <w:t>5</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满意度</w:t>
            </w:r>
          </w:p>
          <w:p>
            <w:pPr>
              <w:widowControl/>
              <w:jc w:val="center"/>
              <w:rPr>
                <w:rFonts w:eastAsia="FangSong_GB2312"/>
                <w:color w:val="000000"/>
                <w:kern w:val="0"/>
                <w:szCs w:val="21"/>
              </w:rPr>
            </w:pPr>
            <w:r>
              <w:rPr>
                <w:rFonts w:hint="eastAsia" w:eastAsia="FangSong_GB2312"/>
                <w:color w:val="000000"/>
                <w:kern w:val="0"/>
                <w:szCs w:val="21"/>
              </w:rPr>
              <w:t>指标</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10</w:t>
            </w:r>
            <w:r>
              <w:rPr>
                <w:rFonts w:hint="eastAsia" w:eastAsia="FangSong_GB2312"/>
                <w:color w:val="000000"/>
                <w:kern w:val="0"/>
                <w:szCs w:val="21"/>
              </w:rPr>
              <w:t>分）</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服务对象满意度指标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社会各界人士满意率</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90%</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95</w:t>
            </w:r>
            <w:r>
              <w:rPr>
                <w:rFonts w:eastAsia="FangSong_GB2312"/>
                <w:color w:val="000000"/>
                <w:kern w:val="0"/>
                <w:szCs w:val="21"/>
              </w:rPr>
              <w:t>%</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widowControl/>
              <w:jc w:val="center"/>
              <w:rPr>
                <w:rFonts w:eastAsia="FangSong_GB2312"/>
                <w:color w:val="000000"/>
                <w:kern w:val="0"/>
                <w:szCs w:val="21"/>
              </w:rPr>
            </w:pPr>
            <w:r>
              <w:rPr>
                <w:rFonts w:hint="eastAsia" w:eastAsia="FangSong_GB2312"/>
                <w:color w:val="000000"/>
                <w:kern w:val="0"/>
                <w:szCs w:val="21"/>
              </w:rPr>
              <w:t>总分</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bl>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方正小标宋_GBK"/>
          <w:color w:val="000000"/>
          <w:kern w:val="0"/>
          <w:sz w:val="36"/>
          <w:szCs w:val="36"/>
        </w:rPr>
      </w:pPr>
      <w:r>
        <w:rPr>
          <w:rFonts w:hint="eastAsia" w:eastAsia="方正小标宋_GBK"/>
          <w:color w:val="000000"/>
          <w:kern w:val="0"/>
          <w:sz w:val="36"/>
          <w:szCs w:val="36"/>
        </w:rPr>
        <w:t>项目支出绩效自评表</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 xml:space="preserve">  202</w:t>
      </w:r>
      <w:r>
        <w:rPr>
          <w:rFonts w:hint="eastAsia" w:eastAsiaTheme="minorEastAsia"/>
          <w:color w:val="000000"/>
          <w:kern w:val="0"/>
          <w:szCs w:val="21"/>
        </w:rPr>
        <w:t>3</w:t>
      </w:r>
      <w:r>
        <w:rPr>
          <w:rFonts w:hint="eastAsia" w:eastAsia="FangSong_GB2312"/>
          <w:color w:val="000000"/>
          <w:kern w:val="0"/>
          <w:szCs w:val="21"/>
        </w:rPr>
        <w:t>年度）金额单位：万元</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904"/>
        <w:gridCol w:w="79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Align w:val="center"/>
          </w:tcPr>
          <w:p>
            <w:pPr>
              <w:widowControl/>
              <w:spacing w:line="260" w:lineRule="exact"/>
              <w:jc w:val="center"/>
              <w:rPr>
                <w:rFonts w:eastAsia="FangSong_GB2312"/>
                <w:color w:val="000000"/>
                <w:kern w:val="0"/>
                <w:szCs w:val="21"/>
              </w:rPr>
            </w:pPr>
            <w:r>
              <w:rPr>
                <w:rFonts w:hint="eastAsia" w:eastAsia="FangSong_GB2312"/>
                <w:color w:val="000000"/>
                <w:kern w:val="0"/>
                <w:szCs w:val="21"/>
              </w:rPr>
              <w:t>项目支</w:t>
            </w:r>
          </w:p>
          <w:p>
            <w:pPr>
              <w:widowControl/>
              <w:spacing w:line="260" w:lineRule="exact"/>
              <w:jc w:val="center"/>
              <w:rPr>
                <w:rFonts w:eastAsia="FangSong_GB2312"/>
                <w:color w:val="000000"/>
                <w:kern w:val="0"/>
                <w:szCs w:val="21"/>
              </w:rPr>
            </w:pPr>
            <w:r>
              <w:rPr>
                <w:rFonts w:hint="eastAsia" w:eastAsia="FangSong_GB2312"/>
                <w:color w:val="000000"/>
                <w:kern w:val="0"/>
                <w:szCs w:val="21"/>
              </w:rPr>
              <w:t>出名称</w:t>
            </w:r>
          </w:p>
        </w:tc>
        <w:tc>
          <w:tcPr>
            <w:tcW w:w="8771" w:type="dxa"/>
            <w:gridSpan w:val="8"/>
            <w:vAlign w:val="center"/>
          </w:tcPr>
          <w:p>
            <w:pPr>
              <w:widowControl/>
              <w:jc w:val="center"/>
              <w:rPr>
                <w:rFonts w:eastAsia="FangSong_GB2312"/>
                <w:color w:val="000000"/>
                <w:kern w:val="0"/>
                <w:szCs w:val="21"/>
              </w:rPr>
            </w:pPr>
            <w:r>
              <w:rPr>
                <w:rFonts w:hint="eastAsia" w:eastAsia="FangSong_GB2312"/>
                <w:color w:val="000000"/>
                <w:kern w:val="0"/>
                <w:szCs w:val="21"/>
              </w:rPr>
              <w:t>预算管理一体化虚拟终端改造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FangSong_GB2312"/>
                <w:color w:val="000000"/>
                <w:kern w:val="0"/>
                <w:szCs w:val="21"/>
              </w:rPr>
            </w:pPr>
            <w:r>
              <w:rPr>
                <w:rFonts w:hint="eastAsia" w:eastAsia="FangSong_GB2312"/>
                <w:color w:val="000000"/>
                <w:kern w:val="0"/>
                <w:szCs w:val="21"/>
              </w:rPr>
              <w:t>主管部门</w:t>
            </w:r>
          </w:p>
        </w:tc>
        <w:tc>
          <w:tcPr>
            <w:tcW w:w="4518"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　江永县人民政府</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实施单位</w:t>
            </w:r>
          </w:p>
        </w:tc>
        <w:tc>
          <w:tcPr>
            <w:tcW w:w="3119" w:type="dxa"/>
            <w:gridSpan w:val="3"/>
            <w:vAlign w:val="center"/>
          </w:tcPr>
          <w:p>
            <w:pPr>
              <w:widowControl/>
              <w:jc w:val="left"/>
              <w:rPr>
                <w:rFonts w:eastAsia="FangSong_GB2312"/>
                <w:color w:val="000000"/>
                <w:kern w:val="0"/>
                <w:szCs w:val="21"/>
              </w:rPr>
            </w:pPr>
            <w:r>
              <w:rPr>
                <w:rFonts w:hint="eastAsia" w:eastAsia="FangSong_GB2312"/>
                <w:color w:val="000000"/>
                <w:kern w:val="0"/>
                <w:szCs w:val="21"/>
              </w:rPr>
              <w:t>　江永县财政局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项目资金</w:t>
            </w:r>
          </w:p>
          <w:p>
            <w:pPr>
              <w:widowControl/>
              <w:jc w:val="center"/>
              <w:rPr>
                <w:rFonts w:eastAsia="FangSong_GB2312"/>
                <w:color w:val="000000"/>
                <w:kern w:val="0"/>
                <w:szCs w:val="21"/>
              </w:rPr>
            </w:pPr>
            <w:r>
              <w:rPr>
                <w:rFonts w:hint="eastAsia" w:eastAsia="FangSong_GB2312"/>
                <w:color w:val="000000"/>
                <w:kern w:val="0"/>
                <w:szCs w:val="21"/>
              </w:rPr>
              <w:t>（万元）</w:t>
            </w: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年初</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全年</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134" w:type="dxa"/>
            <w:vAlign w:val="center"/>
          </w:tcPr>
          <w:p>
            <w:pPr>
              <w:jc w:val="center"/>
              <w:rPr>
                <w:rFonts w:eastAsia="FangSong_GB2312"/>
                <w:szCs w:val="21"/>
              </w:rPr>
            </w:pPr>
            <w:r>
              <w:rPr>
                <w:rFonts w:hint="eastAsia" w:eastAsia="FangSong_GB2312"/>
                <w:szCs w:val="21"/>
              </w:rPr>
              <w:t>全年</w:t>
            </w:r>
          </w:p>
          <w:p>
            <w:pPr>
              <w:jc w:val="center"/>
              <w:rPr>
                <w:rFonts w:eastAsia="FangSong_GB2312"/>
                <w:szCs w:val="21"/>
              </w:rPr>
            </w:pPr>
            <w:r>
              <w:rPr>
                <w:rFonts w:hint="eastAsia" w:eastAsia="FangSong_GB2312"/>
                <w:szCs w:val="21"/>
              </w:rPr>
              <w:t>执行数</w:t>
            </w:r>
          </w:p>
        </w:tc>
        <w:tc>
          <w:tcPr>
            <w:tcW w:w="904" w:type="dxa"/>
            <w:vAlign w:val="center"/>
          </w:tcPr>
          <w:p>
            <w:pPr>
              <w:jc w:val="center"/>
              <w:rPr>
                <w:rFonts w:eastAsia="FangSong_GB2312"/>
                <w:szCs w:val="21"/>
              </w:rPr>
            </w:pPr>
            <w:r>
              <w:rPr>
                <w:rFonts w:hint="eastAsia" w:eastAsia="FangSong_GB2312"/>
                <w:szCs w:val="21"/>
              </w:rPr>
              <w:t>分值</w:t>
            </w:r>
          </w:p>
        </w:tc>
        <w:tc>
          <w:tcPr>
            <w:tcW w:w="797" w:type="dxa"/>
            <w:vAlign w:val="center"/>
          </w:tcPr>
          <w:p>
            <w:pPr>
              <w:jc w:val="center"/>
              <w:rPr>
                <w:rFonts w:eastAsia="FangSong_GB2312"/>
                <w:szCs w:val="21"/>
              </w:rPr>
            </w:pPr>
            <w:r>
              <w:rPr>
                <w:rFonts w:hint="eastAsia" w:eastAsia="FangSong_GB2312"/>
                <w:szCs w:val="21"/>
              </w:rPr>
              <w:t>执行率</w:t>
            </w:r>
          </w:p>
        </w:tc>
        <w:tc>
          <w:tcPr>
            <w:tcW w:w="1418" w:type="dxa"/>
            <w:vAlign w:val="center"/>
          </w:tcPr>
          <w:p>
            <w:pPr>
              <w:jc w:val="center"/>
              <w:rPr>
                <w:rFonts w:eastAsia="FangSong_GB2312"/>
                <w:szCs w:val="21"/>
              </w:rPr>
            </w:pPr>
            <w:r>
              <w:rPr>
                <w:rFonts w:hint="eastAsia" w:eastAsia="FangSong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年度资金总额（万元）</w:t>
            </w:r>
          </w:p>
        </w:tc>
        <w:tc>
          <w:tcPr>
            <w:tcW w:w="1149" w:type="dxa"/>
            <w:vAlign w:val="center"/>
          </w:tcPr>
          <w:p>
            <w:pPr>
              <w:widowControl/>
              <w:ind w:firstLine="210" w:firstLineChars="100"/>
              <w:jc w:val="left"/>
              <w:rPr>
                <w:rFonts w:eastAsia="FangSong_GB2312"/>
                <w:color w:val="000000"/>
                <w:kern w:val="0"/>
                <w:szCs w:val="21"/>
              </w:rPr>
            </w:pPr>
          </w:p>
        </w:tc>
        <w:tc>
          <w:tcPr>
            <w:tcW w:w="1209"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409.59</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409.59</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其中：当年财政拨款　</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409.59</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409.59</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上年结转资金　</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7"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其他资金</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7"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年度总体目标</w:t>
            </w:r>
          </w:p>
        </w:tc>
        <w:tc>
          <w:tcPr>
            <w:tcW w:w="4518"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预期目标</w:t>
            </w:r>
          </w:p>
        </w:tc>
        <w:tc>
          <w:tcPr>
            <w:tcW w:w="4253"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vAlign w:val="center"/>
          </w:tcPr>
          <w:p>
            <w:pPr>
              <w:widowControl/>
              <w:jc w:val="left"/>
              <w:rPr>
                <w:rFonts w:eastAsia="FangSong_GB2312"/>
                <w:color w:val="000000"/>
                <w:kern w:val="0"/>
                <w:szCs w:val="21"/>
              </w:rPr>
            </w:pPr>
          </w:p>
        </w:tc>
        <w:tc>
          <w:tcPr>
            <w:tcW w:w="4518" w:type="dxa"/>
            <w:gridSpan w:val="4"/>
            <w:vAlign w:val="center"/>
          </w:tcPr>
          <w:p>
            <w:pPr>
              <w:widowControl/>
              <w:rPr>
                <w:rFonts w:eastAsia="FangSong_GB2312"/>
                <w:color w:val="000000"/>
                <w:kern w:val="0"/>
                <w:szCs w:val="21"/>
              </w:rPr>
            </w:pPr>
            <w:r>
              <w:rPr>
                <w:rFonts w:hint="eastAsia" w:eastAsia="FangSong_GB2312"/>
                <w:color w:val="000000"/>
                <w:kern w:val="0"/>
                <w:szCs w:val="21"/>
              </w:rPr>
              <w:t>完成预算管理一体化系统业务终端虚拟化环境改造，确保一体化系统安全稳定运行。</w:t>
            </w:r>
          </w:p>
        </w:tc>
        <w:tc>
          <w:tcPr>
            <w:tcW w:w="4253"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完成预算管理一体化相关业务系统217套的安装接入，验收合格，按期交付使用，达到预期目标。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绩</w:t>
            </w:r>
          </w:p>
          <w:p>
            <w:pPr>
              <w:widowControl/>
              <w:jc w:val="center"/>
              <w:rPr>
                <w:rFonts w:eastAsia="FangSong_GB2312"/>
                <w:color w:val="000000"/>
                <w:kern w:val="0"/>
                <w:szCs w:val="21"/>
              </w:rPr>
            </w:pPr>
            <w:r>
              <w:rPr>
                <w:rFonts w:hint="eastAsia" w:eastAsia="FangSong_GB2312"/>
                <w:color w:val="000000"/>
                <w:kern w:val="0"/>
                <w:szCs w:val="21"/>
              </w:rPr>
              <w:t>效</w:t>
            </w:r>
          </w:p>
          <w:p>
            <w:pPr>
              <w:widowControl/>
              <w:jc w:val="center"/>
              <w:rPr>
                <w:rFonts w:eastAsia="FangSong_GB2312"/>
                <w:color w:val="000000"/>
                <w:kern w:val="0"/>
                <w:szCs w:val="21"/>
              </w:rPr>
            </w:pPr>
            <w:r>
              <w:rPr>
                <w:rFonts w:hint="eastAsia" w:eastAsia="FangSong_GB2312"/>
                <w:color w:val="000000"/>
                <w:kern w:val="0"/>
                <w:szCs w:val="21"/>
              </w:rPr>
              <w:t>指</w:t>
            </w:r>
          </w:p>
          <w:p>
            <w:pPr>
              <w:widowControl/>
              <w:jc w:val="center"/>
              <w:rPr>
                <w:rFonts w:eastAsia="FangSong_GB2312"/>
                <w:color w:val="000000"/>
                <w:kern w:val="0"/>
                <w:szCs w:val="21"/>
              </w:rPr>
            </w:pPr>
            <w:r>
              <w:rPr>
                <w:rFonts w:hint="eastAsia" w:eastAsia="FangSong_GB2312"/>
                <w:color w:val="000000"/>
                <w:kern w:val="0"/>
                <w:szCs w:val="21"/>
              </w:rPr>
              <w:t>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一级指标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二级指标</w:t>
            </w:r>
          </w:p>
        </w:tc>
        <w:tc>
          <w:tcPr>
            <w:tcW w:w="114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三级指标</w:t>
            </w:r>
          </w:p>
        </w:tc>
        <w:tc>
          <w:tcPr>
            <w:tcW w:w="120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年度</w:t>
            </w:r>
          </w:p>
          <w:p>
            <w:pPr>
              <w:widowControl/>
              <w:spacing w:line="240" w:lineRule="exact"/>
              <w:jc w:val="center"/>
              <w:rPr>
                <w:rFonts w:eastAsia="FangSong_GB2312"/>
                <w:color w:val="000000"/>
                <w:kern w:val="0"/>
                <w:szCs w:val="21"/>
              </w:rPr>
            </w:pPr>
            <w:r>
              <w:rPr>
                <w:rFonts w:hint="eastAsia" w:eastAsia="FangSong_GB2312"/>
                <w:color w:val="000000"/>
                <w:kern w:val="0"/>
                <w:szCs w:val="21"/>
              </w:rPr>
              <w:t>指标值</w:t>
            </w:r>
          </w:p>
        </w:tc>
        <w:tc>
          <w:tcPr>
            <w:tcW w:w="113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实际</w:t>
            </w:r>
          </w:p>
          <w:p>
            <w:pPr>
              <w:widowControl/>
              <w:spacing w:line="240" w:lineRule="exact"/>
              <w:jc w:val="center"/>
              <w:rPr>
                <w:rFonts w:eastAsia="FangSong_GB2312"/>
                <w:color w:val="000000"/>
                <w:kern w:val="0"/>
                <w:szCs w:val="21"/>
              </w:rPr>
            </w:pPr>
            <w:r>
              <w:rPr>
                <w:rFonts w:hint="eastAsia" w:eastAsia="FangSong_GB2312"/>
                <w:color w:val="000000"/>
                <w:kern w:val="0"/>
                <w:szCs w:val="21"/>
              </w:rPr>
              <w:t>完成值</w:t>
            </w:r>
          </w:p>
        </w:tc>
        <w:tc>
          <w:tcPr>
            <w:tcW w:w="90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分值</w:t>
            </w:r>
          </w:p>
        </w:tc>
        <w:tc>
          <w:tcPr>
            <w:tcW w:w="797"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得分</w:t>
            </w:r>
          </w:p>
        </w:tc>
        <w:tc>
          <w:tcPr>
            <w:tcW w:w="1418"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偏差原因</w:t>
            </w:r>
          </w:p>
          <w:p>
            <w:pPr>
              <w:widowControl/>
              <w:spacing w:line="240" w:lineRule="exact"/>
              <w:jc w:val="center"/>
              <w:rPr>
                <w:rFonts w:eastAsia="FangSong_GB2312"/>
                <w:color w:val="000000"/>
                <w:kern w:val="0"/>
                <w:szCs w:val="21"/>
              </w:rPr>
            </w:pPr>
            <w:r>
              <w:rPr>
                <w:rFonts w:hint="eastAsia" w:eastAsia="FangSong_GB2312"/>
                <w:color w:val="000000"/>
                <w:kern w:val="0"/>
                <w:szCs w:val="21"/>
              </w:rPr>
              <w:t>分析及</w:t>
            </w:r>
          </w:p>
          <w:p>
            <w:pPr>
              <w:widowControl/>
              <w:spacing w:line="240" w:lineRule="exact"/>
              <w:jc w:val="center"/>
              <w:rPr>
                <w:rFonts w:eastAsia="FangSong_GB2312"/>
                <w:color w:val="000000"/>
                <w:kern w:val="0"/>
                <w:szCs w:val="21"/>
              </w:rPr>
            </w:pPr>
            <w:r>
              <w:rPr>
                <w:rFonts w:hint="eastAsia" w:eastAsia="FangSong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产出指标</w:t>
            </w:r>
          </w:p>
          <w:p>
            <w:pPr>
              <w:widowControl/>
              <w:jc w:val="center"/>
              <w:rPr>
                <w:rFonts w:eastAsia="FangSong_GB2312"/>
                <w:color w:val="000000"/>
                <w:kern w:val="0"/>
                <w:szCs w:val="21"/>
              </w:rPr>
            </w:pPr>
            <w:r>
              <w:rPr>
                <w:rFonts w:eastAsia="FangSong_GB2312"/>
                <w:color w:val="000000"/>
                <w:kern w:val="0"/>
                <w:szCs w:val="21"/>
              </w:rPr>
              <w:t>(50</w:t>
            </w:r>
            <w:r>
              <w:rPr>
                <w:rFonts w:hint="eastAsia" w:eastAsia="FangSong_GB2312"/>
                <w:color w:val="000000"/>
                <w:kern w:val="0"/>
                <w:szCs w:val="21"/>
              </w:rPr>
              <w:t>分</w:t>
            </w:r>
            <w:r>
              <w:rPr>
                <w:rFonts w:eastAsia="FangSong_GB2312"/>
                <w:color w:val="000000"/>
                <w:kern w:val="0"/>
                <w:szCs w:val="21"/>
              </w:rPr>
              <w:t>)</w:t>
            </w: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数量指标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交付改造业务系统数量</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217套</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217套</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质量指标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系统验收合格率</w:t>
            </w:r>
          </w:p>
        </w:tc>
        <w:tc>
          <w:tcPr>
            <w:tcW w:w="1209" w:type="dxa"/>
            <w:vAlign w:val="center"/>
          </w:tcPr>
          <w:p>
            <w:pPr>
              <w:widowControl/>
              <w:jc w:val="left"/>
              <w:rPr>
                <w:rFonts w:eastAsia="FangSong_GB2312"/>
                <w:color w:val="000000"/>
                <w:kern w:val="0"/>
                <w:szCs w:val="21"/>
              </w:rPr>
            </w:pPr>
            <w:r>
              <w:rPr>
                <w:rFonts w:eastAsia="FangSong_GB2312"/>
                <w:color w:val="000000"/>
                <w:kern w:val="0"/>
                <w:szCs w:val="21"/>
              </w:rPr>
              <w:t xml:space="preserve"> </w:t>
            </w:r>
            <w:r>
              <w:rPr>
                <w:rFonts w:hint="eastAsia" w:eastAsia="FangSong_GB2312"/>
                <w:color w:val="000000"/>
                <w:kern w:val="0"/>
                <w:szCs w:val="21"/>
              </w:rPr>
              <w:t xml:space="preserve"> </w:t>
            </w:r>
            <w:r>
              <w:rPr>
                <w:rFonts w:eastAsia="FangSong_GB2312"/>
                <w:color w:val="000000"/>
                <w:kern w:val="0"/>
                <w:szCs w:val="21"/>
              </w:rPr>
              <w:t>100%</w:t>
            </w:r>
          </w:p>
        </w:tc>
        <w:tc>
          <w:tcPr>
            <w:tcW w:w="1134" w:type="dxa"/>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100%</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时效指标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规定时间内完成</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xml:space="preserve"> 2023年内完成</w:t>
            </w:r>
          </w:p>
        </w:tc>
        <w:tc>
          <w:tcPr>
            <w:tcW w:w="1134" w:type="dxa"/>
            <w:vAlign w:val="center"/>
          </w:tcPr>
          <w:p>
            <w:pPr>
              <w:widowControl/>
              <w:jc w:val="left"/>
              <w:rPr>
                <w:rFonts w:eastAsia="FangSong_GB2312"/>
                <w:color w:val="000000"/>
                <w:kern w:val="0"/>
                <w:szCs w:val="21"/>
              </w:rPr>
            </w:pPr>
            <w:r>
              <w:rPr>
                <w:rFonts w:eastAsia="FangSong_GB2312"/>
                <w:color w:val="000000"/>
                <w:kern w:val="0"/>
                <w:szCs w:val="21"/>
              </w:rPr>
              <w:t>202</w:t>
            </w:r>
            <w:r>
              <w:rPr>
                <w:rFonts w:hint="eastAsia" w:eastAsiaTheme="minorEastAsia"/>
                <w:color w:val="000000"/>
                <w:kern w:val="0"/>
                <w:szCs w:val="21"/>
              </w:rPr>
              <w:t>3</w:t>
            </w:r>
            <w:r>
              <w:rPr>
                <w:rFonts w:hint="eastAsia" w:eastAsia="FangSong_GB2312"/>
                <w:color w:val="000000"/>
                <w:kern w:val="0"/>
                <w:szCs w:val="21"/>
              </w:rPr>
              <w:t>年8月完成验收合格</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成本指标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项目支出</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xml:space="preserve"> 409.59万元</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409.59万元</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left"/>
              <w:rPr>
                <w:rFonts w:eastAsia="FangSong_GB2312"/>
                <w:color w:val="000000"/>
                <w:kern w:val="0"/>
                <w:szCs w:val="21"/>
              </w:rPr>
            </w:pPr>
            <w:r>
              <w:rPr>
                <w:rFonts w:hint="eastAsia" w:eastAsia="FangSong_GB2312"/>
                <w:color w:val="000000"/>
                <w:kern w:val="0"/>
                <w:szCs w:val="21"/>
              </w:rPr>
              <w:t>效益指标</w:t>
            </w:r>
          </w:p>
          <w:p>
            <w:pPr>
              <w:widowControl/>
              <w:jc w:val="left"/>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30</w:t>
            </w:r>
            <w:r>
              <w:rPr>
                <w:rFonts w:hint="eastAsia" w:eastAsia="FangSong_GB2312"/>
                <w:color w:val="000000"/>
                <w:kern w:val="0"/>
                <w:szCs w:val="21"/>
              </w:rPr>
              <w:t>分）</w:t>
            </w: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经济效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p>
        </w:tc>
        <w:tc>
          <w:tcPr>
            <w:tcW w:w="1134" w:type="dxa"/>
            <w:vAlign w:val="center"/>
          </w:tcPr>
          <w:p>
            <w:pPr>
              <w:widowControl/>
              <w:jc w:val="left"/>
              <w:rPr>
                <w:rFonts w:eastAsia="FangSong_GB2312"/>
                <w:color w:val="000000"/>
                <w:kern w:val="0"/>
                <w:szCs w:val="21"/>
              </w:rPr>
            </w:pP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社会效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确保各项财政业务工作正常开展，推动江永财政高质量发展。</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确保各项业务工作正常开展，推动江永财政高质量发展。</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确保各项业务工作正常开展，推动江永财政高质量发展。</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生态效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904" w:type="dxa"/>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可持续影响指标</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长期发挥作用</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设备使用年限5年以上</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设备使用年限5年以上</w:t>
            </w:r>
          </w:p>
        </w:tc>
        <w:tc>
          <w:tcPr>
            <w:tcW w:w="904"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满意度</w:t>
            </w:r>
          </w:p>
          <w:p>
            <w:pPr>
              <w:widowControl/>
              <w:jc w:val="center"/>
              <w:rPr>
                <w:rFonts w:eastAsia="FangSong_GB2312"/>
                <w:color w:val="000000"/>
                <w:kern w:val="0"/>
                <w:szCs w:val="21"/>
              </w:rPr>
            </w:pPr>
            <w:r>
              <w:rPr>
                <w:rFonts w:hint="eastAsia" w:eastAsia="FangSong_GB2312"/>
                <w:color w:val="000000"/>
                <w:kern w:val="0"/>
                <w:szCs w:val="21"/>
              </w:rPr>
              <w:t>指标</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10</w:t>
            </w:r>
            <w:r>
              <w:rPr>
                <w:rFonts w:hint="eastAsia" w:eastAsia="FangSong_GB2312"/>
                <w:color w:val="000000"/>
                <w:kern w:val="0"/>
                <w:szCs w:val="21"/>
              </w:rPr>
              <w:t>分）</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服务对象满意度指标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受益单位满意率</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100</w:t>
            </w:r>
            <w:r>
              <w:rPr>
                <w:rFonts w:eastAsia="FangSong_GB2312"/>
                <w:color w:val="000000"/>
                <w:kern w:val="0"/>
                <w:szCs w:val="21"/>
              </w:rPr>
              <w:t>%</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100</w:t>
            </w:r>
            <w:r>
              <w:rPr>
                <w:rFonts w:eastAsia="FangSong_GB2312"/>
                <w:color w:val="000000"/>
                <w:kern w:val="0"/>
                <w:szCs w:val="21"/>
              </w:rPr>
              <w:t>%</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widowControl/>
              <w:jc w:val="center"/>
              <w:rPr>
                <w:rFonts w:eastAsia="FangSong_GB2312"/>
                <w:color w:val="000000"/>
                <w:kern w:val="0"/>
                <w:szCs w:val="21"/>
              </w:rPr>
            </w:pPr>
            <w:r>
              <w:rPr>
                <w:rFonts w:hint="eastAsia" w:eastAsia="FangSong_GB2312"/>
                <w:color w:val="000000"/>
                <w:kern w:val="0"/>
                <w:szCs w:val="21"/>
              </w:rPr>
              <w:t>总分</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bl>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r>
        <w:rPr>
          <w:rFonts w:hint="eastAsia" w:eastAsia="方正小标宋_GBK"/>
          <w:color w:val="000000"/>
          <w:kern w:val="0"/>
          <w:sz w:val="36"/>
          <w:szCs w:val="36"/>
        </w:rPr>
        <w:t>项目支出绩效自评表</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 xml:space="preserve">  202</w:t>
      </w:r>
      <w:r>
        <w:rPr>
          <w:rFonts w:hint="eastAsia" w:eastAsiaTheme="minorEastAsia"/>
          <w:color w:val="000000"/>
          <w:kern w:val="0"/>
          <w:szCs w:val="21"/>
        </w:rPr>
        <w:t>3</w:t>
      </w:r>
      <w:r>
        <w:rPr>
          <w:rFonts w:hint="eastAsia" w:eastAsia="FangSong_GB2312"/>
          <w:color w:val="000000"/>
          <w:kern w:val="0"/>
          <w:szCs w:val="21"/>
        </w:rPr>
        <w:t>年度）金额单位：万元</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904"/>
        <w:gridCol w:w="79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Align w:val="center"/>
          </w:tcPr>
          <w:p>
            <w:pPr>
              <w:widowControl/>
              <w:spacing w:line="260" w:lineRule="exact"/>
              <w:jc w:val="center"/>
              <w:rPr>
                <w:rFonts w:eastAsia="FangSong_GB2312"/>
                <w:color w:val="000000"/>
                <w:kern w:val="0"/>
                <w:szCs w:val="21"/>
              </w:rPr>
            </w:pPr>
            <w:r>
              <w:rPr>
                <w:rFonts w:hint="eastAsia" w:eastAsia="FangSong_GB2312"/>
                <w:color w:val="000000"/>
                <w:kern w:val="0"/>
                <w:szCs w:val="21"/>
              </w:rPr>
              <w:t>项目支</w:t>
            </w:r>
          </w:p>
          <w:p>
            <w:pPr>
              <w:widowControl/>
              <w:spacing w:line="260" w:lineRule="exact"/>
              <w:jc w:val="center"/>
              <w:rPr>
                <w:rFonts w:eastAsia="FangSong_GB2312"/>
                <w:color w:val="000000"/>
                <w:kern w:val="0"/>
                <w:szCs w:val="21"/>
              </w:rPr>
            </w:pPr>
            <w:r>
              <w:rPr>
                <w:rFonts w:hint="eastAsia" w:eastAsia="FangSong_GB2312"/>
                <w:color w:val="000000"/>
                <w:kern w:val="0"/>
                <w:szCs w:val="21"/>
              </w:rPr>
              <w:t>出名称</w:t>
            </w:r>
          </w:p>
        </w:tc>
        <w:tc>
          <w:tcPr>
            <w:tcW w:w="8771" w:type="dxa"/>
            <w:gridSpan w:val="8"/>
            <w:vAlign w:val="center"/>
          </w:tcPr>
          <w:p>
            <w:pPr>
              <w:widowControl/>
              <w:jc w:val="center"/>
              <w:rPr>
                <w:rFonts w:eastAsia="FangSong_GB2312"/>
                <w:color w:val="000000"/>
                <w:kern w:val="0"/>
                <w:szCs w:val="21"/>
              </w:rPr>
            </w:pPr>
            <w:r>
              <w:rPr>
                <w:rFonts w:hint="eastAsia" w:eastAsia="FangSong_GB2312"/>
                <w:color w:val="000000"/>
                <w:kern w:val="0"/>
                <w:szCs w:val="21"/>
              </w:rPr>
              <w:t>财政投资评审中心经费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FangSong_GB2312"/>
                <w:color w:val="000000"/>
                <w:kern w:val="0"/>
                <w:szCs w:val="21"/>
              </w:rPr>
            </w:pPr>
            <w:r>
              <w:rPr>
                <w:rFonts w:hint="eastAsia" w:eastAsia="FangSong_GB2312"/>
                <w:color w:val="000000"/>
                <w:kern w:val="0"/>
                <w:szCs w:val="21"/>
              </w:rPr>
              <w:t>主管部门</w:t>
            </w:r>
          </w:p>
        </w:tc>
        <w:tc>
          <w:tcPr>
            <w:tcW w:w="4518"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　江永县财政局</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实施单位</w:t>
            </w:r>
          </w:p>
        </w:tc>
        <w:tc>
          <w:tcPr>
            <w:tcW w:w="3119" w:type="dxa"/>
            <w:gridSpan w:val="3"/>
            <w:vAlign w:val="center"/>
          </w:tcPr>
          <w:p>
            <w:pPr>
              <w:widowControl/>
              <w:jc w:val="left"/>
              <w:rPr>
                <w:rFonts w:eastAsia="FangSong_GB2312"/>
                <w:color w:val="000000"/>
                <w:kern w:val="0"/>
                <w:szCs w:val="21"/>
              </w:rPr>
            </w:pPr>
            <w:r>
              <w:rPr>
                <w:rFonts w:hint="eastAsia" w:eastAsia="FangSong_GB2312"/>
                <w:color w:val="000000"/>
                <w:kern w:val="0"/>
                <w:szCs w:val="21"/>
              </w:rPr>
              <w:t>　江永县财政投资评审中心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项目资金</w:t>
            </w:r>
          </w:p>
          <w:p>
            <w:pPr>
              <w:widowControl/>
              <w:jc w:val="center"/>
              <w:rPr>
                <w:rFonts w:eastAsia="FangSong_GB2312"/>
                <w:color w:val="000000"/>
                <w:kern w:val="0"/>
                <w:szCs w:val="21"/>
              </w:rPr>
            </w:pPr>
            <w:r>
              <w:rPr>
                <w:rFonts w:hint="eastAsia" w:eastAsia="FangSong_GB2312"/>
                <w:color w:val="000000"/>
                <w:kern w:val="0"/>
                <w:szCs w:val="21"/>
              </w:rPr>
              <w:t>（万元）</w:t>
            </w: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年初</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全年</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134" w:type="dxa"/>
            <w:vAlign w:val="center"/>
          </w:tcPr>
          <w:p>
            <w:pPr>
              <w:jc w:val="center"/>
              <w:rPr>
                <w:rFonts w:eastAsia="FangSong_GB2312"/>
                <w:szCs w:val="21"/>
              </w:rPr>
            </w:pPr>
            <w:r>
              <w:rPr>
                <w:rFonts w:hint="eastAsia" w:eastAsia="FangSong_GB2312"/>
                <w:szCs w:val="21"/>
              </w:rPr>
              <w:t>全年</w:t>
            </w:r>
          </w:p>
          <w:p>
            <w:pPr>
              <w:jc w:val="center"/>
              <w:rPr>
                <w:rFonts w:eastAsia="FangSong_GB2312"/>
                <w:szCs w:val="21"/>
              </w:rPr>
            </w:pPr>
            <w:r>
              <w:rPr>
                <w:rFonts w:hint="eastAsia" w:eastAsia="FangSong_GB2312"/>
                <w:szCs w:val="21"/>
              </w:rPr>
              <w:t>执行数</w:t>
            </w:r>
          </w:p>
        </w:tc>
        <w:tc>
          <w:tcPr>
            <w:tcW w:w="904" w:type="dxa"/>
            <w:vAlign w:val="center"/>
          </w:tcPr>
          <w:p>
            <w:pPr>
              <w:jc w:val="center"/>
              <w:rPr>
                <w:rFonts w:eastAsia="FangSong_GB2312"/>
                <w:szCs w:val="21"/>
              </w:rPr>
            </w:pPr>
            <w:r>
              <w:rPr>
                <w:rFonts w:hint="eastAsia" w:eastAsia="FangSong_GB2312"/>
                <w:szCs w:val="21"/>
              </w:rPr>
              <w:t>分值</w:t>
            </w:r>
          </w:p>
        </w:tc>
        <w:tc>
          <w:tcPr>
            <w:tcW w:w="797" w:type="dxa"/>
            <w:vAlign w:val="center"/>
          </w:tcPr>
          <w:p>
            <w:pPr>
              <w:jc w:val="center"/>
              <w:rPr>
                <w:rFonts w:eastAsia="FangSong_GB2312"/>
                <w:szCs w:val="21"/>
              </w:rPr>
            </w:pPr>
            <w:r>
              <w:rPr>
                <w:rFonts w:hint="eastAsia" w:eastAsia="FangSong_GB2312"/>
                <w:szCs w:val="21"/>
              </w:rPr>
              <w:t>执行率</w:t>
            </w:r>
          </w:p>
        </w:tc>
        <w:tc>
          <w:tcPr>
            <w:tcW w:w="1418" w:type="dxa"/>
            <w:vAlign w:val="center"/>
          </w:tcPr>
          <w:p>
            <w:pPr>
              <w:jc w:val="center"/>
              <w:rPr>
                <w:rFonts w:eastAsia="FangSong_GB2312"/>
                <w:szCs w:val="21"/>
              </w:rPr>
            </w:pPr>
            <w:r>
              <w:rPr>
                <w:rFonts w:hint="eastAsia" w:eastAsia="FangSong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年度资金总额（万元）　</w:t>
            </w:r>
          </w:p>
        </w:tc>
        <w:tc>
          <w:tcPr>
            <w:tcW w:w="1149" w:type="dxa"/>
            <w:vAlign w:val="center"/>
          </w:tcPr>
          <w:p>
            <w:pPr>
              <w:widowControl/>
              <w:ind w:firstLine="210" w:firstLineChars="100"/>
              <w:jc w:val="left"/>
              <w:rPr>
                <w:rFonts w:eastAsia="FangSong_GB2312"/>
                <w:color w:val="000000"/>
                <w:kern w:val="0"/>
                <w:szCs w:val="21"/>
              </w:rPr>
            </w:pPr>
          </w:p>
        </w:tc>
        <w:tc>
          <w:tcPr>
            <w:tcW w:w="1209"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247.68</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247.68</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其中：当年财政拨款　</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247.68</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247.68</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上年结转资金　</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7"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其他资金</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7"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年度总体目标</w:t>
            </w:r>
          </w:p>
        </w:tc>
        <w:tc>
          <w:tcPr>
            <w:tcW w:w="4518"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预期目标</w:t>
            </w:r>
          </w:p>
        </w:tc>
        <w:tc>
          <w:tcPr>
            <w:tcW w:w="4253"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vAlign w:val="center"/>
          </w:tcPr>
          <w:p>
            <w:pPr>
              <w:widowControl/>
              <w:jc w:val="left"/>
              <w:rPr>
                <w:rFonts w:eastAsia="FangSong_GB2312"/>
                <w:color w:val="000000"/>
                <w:kern w:val="0"/>
                <w:szCs w:val="21"/>
              </w:rPr>
            </w:pPr>
          </w:p>
        </w:tc>
        <w:tc>
          <w:tcPr>
            <w:tcW w:w="4518" w:type="dxa"/>
            <w:gridSpan w:val="4"/>
            <w:vAlign w:val="center"/>
          </w:tcPr>
          <w:p>
            <w:pPr>
              <w:widowControl/>
              <w:rPr>
                <w:rFonts w:eastAsia="FangSong_GB2312"/>
                <w:color w:val="000000"/>
                <w:kern w:val="0"/>
                <w:szCs w:val="21"/>
              </w:rPr>
            </w:pPr>
            <w:r>
              <w:rPr>
                <w:rFonts w:hint="eastAsia" w:eastAsia="FangSong_GB2312"/>
                <w:color w:val="000000"/>
                <w:kern w:val="0"/>
                <w:szCs w:val="21"/>
              </w:rPr>
              <w:t>加强财政投资评审，节约政府投资。</w:t>
            </w:r>
          </w:p>
        </w:tc>
        <w:tc>
          <w:tcPr>
            <w:tcW w:w="4253"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全年共完成评审项目272个，审核投资8.4亿元，审定投资6.73亿元，核减率约为19.88%。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绩</w:t>
            </w:r>
          </w:p>
          <w:p>
            <w:pPr>
              <w:widowControl/>
              <w:jc w:val="center"/>
              <w:rPr>
                <w:rFonts w:eastAsia="FangSong_GB2312"/>
                <w:color w:val="000000"/>
                <w:kern w:val="0"/>
                <w:szCs w:val="21"/>
              </w:rPr>
            </w:pPr>
            <w:r>
              <w:rPr>
                <w:rFonts w:hint="eastAsia" w:eastAsia="FangSong_GB2312"/>
                <w:color w:val="000000"/>
                <w:kern w:val="0"/>
                <w:szCs w:val="21"/>
              </w:rPr>
              <w:t>效</w:t>
            </w:r>
          </w:p>
          <w:p>
            <w:pPr>
              <w:widowControl/>
              <w:jc w:val="center"/>
              <w:rPr>
                <w:rFonts w:eastAsia="FangSong_GB2312"/>
                <w:color w:val="000000"/>
                <w:kern w:val="0"/>
                <w:szCs w:val="21"/>
              </w:rPr>
            </w:pPr>
            <w:r>
              <w:rPr>
                <w:rFonts w:hint="eastAsia" w:eastAsia="FangSong_GB2312"/>
                <w:color w:val="000000"/>
                <w:kern w:val="0"/>
                <w:szCs w:val="21"/>
              </w:rPr>
              <w:t>指</w:t>
            </w:r>
          </w:p>
          <w:p>
            <w:pPr>
              <w:widowControl/>
              <w:jc w:val="center"/>
              <w:rPr>
                <w:rFonts w:eastAsia="FangSong_GB2312"/>
                <w:color w:val="000000"/>
                <w:kern w:val="0"/>
                <w:szCs w:val="21"/>
              </w:rPr>
            </w:pPr>
            <w:r>
              <w:rPr>
                <w:rFonts w:hint="eastAsia" w:eastAsia="FangSong_GB2312"/>
                <w:color w:val="000000"/>
                <w:kern w:val="0"/>
                <w:szCs w:val="21"/>
              </w:rPr>
              <w:t>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一级指标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二级指标</w:t>
            </w:r>
          </w:p>
        </w:tc>
        <w:tc>
          <w:tcPr>
            <w:tcW w:w="114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三级指标</w:t>
            </w:r>
          </w:p>
        </w:tc>
        <w:tc>
          <w:tcPr>
            <w:tcW w:w="120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年度</w:t>
            </w:r>
          </w:p>
          <w:p>
            <w:pPr>
              <w:widowControl/>
              <w:spacing w:line="240" w:lineRule="exact"/>
              <w:jc w:val="center"/>
              <w:rPr>
                <w:rFonts w:eastAsia="FangSong_GB2312"/>
                <w:color w:val="000000"/>
                <w:kern w:val="0"/>
                <w:szCs w:val="21"/>
              </w:rPr>
            </w:pPr>
            <w:r>
              <w:rPr>
                <w:rFonts w:hint="eastAsia" w:eastAsia="FangSong_GB2312"/>
                <w:color w:val="000000"/>
                <w:kern w:val="0"/>
                <w:szCs w:val="21"/>
              </w:rPr>
              <w:t>指标值</w:t>
            </w:r>
          </w:p>
        </w:tc>
        <w:tc>
          <w:tcPr>
            <w:tcW w:w="113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实际</w:t>
            </w:r>
          </w:p>
          <w:p>
            <w:pPr>
              <w:widowControl/>
              <w:spacing w:line="240" w:lineRule="exact"/>
              <w:jc w:val="center"/>
              <w:rPr>
                <w:rFonts w:eastAsia="FangSong_GB2312"/>
                <w:color w:val="000000"/>
                <w:kern w:val="0"/>
                <w:szCs w:val="21"/>
              </w:rPr>
            </w:pPr>
            <w:r>
              <w:rPr>
                <w:rFonts w:hint="eastAsia" w:eastAsia="FangSong_GB2312"/>
                <w:color w:val="000000"/>
                <w:kern w:val="0"/>
                <w:szCs w:val="21"/>
              </w:rPr>
              <w:t>完成值</w:t>
            </w:r>
          </w:p>
        </w:tc>
        <w:tc>
          <w:tcPr>
            <w:tcW w:w="90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分值</w:t>
            </w:r>
          </w:p>
        </w:tc>
        <w:tc>
          <w:tcPr>
            <w:tcW w:w="797"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得分</w:t>
            </w:r>
          </w:p>
        </w:tc>
        <w:tc>
          <w:tcPr>
            <w:tcW w:w="1418"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偏差原因</w:t>
            </w:r>
          </w:p>
          <w:p>
            <w:pPr>
              <w:widowControl/>
              <w:spacing w:line="240" w:lineRule="exact"/>
              <w:jc w:val="center"/>
              <w:rPr>
                <w:rFonts w:eastAsia="FangSong_GB2312"/>
                <w:color w:val="000000"/>
                <w:kern w:val="0"/>
                <w:szCs w:val="21"/>
              </w:rPr>
            </w:pPr>
            <w:r>
              <w:rPr>
                <w:rFonts w:hint="eastAsia" w:eastAsia="FangSong_GB2312"/>
                <w:color w:val="000000"/>
                <w:kern w:val="0"/>
                <w:szCs w:val="21"/>
              </w:rPr>
              <w:t>分析及</w:t>
            </w:r>
          </w:p>
          <w:p>
            <w:pPr>
              <w:widowControl/>
              <w:spacing w:line="240" w:lineRule="exact"/>
              <w:jc w:val="center"/>
              <w:rPr>
                <w:rFonts w:eastAsia="FangSong_GB2312"/>
                <w:color w:val="000000"/>
                <w:kern w:val="0"/>
                <w:szCs w:val="21"/>
              </w:rPr>
            </w:pPr>
            <w:r>
              <w:rPr>
                <w:rFonts w:hint="eastAsia" w:eastAsia="FangSong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产出指标</w:t>
            </w:r>
          </w:p>
          <w:p>
            <w:pPr>
              <w:widowControl/>
              <w:jc w:val="center"/>
              <w:rPr>
                <w:rFonts w:eastAsia="FangSong_GB2312"/>
                <w:color w:val="000000"/>
                <w:kern w:val="0"/>
                <w:szCs w:val="21"/>
              </w:rPr>
            </w:pPr>
            <w:r>
              <w:rPr>
                <w:rFonts w:eastAsia="FangSong_GB2312"/>
                <w:color w:val="000000"/>
                <w:kern w:val="0"/>
                <w:szCs w:val="21"/>
              </w:rPr>
              <w:t>(50</w:t>
            </w:r>
            <w:r>
              <w:rPr>
                <w:rFonts w:hint="eastAsia" w:eastAsia="FangSong_GB2312"/>
                <w:color w:val="000000"/>
                <w:kern w:val="0"/>
                <w:szCs w:val="21"/>
              </w:rPr>
              <w:t>分</w:t>
            </w:r>
            <w:r>
              <w:rPr>
                <w:rFonts w:eastAsia="FangSong_GB2312"/>
                <w:color w:val="000000"/>
                <w:kern w:val="0"/>
                <w:szCs w:val="21"/>
              </w:rPr>
              <w:t>)</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数量指标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评审项目数量</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220个</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272个</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完成评审金额</w:t>
            </w:r>
          </w:p>
        </w:tc>
        <w:tc>
          <w:tcPr>
            <w:tcW w:w="1209" w:type="dxa"/>
            <w:vAlign w:val="center"/>
          </w:tcPr>
          <w:p>
            <w:pPr>
              <w:widowControl/>
              <w:ind w:firstLine="315" w:firstLineChars="150"/>
              <w:jc w:val="left"/>
              <w:rPr>
                <w:rFonts w:eastAsia="FangSong_GB2312"/>
                <w:color w:val="000000"/>
                <w:kern w:val="0"/>
                <w:szCs w:val="21"/>
              </w:rPr>
            </w:pPr>
            <w:r>
              <w:rPr>
                <w:rFonts w:hint="eastAsia" w:eastAsia="FangSong_GB2312"/>
                <w:color w:val="000000"/>
                <w:kern w:val="0"/>
                <w:szCs w:val="21"/>
              </w:rPr>
              <w:t>6亿元</w:t>
            </w:r>
          </w:p>
        </w:tc>
        <w:tc>
          <w:tcPr>
            <w:tcW w:w="1134" w:type="dxa"/>
            <w:vAlign w:val="center"/>
          </w:tcPr>
          <w:p>
            <w:pPr>
              <w:widowControl/>
              <w:ind w:firstLine="420" w:firstLineChars="200"/>
              <w:jc w:val="left"/>
              <w:rPr>
                <w:rFonts w:eastAsia="FangSong_GB2312"/>
                <w:color w:val="000000"/>
                <w:kern w:val="0"/>
                <w:szCs w:val="21"/>
              </w:rPr>
            </w:pPr>
            <w:r>
              <w:rPr>
                <w:rFonts w:hint="eastAsia" w:eastAsia="FangSong_GB2312"/>
                <w:color w:val="000000"/>
                <w:kern w:val="0"/>
                <w:szCs w:val="21"/>
              </w:rPr>
              <w:t>8.4亿元</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质量指标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评审核减率</w:t>
            </w:r>
          </w:p>
        </w:tc>
        <w:tc>
          <w:tcPr>
            <w:tcW w:w="1209" w:type="dxa"/>
            <w:vAlign w:val="center"/>
          </w:tcPr>
          <w:p>
            <w:pPr>
              <w:widowControl/>
              <w:ind w:firstLine="315" w:firstLineChars="150"/>
              <w:rPr>
                <w:rFonts w:eastAsia="FangSong_GB2312"/>
                <w:color w:val="000000"/>
                <w:kern w:val="0"/>
                <w:szCs w:val="21"/>
              </w:rPr>
            </w:pPr>
            <w:r>
              <w:rPr>
                <w:rFonts w:hint="eastAsia" w:eastAsia="FangSong_GB2312"/>
                <w:color w:val="000000"/>
                <w:kern w:val="0"/>
                <w:szCs w:val="21"/>
              </w:rPr>
              <w:t>10%</w:t>
            </w:r>
          </w:p>
        </w:tc>
        <w:tc>
          <w:tcPr>
            <w:tcW w:w="1134" w:type="dxa"/>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19.88%</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评审及时率</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xml:space="preserve">  100%</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100%</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时效指标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规定期内完成</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xml:space="preserve"> </w:t>
            </w:r>
            <w:r>
              <w:rPr>
                <w:rFonts w:eastAsia="FangSong_GB2312"/>
                <w:color w:val="000000"/>
                <w:kern w:val="0"/>
                <w:szCs w:val="21"/>
              </w:rPr>
              <w:t>202</w:t>
            </w:r>
            <w:r>
              <w:rPr>
                <w:rFonts w:hint="eastAsia" w:eastAsiaTheme="minorEastAsia"/>
                <w:color w:val="000000"/>
                <w:kern w:val="0"/>
                <w:szCs w:val="21"/>
              </w:rPr>
              <w:t>3</w:t>
            </w:r>
            <w:r>
              <w:rPr>
                <w:rFonts w:hint="eastAsia" w:eastAsia="FangSong_GB2312"/>
                <w:color w:val="000000"/>
                <w:kern w:val="0"/>
                <w:szCs w:val="21"/>
              </w:rPr>
              <w:t>年度内完成</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202</w:t>
            </w:r>
            <w:r>
              <w:rPr>
                <w:rFonts w:hint="eastAsia" w:eastAsiaTheme="minorEastAsia"/>
                <w:color w:val="000000"/>
                <w:kern w:val="0"/>
                <w:szCs w:val="21"/>
              </w:rPr>
              <w:t>3</w:t>
            </w:r>
            <w:r>
              <w:rPr>
                <w:rFonts w:hint="eastAsia" w:eastAsia="FangSong_GB2312"/>
                <w:color w:val="000000"/>
                <w:kern w:val="0"/>
                <w:szCs w:val="21"/>
              </w:rPr>
              <w:t>年度内完成</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成本指标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项目支出</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xml:space="preserve"> 247.68万元</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247.68万元</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left"/>
              <w:rPr>
                <w:rFonts w:eastAsia="FangSong_GB2312"/>
                <w:color w:val="000000"/>
                <w:kern w:val="0"/>
                <w:szCs w:val="21"/>
              </w:rPr>
            </w:pPr>
            <w:r>
              <w:rPr>
                <w:rFonts w:hint="eastAsia" w:eastAsia="FangSong_GB2312"/>
                <w:color w:val="000000"/>
                <w:kern w:val="0"/>
                <w:szCs w:val="21"/>
              </w:rPr>
              <w:t>效益指标</w:t>
            </w:r>
          </w:p>
          <w:p>
            <w:pPr>
              <w:widowControl/>
              <w:jc w:val="left"/>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30</w:t>
            </w:r>
            <w:r>
              <w:rPr>
                <w:rFonts w:hint="eastAsia" w:eastAsia="FangSong_GB2312"/>
                <w:color w:val="000000"/>
                <w:kern w:val="0"/>
                <w:szCs w:val="21"/>
              </w:rPr>
              <w:t>分）</w:t>
            </w: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经济效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节约财政投资</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904"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社会效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节约政府投资支出，提高政府投资效益。</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厖</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生态效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904" w:type="dxa"/>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5</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可持续影响指标</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一年</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一年</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一年</w:t>
            </w:r>
          </w:p>
        </w:tc>
        <w:tc>
          <w:tcPr>
            <w:tcW w:w="904" w:type="dxa"/>
            <w:vAlign w:val="center"/>
          </w:tcPr>
          <w:p>
            <w:pPr>
              <w:widowControl/>
              <w:jc w:val="center"/>
              <w:rPr>
                <w:rFonts w:eastAsia="FangSong_GB2312"/>
                <w:color w:val="000000"/>
                <w:kern w:val="0"/>
                <w:szCs w:val="21"/>
              </w:rPr>
            </w:pPr>
            <w:r>
              <w:rPr>
                <w:rFonts w:hint="eastAsia" w:eastAsia="FangSong_GB2312"/>
                <w:color w:val="000000"/>
                <w:kern w:val="0"/>
                <w:szCs w:val="21"/>
              </w:rPr>
              <w:t>5</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满意度</w:t>
            </w:r>
          </w:p>
          <w:p>
            <w:pPr>
              <w:widowControl/>
              <w:jc w:val="center"/>
              <w:rPr>
                <w:rFonts w:eastAsia="FangSong_GB2312"/>
                <w:color w:val="000000"/>
                <w:kern w:val="0"/>
                <w:szCs w:val="21"/>
              </w:rPr>
            </w:pPr>
            <w:r>
              <w:rPr>
                <w:rFonts w:hint="eastAsia" w:eastAsia="FangSong_GB2312"/>
                <w:color w:val="000000"/>
                <w:kern w:val="0"/>
                <w:szCs w:val="21"/>
              </w:rPr>
              <w:t>指标</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10</w:t>
            </w:r>
            <w:r>
              <w:rPr>
                <w:rFonts w:hint="eastAsia" w:eastAsia="FangSong_GB2312"/>
                <w:color w:val="000000"/>
                <w:kern w:val="0"/>
                <w:szCs w:val="21"/>
              </w:rPr>
              <w:t>分）</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服务对象满意度指标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社会各界人士满意率</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90%</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95</w:t>
            </w:r>
            <w:r>
              <w:rPr>
                <w:rFonts w:eastAsia="FangSong_GB2312"/>
                <w:color w:val="000000"/>
                <w:kern w:val="0"/>
                <w:szCs w:val="21"/>
              </w:rPr>
              <w:t>%</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widowControl/>
              <w:jc w:val="center"/>
              <w:rPr>
                <w:rFonts w:eastAsia="FangSong_GB2312"/>
                <w:color w:val="000000"/>
                <w:kern w:val="0"/>
                <w:szCs w:val="21"/>
              </w:rPr>
            </w:pPr>
            <w:r>
              <w:rPr>
                <w:rFonts w:hint="eastAsia" w:eastAsia="FangSong_GB2312"/>
                <w:color w:val="000000"/>
                <w:kern w:val="0"/>
                <w:szCs w:val="21"/>
              </w:rPr>
              <w:t>总分</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bl>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r>
        <w:rPr>
          <w:rFonts w:hint="eastAsia" w:eastAsia="方正小标宋_GBK"/>
          <w:color w:val="000000"/>
          <w:kern w:val="0"/>
          <w:sz w:val="36"/>
          <w:szCs w:val="36"/>
        </w:rPr>
        <w:t>项目支出绩效自评表</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 xml:space="preserve">  202</w:t>
      </w:r>
      <w:r>
        <w:rPr>
          <w:rFonts w:hint="eastAsia" w:eastAsiaTheme="minorEastAsia"/>
          <w:color w:val="000000"/>
          <w:kern w:val="0"/>
          <w:szCs w:val="21"/>
        </w:rPr>
        <w:t>3</w:t>
      </w:r>
      <w:r>
        <w:rPr>
          <w:rFonts w:hint="eastAsia" w:eastAsia="FangSong_GB2312"/>
          <w:color w:val="000000"/>
          <w:kern w:val="0"/>
          <w:szCs w:val="21"/>
        </w:rPr>
        <w:t>年度）金额单位：万元</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904"/>
        <w:gridCol w:w="79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Align w:val="center"/>
          </w:tcPr>
          <w:p>
            <w:pPr>
              <w:widowControl/>
              <w:spacing w:line="260" w:lineRule="exact"/>
              <w:jc w:val="center"/>
              <w:rPr>
                <w:rFonts w:eastAsia="FangSong_GB2312"/>
                <w:color w:val="000000"/>
                <w:kern w:val="0"/>
                <w:szCs w:val="21"/>
              </w:rPr>
            </w:pPr>
            <w:r>
              <w:rPr>
                <w:rFonts w:hint="eastAsia" w:eastAsia="FangSong_GB2312"/>
                <w:color w:val="000000"/>
                <w:kern w:val="0"/>
                <w:szCs w:val="21"/>
              </w:rPr>
              <w:t>项目支</w:t>
            </w:r>
          </w:p>
          <w:p>
            <w:pPr>
              <w:widowControl/>
              <w:spacing w:line="260" w:lineRule="exact"/>
              <w:jc w:val="center"/>
              <w:rPr>
                <w:rFonts w:eastAsia="FangSong_GB2312"/>
                <w:color w:val="000000"/>
                <w:kern w:val="0"/>
                <w:szCs w:val="21"/>
              </w:rPr>
            </w:pPr>
            <w:r>
              <w:rPr>
                <w:rFonts w:hint="eastAsia" w:eastAsia="FangSong_GB2312"/>
                <w:color w:val="000000"/>
                <w:kern w:val="0"/>
                <w:szCs w:val="21"/>
              </w:rPr>
              <w:t>出名称</w:t>
            </w:r>
          </w:p>
        </w:tc>
        <w:tc>
          <w:tcPr>
            <w:tcW w:w="8771" w:type="dxa"/>
            <w:gridSpan w:val="8"/>
            <w:vAlign w:val="center"/>
          </w:tcPr>
          <w:p>
            <w:pPr>
              <w:widowControl/>
              <w:jc w:val="center"/>
              <w:rPr>
                <w:rFonts w:eastAsia="FangSong_GB2312"/>
                <w:color w:val="000000"/>
                <w:kern w:val="0"/>
                <w:szCs w:val="21"/>
              </w:rPr>
            </w:pPr>
            <w:r>
              <w:rPr>
                <w:rFonts w:hint="eastAsia" w:eastAsia="FangSong_GB2312"/>
                <w:color w:val="000000"/>
                <w:kern w:val="0"/>
                <w:szCs w:val="21"/>
              </w:rPr>
              <w:t>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FangSong_GB2312"/>
                <w:color w:val="000000"/>
                <w:kern w:val="0"/>
                <w:szCs w:val="21"/>
              </w:rPr>
            </w:pPr>
            <w:r>
              <w:rPr>
                <w:rFonts w:hint="eastAsia" w:eastAsia="FangSong_GB2312"/>
                <w:color w:val="000000"/>
                <w:kern w:val="0"/>
                <w:szCs w:val="21"/>
              </w:rPr>
              <w:t>主管部门</w:t>
            </w:r>
          </w:p>
        </w:tc>
        <w:tc>
          <w:tcPr>
            <w:tcW w:w="4518"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　江永县人民政府</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实施单位</w:t>
            </w:r>
          </w:p>
        </w:tc>
        <w:tc>
          <w:tcPr>
            <w:tcW w:w="3119" w:type="dxa"/>
            <w:gridSpan w:val="3"/>
            <w:vAlign w:val="center"/>
          </w:tcPr>
          <w:p>
            <w:pPr>
              <w:widowControl/>
              <w:jc w:val="left"/>
              <w:rPr>
                <w:rFonts w:eastAsia="FangSong_GB2312"/>
                <w:color w:val="000000"/>
                <w:kern w:val="0"/>
                <w:szCs w:val="21"/>
              </w:rPr>
            </w:pPr>
            <w:r>
              <w:rPr>
                <w:rFonts w:hint="eastAsia" w:eastAsia="FangSong_GB2312"/>
                <w:color w:val="000000"/>
                <w:kern w:val="0"/>
                <w:szCs w:val="21"/>
              </w:rPr>
              <w:t>　江永县财政局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项目资金</w:t>
            </w:r>
          </w:p>
          <w:p>
            <w:pPr>
              <w:widowControl/>
              <w:jc w:val="center"/>
              <w:rPr>
                <w:rFonts w:eastAsia="FangSong_GB2312"/>
                <w:color w:val="000000"/>
                <w:kern w:val="0"/>
                <w:szCs w:val="21"/>
              </w:rPr>
            </w:pPr>
            <w:r>
              <w:rPr>
                <w:rFonts w:hint="eastAsia" w:eastAsia="FangSong_GB2312"/>
                <w:color w:val="000000"/>
                <w:kern w:val="0"/>
                <w:szCs w:val="21"/>
              </w:rPr>
              <w:t>（万元）</w:t>
            </w: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年初</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全年</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134" w:type="dxa"/>
            <w:vAlign w:val="center"/>
          </w:tcPr>
          <w:p>
            <w:pPr>
              <w:jc w:val="center"/>
              <w:rPr>
                <w:rFonts w:eastAsia="FangSong_GB2312"/>
                <w:szCs w:val="21"/>
              </w:rPr>
            </w:pPr>
            <w:r>
              <w:rPr>
                <w:rFonts w:hint="eastAsia" w:eastAsia="FangSong_GB2312"/>
                <w:szCs w:val="21"/>
              </w:rPr>
              <w:t>全年</w:t>
            </w:r>
          </w:p>
          <w:p>
            <w:pPr>
              <w:jc w:val="center"/>
              <w:rPr>
                <w:rFonts w:eastAsia="FangSong_GB2312"/>
                <w:szCs w:val="21"/>
              </w:rPr>
            </w:pPr>
            <w:r>
              <w:rPr>
                <w:rFonts w:hint="eastAsia" w:eastAsia="FangSong_GB2312"/>
                <w:szCs w:val="21"/>
              </w:rPr>
              <w:t>执行数</w:t>
            </w:r>
          </w:p>
        </w:tc>
        <w:tc>
          <w:tcPr>
            <w:tcW w:w="904" w:type="dxa"/>
            <w:vAlign w:val="center"/>
          </w:tcPr>
          <w:p>
            <w:pPr>
              <w:jc w:val="center"/>
              <w:rPr>
                <w:rFonts w:eastAsia="FangSong_GB2312"/>
                <w:szCs w:val="21"/>
              </w:rPr>
            </w:pPr>
            <w:r>
              <w:rPr>
                <w:rFonts w:hint="eastAsia" w:eastAsia="FangSong_GB2312"/>
                <w:szCs w:val="21"/>
              </w:rPr>
              <w:t>分值</w:t>
            </w:r>
          </w:p>
        </w:tc>
        <w:tc>
          <w:tcPr>
            <w:tcW w:w="797" w:type="dxa"/>
            <w:vAlign w:val="center"/>
          </w:tcPr>
          <w:p>
            <w:pPr>
              <w:jc w:val="center"/>
              <w:rPr>
                <w:rFonts w:eastAsia="FangSong_GB2312"/>
                <w:szCs w:val="21"/>
              </w:rPr>
            </w:pPr>
            <w:r>
              <w:rPr>
                <w:rFonts w:hint="eastAsia" w:eastAsia="FangSong_GB2312"/>
                <w:szCs w:val="21"/>
              </w:rPr>
              <w:t>执行率</w:t>
            </w:r>
          </w:p>
        </w:tc>
        <w:tc>
          <w:tcPr>
            <w:tcW w:w="1418" w:type="dxa"/>
            <w:vAlign w:val="center"/>
          </w:tcPr>
          <w:p>
            <w:pPr>
              <w:jc w:val="center"/>
              <w:rPr>
                <w:rFonts w:eastAsia="FangSong_GB2312"/>
                <w:szCs w:val="21"/>
              </w:rPr>
            </w:pPr>
            <w:r>
              <w:rPr>
                <w:rFonts w:hint="eastAsia" w:eastAsia="FangSong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年度资金总额（万元）　</w:t>
            </w:r>
          </w:p>
        </w:tc>
        <w:tc>
          <w:tcPr>
            <w:tcW w:w="1149" w:type="dxa"/>
            <w:vAlign w:val="center"/>
          </w:tcPr>
          <w:p>
            <w:pPr>
              <w:widowControl/>
              <w:ind w:firstLine="210" w:firstLineChars="100"/>
              <w:jc w:val="left"/>
              <w:rPr>
                <w:rFonts w:eastAsia="FangSong_GB2312"/>
                <w:color w:val="000000"/>
                <w:kern w:val="0"/>
                <w:szCs w:val="21"/>
              </w:rPr>
            </w:pPr>
          </w:p>
        </w:tc>
        <w:tc>
          <w:tcPr>
            <w:tcW w:w="1209"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10</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10</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其中：当年财政拨款　</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10</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10</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上年结转资金　</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7"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其他资金</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7"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年度总体目标</w:t>
            </w:r>
          </w:p>
        </w:tc>
        <w:tc>
          <w:tcPr>
            <w:tcW w:w="4518"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预期目标</w:t>
            </w:r>
          </w:p>
        </w:tc>
        <w:tc>
          <w:tcPr>
            <w:tcW w:w="4253"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vAlign w:val="center"/>
          </w:tcPr>
          <w:p>
            <w:pPr>
              <w:widowControl/>
              <w:jc w:val="left"/>
              <w:rPr>
                <w:rFonts w:eastAsia="FangSong_GB2312"/>
                <w:color w:val="000000"/>
                <w:kern w:val="0"/>
                <w:szCs w:val="21"/>
              </w:rPr>
            </w:pPr>
          </w:p>
        </w:tc>
        <w:tc>
          <w:tcPr>
            <w:tcW w:w="4518" w:type="dxa"/>
            <w:gridSpan w:val="4"/>
            <w:vAlign w:val="center"/>
          </w:tcPr>
          <w:p>
            <w:pPr>
              <w:widowControl/>
              <w:rPr>
                <w:rFonts w:eastAsia="FangSong_GB2312"/>
                <w:color w:val="000000"/>
                <w:kern w:val="0"/>
                <w:szCs w:val="21"/>
              </w:rPr>
            </w:pPr>
            <w:r>
              <w:rPr>
                <w:rFonts w:hint="eastAsia" w:eastAsia="FangSong_GB2312"/>
                <w:color w:val="000000"/>
                <w:kern w:val="0"/>
                <w:szCs w:val="21"/>
              </w:rPr>
              <w:t>湘财外指【2022】45号指标款，为省财政厅补助江永县财政局的工作经费</w:t>
            </w:r>
          </w:p>
        </w:tc>
        <w:tc>
          <w:tcPr>
            <w:tcW w:w="4253"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资金于2023年1月8日到位，当年支出完毕，执行率100%。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绩</w:t>
            </w:r>
          </w:p>
          <w:p>
            <w:pPr>
              <w:widowControl/>
              <w:jc w:val="center"/>
              <w:rPr>
                <w:rFonts w:eastAsia="FangSong_GB2312"/>
                <w:color w:val="000000"/>
                <w:kern w:val="0"/>
                <w:szCs w:val="21"/>
              </w:rPr>
            </w:pPr>
            <w:r>
              <w:rPr>
                <w:rFonts w:hint="eastAsia" w:eastAsia="FangSong_GB2312"/>
                <w:color w:val="000000"/>
                <w:kern w:val="0"/>
                <w:szCs w:val="21"/>
              </w:rPr>
              <w:t>效</w:t>
            </w:r>
          </w:p>
          <w:p>
            <w:pPr>
              <w:widowControl/>
              <w:jc w:val="center"/>
              <w:rPr>
                <w:rFonts w:eastAsia="FangSong_GB2312"/>
                <w:color w:val="000000"/>
                <w:kern w:val="0"/>
                <w:szCs w:val="21"/>
              </w:rPr>
            </w:pPr>
            <w:r>
              <w:rPr>
                <w:rFonts w:hint="eastAsia" w:eastAsia="FangSong_GB2312"/>
                <w:color w:val="000000"/>
                <w:kern w:val="0"/>
                <w:szCs w:val="21"/>
              </w:rPr>
              <w:t>指</w:t>
            </w:r>
          </w:p>
          <w:p>
            <w:pPr>
              <w:widowControl/>
              <w:jc w:val="center"/>
              <w:rPr>
                <w:rFonts w:eastAsia="FangSong_GB2312"/>
                <w:color w:val="000000"/>
                <w:kern w:val="0"/>
                <w:szCs w:val="21"/>
              </w:rPr>
            </w:pPr>
            <w:r>
              <w:rPr>
                <w:rFonts w:hint="eastAsia" w:eastAsia="FangSong_GB2312"/>
                <w:color w:val="000000"/>
                <w:kern w:val="0"/>
                <w:szCs w:val="21"/>
              </w:rPr>
              <w:t>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一级指标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二级指标</w:t>
            </w:r>
          </w:p>
        </w:tc>
        <w:tc>
          <w:tcPr>
            <w:tcW w:w="114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三级指标</w:t>
            </w:r>
          </w:p>
        </w:tc>
        <w:tc>
          <w:tcPr>
            <w:tcW w:w="120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年度</w:t>
            </w:r>
          </w:p>
          <w:p>
            <w:pPr>
              <w:widowControl/>
              <w:spacing w:line="240" w:lineRule="exact"/>
              <w:jc w:val="center"/>
              <w:rPr>
                <w:rFonts w:eastAsia="FangSong_GB2312"/>
                <w:color w:val="000000"/>
                <w:kern w:val="0"/>
                <w:szCs w:val="21"/>
              </w:rPr>
            </w:pPr>
            <w:r>
              <w:rPr>
                <w:rFonts w:hint="eastAsia" w:eastAsia="FangSong_GB2312"/>
                <w:color w:val="000000"/>
                <w:kern w:val="0"/>
                <w:szCs w:val="21"/>
              </w:rPr>
              <w:t>指标值</w:t>
            </w:r>
          </w:p>
        </w:tc>
        <w:tc>
          <w:tcPr>
            <w:tcW w:w="113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实际</w:t>
            </w:r>
          </w:p>
          <w:p>
            <w:pPr>
              <w:widowControl/>
              <w:spacing w:line="240" w:lineRule="exact"/>
              <w:jc w:val="center"/>
              <w:rPr>
                <w:rFonts w:eastAsia="FangSong_GB2312"/>
                <w:color w:val="000000"/>
                <w:kern w:val="0"/>
                <w:szCs w:val="21"/>
              </w:rPr>
            </w:pPr>
            <w:r>
              <w:rPr>
                <w:rFonts w:hint="eastAsia" w:eastAsia="FangSong_GB2312"/>
                <w:color w:val="000000"/>
                <w:kern w:val="0"/>
                <w:szCs w:val="21"/>
              </w:rPr>
              <w:t>完成值</w:t>
            </w:r>
          </w:p>
        </w:tc>
        <w:tc>
          <w:tcPr>
            <w:tcW w:w="90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分值</w:t>
            </w:r>
          </w:p>
        </w:tc>
        <w:tc>
          <w:tcPr>
            <w:tcW w:w="797"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得分</w:t>
            </w:r>
          </w:p>
        </w:tc>
        <w:tc>
          <w:tcPr>
            <w:tcW w:w="1418"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偏差原因</w:t>
            </w:r>
          </w:p>
          <w:p>
            <w:pPr>
              <w:widowControl/>
              <w:spacing w:line="240" w:lineRule="exact"/>
              <w:jc w:val="center"/>
              <w:rPr>
                <w:rFonts w:eastAsia="FangSong_GB2312"/>
                <w:color w:val="000000"/>
                <w:kern w:val="0"/>
                <w:szCs w:val="21"/>
              </w:rPr>
            </w:pPr>
            <w:r>
              <w:rPr>
                <w:rFonts w:hint="eastAsia" w:eastAsia="FangSong_GB2312"/>
                <w:color w:val="000000"/>
                <w:kern w:val="0"/>
                <w:szCs w:val="21"/>
              </w:rPr>
              <w:t>分析及</w:t>
            </w:r>
          </w:p>
          <w:p>
            <w:pPr>
              <w:widowControl/>
              <w:spacing w:line="240" w:lineRule="exact"/>
              <w:jc w:val="center"/>
              <w:rPr>
                <w:rFonts w:eastAsia="FangSong_GB2312"/>
                <w:color w:val="000000"/>
                <w:kern w:val="0"/>
                <w:szCs w:val="21"/>
              </w:rPr>
            </w:pPr>
            <w:r>
              <w:rPr>
                <w:rFonts w:hint="eastAsia" w:eastAsia="FangSong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产出指标</w:t>
            </w:r>
          </w:p>
          <w:p>
            <w:pPr>
              <w:widowControl/>
              <w:jc w:val="center"/>
              <w:rPr>
                <w:rFonts w:eastAsia="FangSong_GB2312"/>
                <w:color w:val="000000"/>
                <w:kern w:val="0"/>
                <w:szCs w:val="21"/>
              </w:rPr>
            </w:pPr>
            <w:r>
              <w:rPr>
                <w:rFonts w:eastAsia="FangSong_GB2312"/>
                <w:color w:val="000000"/>
                <w:kern w:val="0"/>
                <w:szCs w:val="21"/>
              </w:rPr>
              <w:t>(50</w:t>
            </w:r>
            <w:r>
              <w:rPr>
                <w:rFonts w:hint="eastAsia" w:eastAsia="FangSong_GB2312"/>
                <w:color w:val="000000"/>
                <w:kern w:val="0"/>
                <w:szCs w:val="21"/>
              </w:rPr>
              <w:t>分</w:t>
            </w:r>
            <w:r>
              <w:rPr>
                <w:rFonts w:eastAsia="FangSong_GB2312"/>
                <w:color w:val="000000"/>
                <w:kern w:val="0"/>
                <w:szCs w:val="21"/>
              </w:rPr>
              <w:t>)</w:t>
            </w: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数量指标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工作经费</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10万元</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10万元</w:t>
            </w:r>
          </w:p>
        </w:tc>
        <w:tc>
          <w:tcPr>
            <w:tcW w:w="904" w:type="dxa"/>
            <w:vAlign w:val="center"/>
          </w:tcPr>
          <w:p>
            <w:pPr>
              <w:widowControl/>
              <w:jc w:val="center"/>
              <w:rPr>
                <w:rFonts w:eastAsia="FangSong_GB2312"/>
                <w:color w:val="000000"/>
                <w:kern w:val="0"/>
                <w:szCs w:val="21"/>
              </w:rPr>
            </w:pPr>
            <w:r>
              <w:rPr>
                <w:rFonts w:hint="eastAsia" w:eastAsia="FangSong_GB2312"/>
                <w:color w:val="000000"/>
                <w:kern w:val="0"/>
                <w:szCs w:val="21"/>
              </w:rPr>
              <w:t>15</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质量指标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预算执行率</w:t>
            </w:r>
          </w:p>
        </w:tc>
        <w:tc>
          <w:tcPr>
            <w:tcW w:w="1209" w:type="dxa"/>
            <w:vAlign w:val="center"/>
          </w:tcPr>
          <w:p>
            <w:pPr>
              <w:widowControl/>
              <w:ind w:firstLine="315" w:firstLineChars="150"/>
              <w:rPr>
                <w:rFonts w:eastAsia="FangSong_GB2312"/>
                <w:color w:val="000000"/>
                <w:kern w:val="0"/>
                <w:szCs w:val="21"/>
              </w:rPr>
            </w:pPr>
            <w:r>
              <w:rPr>
                <w:rFonts w:hint="eastAsia" w:eastAsia="FangSong_GB2312"/>
                <w:color w:val="000000"/>
                <w:kern w:val="0"/>
                <w:szCs w:val="21"/>
              </w:rPr>
              <w:t>90%</w:t>
            </w:r>
          </w:p>
        </w:tc>
        <w:tc>
          <w:tcPr>
            <w:tcW w:w="1134" w:type="dxa"/>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100%</w:t>
            </w:r>
          </w:p>
        </w:tc>
        <w:tc>
          <w:tcPr>
            <w:tcW w:w="904" w:type="dxa"/>
            <w:vAlign w:val="center"/>
          </w:tcPr>
          <w:p>
            <w:pPr>
              <w:widowControl/>
              <w:jc w:val="center"/>
              <w:rPr>
                <w:rFonts w:eastAsia="FangSong_GB2312"/>
                <w:color w:val="000000"/>
                <w:kern w:val="0"/>
                <w:szCs w:val="21"/>
              </w:rPr>
            </w:pPr>
            <w:r>
              <w:rPr>
                <w:rFonts w:hint="eastAsia" w:eastAsia="FangSong_GB2312"/>
                <w:color w:val="000000"/>
                <w:kern w:val="0"/>
                <w:szCs w:val="21"/>
              </w:rPr>
              <w:t>15</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时效指标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规定期内完成</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xml:space="preserve"> </w:t>
            </w:r>
            <w:r>
              <w:rPr>
                <w:rFonts w:eastAsia="FangSong_GB2312"/>
                <w:color w:val="000000"/>
                <w:kern w:val="0"/>
                <w:szCs w:val="21"/>
              </w:rPr>
              <w:t>202</w:t>
            </w:r>
            <w:r>
              <w:rPr>
                <w:rFonts w:hint="eastAsia" w:eastAsiaTheme="minorEastAsia"/>
                <w:color w:val="000000"/>
                <w:kern w:val="0"/>
                <w:szCs w:val="21"/>
              </w:rPr>
              <w:t>3</w:t>
            </w:r>
            <w:r>
              <w:rPr>
                <w:rFonts w:hint="eastAsia" w:eastAsia="FangSong_GB2312"/>
                <w:color w:val="000000"/>
                <w:kern w:val="0"/>
                <w:szCs w:val="21"/>
              </w:rPr>
              <w:t>年度内完成</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202</w:t>
            </w:r>
            <w:r>
              <w:rPr>
                <w:rFonts w:hint="eastAsia" w:eastAsiaTheme="minorEastAsia"/>
                <w:color w:val="000000"/>
                <w:kern w:val="0"/>
                <w:szCs w:val="21"/>
              </w:rPr>
              <w:t>3</w:t>
            </w:r>
            <w:r>
              <w:rPr>
                <w:rFonts w:hint="eastAsia" w:eastAsia="FangSong_GB2312"/>
                <w:color w:val="000000"/>
                <w:kern w:val="0"/>
                <w:szCs w:val="21"/>
              </w:rPr>
              <w:t>年度内完成</w:t>
            </w:r>
          </w:p>
        </w:tc>
        <w:tc>
          <w:tcPr>
            <w:tcW w:w="904"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成本指标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项目支出</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xml:space="preserve"> 10万元</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xml:space="preserve"> 10万元</w:t>
            </w:r>
          </w:p>
        </w:tc>
        <w:tc>
          <w:tcPr>
            <w:tcW w:w="904"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left"/>
              <w:rPr>
                <w:rFonts w:eastAsia="FangSong_GB2312"/>
                <w:color w:val="000000"/>
                <w:kern w:val="0"/>
                <w:szCs w:val="21"/>
              </w:rPr>
            </w:pPr>
            <w:r>
              <w:rPr>
                <w:rFonts w:hint="eastAsia" w:eastAsia="FangSong_GB2312"/>
                <w:color w:val="000000"/>
                <w:kern w:val="0"/>
                <w:szCs w:val="21"/>
              </w:rPr>
              <w:t>效益指标</w:t>
            </w:r>
          </w:p>
          <w:p>
            <w:pPr>
              <w:widowControl/>
              <w:jc w:val="left"/>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30</w:t>
            </w:r>
            <w:r>
              <w:rPr>
                <w:rFonts w:hint="eastAsia" w:eastAsia="FangSong_GB2312"/>
                <w:color w:val="000000"/>
                <w:kern w:val="0"/>
                <w:szCs w:val="21"/>
              </w:rPr>
              <w:t>分）</w:t>
            </w: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经济效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p>
        </w:tc>
        <w:tc>
          <w:tcPr>
            <w:tcW w:w="1134" w:type="dxa"/>
            <w:vAlign w:val="center"/>
          </w:tcPr>
          <w:p>
            <w:pPr>
              <w:widowControl/>
              <w:jc w:val="left"/>
              <w:rPr>
                <w:rFonts w:eastAsia="FangSong_GB2312"/>
                <w:color w:val="000000"/>
                <w:kern w:val="0"/>
                <w:szCs w:val="21"/>
              </w:rPr>
            </w:pP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社会效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保障单位相关业务工作需要。</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生态效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904" w:type="dxa"/>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可持续影响指标</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一年</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一年</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一年</w:t>
            </w:r>
          </w:p>
        </w:tc>
        <w:tc>
          <w:tcPr>
            <w:tcW w:w="904"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满意度</w:t>
            </w:r>
          </w:p>
          <w:p>
            <w:pPr>
              <w:widowControl/>
              <w:jc w:val="center"/>
              <w:rPr>
                <w:rFonts w:eastAsia="FangSong_GB2312"/>
                <w:color w:val="000000"/>
                <w:kern w:val="0"/>
                <w:szCs w:val="21"/>
              </w:rPr>
            </w:pPr>
            <w:r>
              <w:rPr>
                <w:rFonts w:hint="eastAsia" w:eastAsia="FangSong_GB2312"/>
                <w:color w:val="000000"/>
                <w:kern w:val="0"/>
                <w:szCs w:val="21"/>
              </w:rPr>
              <w:t>指标</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10</w:t>
            </w:r>
            <w:r>
              <w:rPr>
                <w:rFonts w:hint="eastAsia" w:eastAsia="FangSong_GB2312"/>
                <w:color w:val="000000"/>
                <w:kern w:val="0"/>
                <w:szCs w:val="21"/>
              </w:rPr>
              <w:t>分）</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服务对象满意度指标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业务部门满意率</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100</w:t>
            </w:r>
            <w:r>
              <w:rPr>
                <w:rFonts w:eastAsia="FangSong_GB2312"/>
                <w:color w:val="000000"/>
                <w:kern w:val="0"/>
                <w:szCs w:val="21"/>
              </w:rPr>
              <w:t>%</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100</w:t>
            </w:r>
            <w:r>
              <w:rPr>
                <w:rFonts w:eastAsia="FangSong_GB2312"/>
                <w:color w:val="000000"/>
                <w:kern w:val="0"/>
                <w:szCs w:val="21"/>
              </w:rPr>
              <w:t>%</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widowControl/>
              <w:jc w:val="center"/>
              <w:rPr>
                <w:rFonts w:eastAsia="FangSong_GB2312"/>
                <w:color w:val="000000"/>
                <w:kern w:val="0"/>
                <w:szCs w:val="21"/>
              </w:rPr>
            </w:pPr>
            <w:r>
              <w:rPr>
                <w:rFonts w:hint="eastAsia" w:eastAsia="FangSong_GB2312"/>
                <w:color w:val="000000"/>
                <w:kern w:val="0"/>
                <w:szCs w:val="21"/>
              </w:rPr>
              <w:t>总分</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bl>
    <w:p>
      <w:pPr>
        <w:widowControl/>
        <w:jc w:val="center"/>
        <w:rPr>
          <w:rFonts w:eastAsia="黑体"/>
          <w:sz w:val="32"/>
          <w:szCs w:val="32"/>
        </w:rPr>
      </w:pPr>
    </w:p>
    <w:p>
      <w:pPr>
        <w:widowControl/>
        <w:ind w:left="93"/>
        <w:rPr>
          <w:rFonts w:eastAsia="黑体"/>
          <w:sz w:val="32"/>
          <w:szCs w:val="32"/>
        </w:rPr>
      </w:pPr>
      <w:r>
        <w:rPr>
          <w:rFonts w:eastAsia="黑体"/>
          <w:sz w:val="32"/>
          <w:szCs w:val="32"/>
        </w:rPr>
        <w:br w:type="page"/>
      </w:r>
      <w:r>
        <w:rPr>
          <w:rFonts w:hint="eastAsia" w:eastAsia="黑体"/>
          <w:sz w:val="32"/>
          <w:szCs w:val="32"/>
        </w:rPr>
        <w:t>附件</w:t>
      </w:r>
      <w:r>
        <w:rPr>
          <w:rFonts w:eastAsia="黑体"/>
          <w:sz w:val="32"/>
          <w:szCs w:val="32"/>
        </w:rPr>
        <w:t>4</w:t>
      </w:r>
    </w:p>
    <w:p>
      <w:pPr>
        <w:widowControl/>
        <w:ind w:left="93"/>
        <w:jc w:val="center"/>
        <w:rPr>
          <w:rFonts w:hint="eastAsia" w:ascii="宋体" w:hAnsi="宋体" w:eastAsia="宋体" w:cs="宋体"/>
          <w:b/>
          <w:bCs/>
          <w:kern w:val="0"/>
          <w:sz w:val="36"/>
          <w:szCs w:val="36"/>
        </w:rPr>
      </w:pPr>
      <w:r>
        <w:rPr>
          <w:rFonts w:hint="eastAsia" w:ascii="黑体" w:hAnsi="黑体" w:eastAsia="黑体" w:cs="黑体"/>
          <w:b/>
          <w:bCs/>
          <w:kern w:val="0"/>
          <w:sz w:val="36"/>
          <w:szCs w:val="36"/>
        </w:rPr>
        <w:t>江永县财政局财政专项（项目）资金绩效评价表</w:t>
      </w:r>
    </w:p>
    <w:tbl>
      <w:tblPr>
        <w:tblStyle w:val="8"/>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一级</w:t>
            </w:r>
          </w:p>
        </w:tc>
        <w:tc>
          <w:tcPr>
            <w:tcW w:w="710" w:type="dxa"/>
            <w:tcBorders>
              <w:top w:val="single" w:color="auto" w:sz="4" w:space="0"/>
              <w:left w:val="nil"/>
              <w:bottom w:val="nil"/>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vAlign w:val="center"/>
          </w:tcPr>
          <w:p>
            <w:pPr>
              <w:widowControl/>
              <w:jc w:val="center"/>
              <w:rPr>
                <w:rFonts w:eastAsia="FangSong_GB2312"/>
                <w:b/>
                <w:bCs/>
                <w:color w:val="000000"/>
                <w:kern w:val="0"/>
                <w:sz w:val="20"/>
                <w:szCs w:val="20"/>
              </w:rPr>
            </w:pPr>
            <w:r>
              <w:rPr>
                <w:rFonts w:hint="eastAsia"/>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指标</w:t>
            </w:r>
          </w:p>
        </w:tc>
        <w:tc>
          <w:tcPr>
            <w:tcW w:w="710" w:type="dxa"/>
            <w:tcBorders>
              <w:top w:val="nil"/>
              <w:left w:val="nil"/>
              <w:bottom w:val="single" w:color="auto"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vAlign w:val="center"/>
          </w:tcPr>
          <w:p>
            <w:pPr>
              <w:widowControl/>
              <w:jc w:val="left"/>
              <w:rPr>
                <w:rFonts w:eastAsia="FangSong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vAlign w:val="center"/>
          </w:tcPr>
          <w:p>
            <w:pPr>
              <w:widowControl/>
              <w:jc w:val="left"/>
              <w:rPr>
                <w:rFonts w:eastAsia="FangSong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vAlign w:val="center"/>
          </w:tcPr>
          <w:p>
            <w:pPr>
              <w:widowControl/>
              <w:jc w:val="left"/>
              <w:rPr>
                <w:rFonts w:eastAsia="FangSong_GB2312"/>
                <w:b/>
                <w:bCs/>
                <w:color w:val="000000"/>
                <w:kern w:val="0"/>
                <w:sz w:val="20"/>
                <w:szCs w:val="20"/>
              </w:rPr>
            </w:pPr>
          </w:p>
        </w:tc>
        <w:tc>
          <w:tcPr>
            <w:tcW w:w="385" w:type="dxa"/>
            <w:vMerge w:val="continue"/>
            <w:tcBorders>
              <w:top w:val="single" w:color="auto" w:sz="4" w:space="0"/>
              <w:left w:val="nil"/>
              <w:bottom w:val="nil"/>
              <w:right w:val="single" w:color="auto" w:sz="4" w:space="0"/>
            </w:tcBorders>
            <w:vAlign w:val="center"/>
          </w:tcPr>
          <w:p>
            <w:pPr>
              <w:widowControl/>
              <w:jc w:val="left"/>
              <w:rPr>
                <w:rFonts w:eastAsia="FangSong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投入</w:t>
            </w:r>
          </w:p>
          <w:p>
            <w:pPr>
              <w:widowControl/>
              <w:spacing w:line="280" w:lineRule="exact"/>
              <w:jc w:val="center"/>
              <w:rPr>
                <w:rFonts w:ascii="宋体"/>
                <w:color w:val="000000"/>
                <w:kern w:val="0"/>
                <w:sz w:val="24"/>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项目立项</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12</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项目立项规范性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绩效目标合理性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③项目是否为促进事业发展所必需；</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绩效指标明确性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资金落实</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资金到位率（</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资金到位率</w:t>
            </w:r>
            <w:r>
              <w:rPr>
                <w:rFonts w:ascii="FangSong_GB2312" w:hAnsi="宋体"/>
                <w:color w:val="000000"/>
                <w:kern w:val="0"/>
                <w:sz w:val="20"/>
                <w:szCs w:val="20"/>
              </w:rPr>
              <w:t>=</w:t>
            </w:r>
            <w:r>
              <w:rPr>
                <w:rFonts w:hint="eastAsia" w:ascii="FangSong_GB2312" w:hAnsi="宋体"/>
                <w:color w:val="000000"/>
                <w:kern w:val="0"/>
                <w:sz w:val="20"/>
                <w:szCs w:val="20"/>
              </w:rPr>
              <w:t>（实际到位资金</w:t>
            </w:r>
            <w:r>
              <w:rPr>
                <w:rFonts w:ascii="FangSong_GB2312" w:hAnsi="宋体"/>
                <w:color w:val="000000"/>
                <w:kern w:val="0"/>
                <w:sz w:val="20"/>
                <w:szCs w:val="20"/>
              </w:rPr>
              <w:t>/</w:t>
            </w:r>
            <w:r>
              <w:rPr>
                <w:rFonts w:hint="eastAsia" w:ascii="FangSong_GB2312" w:hAnsi="宋体"/>
                <w:color w:val="000000"/>
                <w:kern w:val="0"/>
                <w:sz w:val="20"/>
                <w:szCs w:val="20"/>
              </w:rPr>
              <w:t>计划投入资金）×</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到位及时率（</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到位及时率＝（及时到位资金</w:t>
            </w:r>
            <w:r>
              <w:rPr>
                <w:rFonts w:ascii="FangSong_GB2312" w:hAnsi="宋体"/>
                <w:color w:val="000000"/>
                <w:kern w:val="0"/>
                <w:sz w:val="20"/>
                <w:szCs w:val="20"/>
              </w:rPr>
              <w:t>/</w:t>
            </w:r>
            <w:r>
              <w:rPr>
                <w:rFonts w:hint="eastAsia" w:ascii="FangSong_GB2312" w:hAnsi="宋体"/>
                <w:color w:val="000000"/>
                <w:kern w:val="0"/>
                <w:sz w:val="20"/>
                <w:szCs w:val="20"/>
              </w:rPr>
              <w:t>应到位资金）×</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vAlign w:val="center"/>
          </w:tcPr>
          <w:p>
            <w:pPr>
              <w:jc w:val="center"/>
              <w:rPr>
                <w:rFonts w:ascii="FangSong_GB2312" w:hAnsi="宋体"/>
                <w:color w:val="000000"/>
                <w:kern w:val="0"/>
                <w:sz w:val="20"/>
                <w:szCs w:val="20"/>
              </w:rPr>
            </w:pPr>
            <w:r>
              <w:rPr>
                <w:rFonts w:hint="eastAsia" w:ascii="FangSong_GB2312" w:hAnsi="宋体"/>
                <w:color w:val="000000"/>
                <w:kern w:val="0"/>
                <w:sz w:val="20"/>
                <w:szCs w:val="20"/>
              </w:rPr>
              <w:t>过程</w:t>
            </w:r>
          </w:p>
          <w:p>
            <w:pPr>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710" w:type="dxa"/>
            <w:vMerge w:val="restart"/>
            <w:tcBorders>
              <w:top w:val="nil"/>
              <w:left w:val="nil"/>
              <w:bottom w:val="nil"/>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业务管理</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10</w:t>
            </w:r>
            <w:r>
              <w:rPr>
                <w:rFonts w:hint="eastAsia" w:ascii="FangSong_GB2312" w:hAnsi="宋体"/>
                <w:color w:val="000000"/>
                <w:kern w:val="0"/>
                <w:sz w:val="20"/>
                <w:szCs w:val="20"/>
              </w:rPr>
              <w:t>分）</w:t>
            </w:r>
          </w:p>
          <w:p>
            <w:pPr>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管理制度健全</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制度执行有效性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③项目合同书、验收报告、技术审定等资料是否齐全并及时归档</w:t>
            </w:r>
            <w:r>
              <w:rPr>
                <w:rFonts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项目质量可控性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财务管理</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管理制度健全性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5</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5</w:t>
            </w: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资金使用合规性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tcPr>
          <w:p>
            <w:pPr>
              <w:widowControl/>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财务监控有效性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产出</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项目产出</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实际完成率（</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实际完成率＝（实际产出数</w:t>
            </w:r>
            <w:r>
              <w:rPr>
                <w:rFonts w:ascii="FangSong_GB2312" w:hAnsi="宋体"/>
                <w:color w:val="000000"/>
                <w:kern w:val="0"/>
                <w:sz w:val="20"/>
                <w:szCs w:val="20"/>
              </w:rPr>
              <w:t>/</w:t>
            </w:r>
            <w:r>
              <w:rPr>
                <w:rFonts w:hint="eastAsia" w:ascii="FangSong_GB2312" w:hAnsi="宋体"/>
                <w:color w:val="000000"/>
                <w:kern w:val="0"/>
                <w:sz w:val="20"/>
                <w:szCs w:val="20"/>
              </w:rPr>
              <w:t>计划产出数）×</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完成及时率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完成及时率</w:t>
            </w:r>
            <w:r>
              <w:rPr>
                <w:rFonts w:ascii="FangSong_GB2312" w:hAnsi="宋体"/>
                <w:color w:val="000000"/>
                <w:kern w:val="0"/>
                <w:sz w:val="20"/>
                <w:szCs w:val="20"/>
              </w:rPr>
              <w:t>[ (</w:t>
            </w:r>
            <w:r>
              <w:rPr>
                <w:rFonts w:hint="eastAsia" w:ascii="FangSong_GB2312" w:hAnsi="宋体"/>
                <w:color w:val="000000"/>
                <w:kern w:val="0"/>
                <w:sz w:val="20"/>
                <w:szCs w:val="20"/>
              </w:rPr>
              <w:t>计划完成时间</w:t>
            </w:r>
            <w:r>
              <w:rPr>
                <w:rFonts w:ascii="FangSong_GB2312" w:hAnsi="宋体"/>
                <w:color w:val="000000"/>
                <w:kern w:val="0"/>
                <w:sz w:val="20"/>
                <w:szCs w:val="20"/>
              </w:rPr>
              <w:t>-</w:t>
            </w:r>
            <w:r>
              <w:rPr>
                <w:rFonts w:hint="eastAsia" w:ascii="FangSong_GB2312" w:hAnsi="宋体"/>
                <w:color w:val="000000"/>
                <w:kern w:val="0"/>
                <w:sz w:val="20"/>
                <w:szCs w:val="20"/>
              </w:rPr>
              <w:t>实际完成时间）</w:t>
            </w:r>
            <w:r>
              <w:rPr>
                <w:rFonts w:ascii="FangSong_GB2312" w:hAnsi="宋体"/>
                <w:color w:val="000000"/>
                <w:kern w:val="0"/>
                <w:sz w:val="20"/>
                <w:szCs w:val="20"/>
              </w:rPr>
              <w:t>/</w:t>
            </w:r>
            <w:r>
              <w:rPr>
                <w:rFonts w:hint="eastAsia" w:ascii="FangSong_GB2312" w:hAnsi="宋体"/>
                <w:color w:val="000000"/>
                <w:kern w:val="0"/>
                <w:sz w:val="20"/>
                <w:szCs w:val="20"/>
              </w:rPr>
              <w:t>计划完成时间</w:t>
            </w:r>
            <w:r>
              <w:rPr>
                <w:rFonts w:ascii="FangSong_GB2312" w:hAnsi="宋体"/>
                <w:color w:val="000000"/>
                <w:kern w:val="0"/>
                <w:sz w:val="20"/>
                <w:szCs w:val="20"/>
              </w:rPr>
              <w:t>]</w:t>
            </w:r>
            <w:r>
              <w:rPr>
                <w:rFonts w:ascii="宋体"/>
                <w:color w:val="000000"/>
                <w:kern w:val="0"/>
                <w:sz w:val="20"/>
                <w:szCs w:val="20"/>
              </w:rPr>
              <w:t> </w:t>
            </w:r>
            <w:r>
              <w:rPr>
                <w:rFonts w:hint="eastAsia" w:ascii="FangSong_GB2312" w:hAnsi="宋体"/>
                <w:color w:val="000000"/>
                <w:kern w:val="0"/>
                <w:sz w:val="20"/>
                <w:szCs w:val="20"/>
              </w:rPr>
              <w:t>×</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质量达标率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质量达标率＝（质量达标产出数</w:t>
            </w:r>
            <w:r>
              <w:rPr>
                <w:rFonts w:ascii="FangSong_GB2312" w:hAnsi="宋体"/>
                <w:color w:val="000000"/>
                <w:kern w:val="0"/>
                <w:sz w:val="20"/>
                <w:szCs w:val="20"/>
              </w:rPr>
              <w:t>/</w:t>
            </w:r>
            <w:r>
              <w:rPr>
                <w:rFonts w:hint="eastAsia" w:ascii="FangSong_GB2312" w:hAnsi="宋体"/>
                <w:color w:val="000000"/>
                <w:kern w:val="0"/>
                <w:sz w:val="20"/>
                <w:szCs w:val="20"/>
              </w:rPr>
              <w:t>实际产出数）</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成本节约率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成本节约率＝</w:t>
            </w:r>
            <w:r>
              <w:rPr>
                <w:rFonts w:ascii="FangSong_GB2312" w:hAnsi="宋体"/>
                <w:color w:val="000000"/>
                <w:kern w:val="0"/>
                <w:sz w:val="20"/>
                <w:szCs w:val="20"/>
              </w:rPr>
              <w:t>(</w:t>
            </w:r>
            <w:r>
              <w:rPr>
                <w:rFonts w:hint="eastAsia" w:ascii="FangSong_GB2312" w:hAnsi="宋体"/>
                <w:color w:val="000000"/>
                <w:kern w:val="0"/>
                <w:sz w:val="20"/>
                <w:szCs w:val="20"/>
              </w:rPr>
              <w:t>计划成本</w:t>
            </w:r>
            <w:r>
              <w:rPr>
                <w:rFonts w:ascii="FangSong_GB2312" w:hAnsi="宋体"/>
                <w:color w:val="000000"/>
                <w:kern w:val="0"/>
                <w:sz w:val="20"/>
                <w:szCs w:val="20"/>
              </w:rPr>
              <w:t>-</w:t>
            </w:r>
            <w:r>
              <w:rPr>
                <w:rFonts w:hint="eastAsia" w:ascii="FangSong_GB2312" w:hAnsi="宋体"/>
                <w:color w:val="000000"/>
                <w:kern w:val="0"/>
                <w:sz w:val="20"/>
                <w:szCs w:val="20"/>
              </w:rPr>
              <w:t>实际成本</w:t>
            </w:r>
            <w:r>
              <w:rPr>
                <w:rFonts w:ascii="FangSong_GB2312" w:hAnsi="宋体"/>
                <w:color w:val="000000"/>
                <w:kern w:val="0"/>
                <w:sz w:val="20"/>
                <w:szCs w:val="20"/>
              </w:rPr>
              <w:t>)</w:t>
            </w:r>
            <w:r>
              <w:rPr>
                <w:rFonts w:ascii="宋体"/>
                <w:color w:val="000000"/>
                <w:kern w:val="0"/>
                <w:sz w:val="20"/>
                <w:szCs w:val="20"/>
              </w:rPr>
              <w:t> </w:t>
            </w:r>
            <w:r>
              <w:rPr>
                <w:rFonts w:ascii="FangSong_GB2312" w:hAnsi="宋体"/>
                <w:color w:val="000000"/>
                <w:kern w:val="0"/>
                <w:sz w:val="20"/>
                <w:szCs w:val="20"/>
              </w:rPr>
              <w:t>/</w:t>
            </w:r>
            <w:r>
              <w:rPr>
                <w:rFonts w:hint="eastAsia" w:ascii="FangSong_GB2312" w:hAnsi="宋体"/>
                <w:color w:val="000000"/>
                <w:kern w:val="0"/>
                <w:sz w:val="20"/>
                <w:szCs w:val="20"/>
              </w:rPr>
              <w:t>计划成本×</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效果</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经济效益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此四项指标为设置项目支出績效评价指标时必须考虑的共性要素，可根据项目实际并结合绩效目标设立情况有选择的进行设置，并将其细化为相应的个性化指标。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tcPr>
          <w:p>
            <w:pPr>
              <w:widowControl/>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社会效益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生态效益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可持续影响（</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auto"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18"/>
                <w:szCs w:val="18"/>
              </w:rPr>
            </w:pPr>
            <w:r>
              <w:rPr>
                <w:rFonts w:hint="eastAsia" w:ascii="FangSong_GB2312" w:hAnsi="宋体"/>
                <w:color w:val="000000"/>
                <w:kern w:val="0"/>
                <w:sz w:val="18"/>
                <w:szCs w:val="18"/>
              </w:rPr>
              <w:t>社会公众或服务对象满意度（</w:t>
            </w:r>
            <w:r>
              <w:rPr>
                <w:rFonts w:ascii="FangSong_GB2312" w:hAnsi="宋体"/>
                <w:color w:val="000000"/>
                <w:kern w:val="0"/>
                <w:sz w:val="18"/>
                <w:szCs w:val="18"/>
              </w:rPr>
              <w:t>6</w:t>
            </w:r>
            <w:r>
              <w:rPr>
                <w:rFonts w:hint="eastAsia" w:ascii="FangSong_GB2312" w:hAnsi="宋体"/>
                <w:color w:val="000000"/>
                <w:kern w:val="0"/>
                <w:sz w:val="18"/>
                <w:szCs w:val="18"/>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18"/>
                <w:szCs w:val="18"/>
              </w:rPr>
            </w:pPr>
            <w:r>
              <w:rPr>
                <w:rFonts w:hint="eastAsia" w:ascii="FangSong_GB2312" w:hAnsi="宋体"/>
                <w:color w:val="000000"/>
                <w:kern w:val="0"/>
                <w:sz w:val="18"/>
                <w:szCs w:val="18"/>
              </w:rPr>
              <w:t>社会公众或服务对象是指因该项目实施而受到影响的部门</w:t>
            </w:r>
            <w:r>
              <w:rPr>
                <w:rFonts w:ascii="FangSong_GB2312" w:hAnsi="宋体"/>
                <w:color w:val="000000"/>
                <w:kern w:val="0"/>
                <w:sz w:val="18"/>
                <w:szCs w:val="18"/>
              </w:rPr>
              <w:t>(</w:t>
            </w:r>
            <w:r>
              <w:rPr>
                <w:rFonts w:hint="eastAsia" w:ascii="FangSong_GB2312" w:hAnsi="宋体"/>
                <w:color w:val="000000"/>
                <w:kern w:val="0"/>
                <w:sz w:val="18"/>
                <w:szCs w:val="18"/>
              </w:rPr>
              <w:t>单位</w:t>
            </w:r>
            <w:r>
              <w:rPr>
                <w:rFonts w:ascii="FangSong_GB2312" w:hAnsi="宋体"/>
                <w:color w:val="000000"/>
                <w:kern w:val="0"/>
                <w:sz w:val="18"/>
                <w:szCs w:val="18"/>
              </w:rPr>
              <w:t>)</w:t>
            </w:r>
            <w:r>
              <w:rPr>
                <w:rFonts w:hint="eastAsia" w:ascii="FangSong_GB2312" w:hAnsi="宋体"/>
                <w:color w:val="000000"/>
                <w:kern w:val="0"/>
                <w:sz w:val="18"/>
                <w:szCs w:val="18"/>
              </w:rPr>
              <w:t>、群体或个人。一般采取社会调查的方式。</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r>
              <w:rPr>
                <w:rFonts w:ascii="宋体" w:hAnsi="宋体"/>
                <w:color w:val="000000"/>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合计</w:t>
            </w:r>
            <w:r>
              <w:rPr>
                <w:rFonts w:ascii="FangSong_GB2312" w:hAnsi="宋体"/>
                <w:color w:val="000000"/>
                <w:kern w:val="0"/>
                <w:sz w:val="20"/>
                <w:szCs w:val="20"/>
              </w:rPr>
              <w:t>(</w:t>
            </w:r>
            <w:r>
              <w:rPr>
                <w:rFonts w:hint="eastAsia" w:ascii="FangSong_GB2312" w:hAnsi="宋体"/>
                <w:color w:val="000000"/>
                <w:kern w:val="0"/>
                <w:sz w:val="20"/>
                <w:szCs w:val="20"/>
              </w:rPr>
              <w:t>分</w:t>
            </w:r>
            <w:r>
              <w:rPr>
                <w:rFonts w:ascii="FangSong_GB2312" w:hAnsi="宋体"/>
                <w:color w:val="000000"/>
                <w:kern w:val="0"/>
                <w:sz w:val="20"/>
                <w:szCs w:val="20"/>
              </w:rPr>
              <w:t>)</w:t>
            </w:r>
          </w:p>
        </w:tc>
        <w:tc>
          <w:tcPr>
            <w:tcW w:w="9242" w:type="dxa"/>
            <w:gridSpan w:val="4"/>
            <w:tcBorders>
              <w:top w:val="single" w:color="auto" w:sz="4" w:space="0"/>
              <w:left w:val="nil"/>
              <w:bottom w:val="single" w:color="auto" w:sz="4" w:space="0"/>
              <w:right w:val="single" w:color="auto" w:sz="4" w:space="0"/>
            </w:tcBorders>
            <w:vAlign w:val="center"/>
          </w:tcPr>
          <w:p>
            <w:pPr>
              <w:widowControl/>
              <w:ind w:firstLine="3600" w:firstLineChars="1500"/>
              <w:rPr>
                <w:rFonts w:ascii="宋体"/>
                <w:color w:val="000000"/>
                <w:kern w:val="0"/>
                <w:sz w:val="24"/>
              </w:rPr>
            </w:pPr>
            <w:r>
              <w:rPr>
                <w:rFonts w:ascii="宋体" w:hAnsi="宋体"/>
                <w:color w:val="000000"/>
                <w:kern w:val="0"/>
                <w:sz w:val="24"/>
              </w:rPr>
              <w:t>100</w:t>
            </w:r>
          </w:p>
        </w:tc>
      </w:tr>
    </w:tbl>
    <w:p>
      <w:pPr>
        <w:widowControl/>
        <w:rPr>
          <w:rFonts w:ascii="黑体" w:hAnsi="宋体" w:eastAsia="黑体"/>
          <w:kern w:val="0"/>
          <w:sz w:val="44"/>
          <w:szCs w:val="44"/>
        </w:rPr>
      </w:pPr>
      <w:r>
        <w:rPr>
          <w:rFonts w:ascii="FangSong_GB2312"/>
          <w:color w:val="000000"/>
          <w:sz w:val="32"/>
          <w:szCs w:val="32"/>
        </w:rPr>
        <w:br w:type="page"/>
      </w:r>
      <w:r>
        <w:rPr>
          <w:rFonts w:hint="eastAsia" w:ascii="黑体" w:hAnsi="黑体" w:eastAsia="黑体"/>
          <w:kern w:val="0"/>
          <w:sz w:val="32"/>
          <w:szCs w:val="32"/>
        </w:rPr>
        <w:t>附件</w:t>
      </w:r>
      <w:r>
        <w:rPr>
          <w:rFonts w:ascii="黑体" w:hAnsi="黑体" w:eastAsia="黑体"/>
          <w:kern w:val="0"/>
          <w:sz w:val="32"/>
          <w:szCs w:val="32"/>
        </w:rPr>
        <w:t>5</w:t>
      </w:r>
    </w:p>
    <w:p>
      <w:pPr>
        <w:spacing w:line="560" w:lineRule="exact"/>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江永县</w:t>
      </w:r>
      <w:r>
        <w:rPr>
          <w:rFonts w:hint="eastAsia" w:ascii="黑体" w:hAnsi="黑体" w:eastAsia="黑体" w:cs="黑体"/>
          <w:b/>
          <w:bCs/>
          <w:kern w:val="0"/>
          <w:sz w:val="44"/>
          <w:szCs w:val="44"/>
          <w:lang w:eastAsia="zh-CN"/>
        </w:rPr>
        <w:t>财政局</w:t>
      </w:r>
      <w:r>
        <w:rPr>
          <w:rFonts w:hint="eastAsia" w:ascii="黑体" w:hAnsi="黑体" w:eastAsia="黑体" w:cs="黑体"/>
          <w:b/>
          <w:bCs/>
          <w:kern w:val="0"/>
          <w:sz w:val="44"/>
          <w:szCs w:val="44"/>
        </w:rPr>
        <w:t>部门整体支出绩效评价表</w:t>
      </w:r>
    </w:p>
    <w:tbl>
      <w:tblPr>
        <w:tblStyle w:val="8"/>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一级指标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分值</w:t>
            </w:r>
          </w:p>
        </w:tc>
        <w:tc>
          <w:tcPr>
            <w:tcW w:w="677" w:type="dxa"/>
            <w:gridSpan w:val="2"/>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二级指标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分值</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三级</w:t>
            </w:r>
          </w:p>
          <w:p>
            <w:pPr>
              <w:widowControl/>
              <w:jc w:val="center"/>
              <w:rPr>
                <w:rFonts w:eastAsia="FangSong_GB2312"/>
                <w:kern w:val="0"/>
                <w:sz w:val="20"/>
                <w:szCs w:val="20"/>
              </w:rPr>
            </w:pPr>
            <w:r>
              <w:rPr>
                <w:rFonts w:hint="eastAsia" w:eastAsia="FangSong_GB2312"/>
                <w:kern w:val="0"/>
                <w:sz w:val="20"/>
                <w:szCs w:val="20"/>
              </w:rPr>
              <w:t>指标</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分值</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评价标准</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指标说明</w:t>
            </w:r>
          </w:p>
        </w:tc>
        <w:tc>
          <w:tcPr>
            <w:tcW w:w="522"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投入</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677" w:type="dxa"/>
            <w:gridSpan w:val="2"/>
            <w:vMerge w:val="restart"/>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预算配置</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在职人员控制率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nil"/>
              <w:right w:val="nil"/>
            </w:tcBorders>
            <w:vAlign w:val="center"/>
          </w:tcPr>
          <w:p>
            <w:pPr>
              <w:widowControl/>
              <w:jc w:val="left"/>
              <w:rPr>
                <w:rFonts w:eastAsia="FangSong_GB2312"/>
                <w:kern w:val="0"/>
                <w:sz w:val="20"/>
                <w:szCs w:val="20"/>
              </w:rPr>
            </w:pPr>
            <w:r>
              <w:rPr>
                <w:rFonts w:hint="eastAsia" w:eastAsia="FangSong_GB2312"/>
                <w:kern w:val="0"/>
                <w:sz w:val="20"/>
                <w:szCs w:val="20"/>
              </w:rPr>
              <w:t>以</w:t>
            </w:r>
            <w:r>
              <w:rPr>
                <w:rFonts w:eastAsia="FangSong_GB2312"/>
                <w:kern w:val="0"/>
                <w:sz w:val="20"/>
                <w:szCs w:val="20"/>
              </w:rPr>
              <w:t>100%</w:t>
            </w:r>
            <w:r>
              <w:rPr>
                <w:rFonts w:hint="eastAsia" w:ascii="FangSong_GB2312" w:hAnsi="FangSong_GB2312" w:eastAsia="FangSong_GB2312"/>
                <w:kern w:val="0"/>
                <w:sz w:val="20"/>
                <w:szCs w:val="20"/>
              </w:rPr>
              <w:t>为标准。在职人员控制率</w:t>
            </w:r>
            <w:r>
              <w:rPr>
                <w:rFonts w:hint="eastAsia" w:ascii="宋体" w:hAnsi="宋体"/>
                <w:kern w:val="0"/>
                <w:sz w:val="20"/>
                <w:szCs w:val="20"/>
              </w:rPr>
              <w:t>≦</w:t>
            </w:r>
            <w:r>
              <w:rPr>
                <w:rFonts w:eastAsia="FangSong_GB2312"/>
                <w:kern w:val="0"/>
                <w:sz w:val="20"/>
                <w:szCs w:val="20"/>
              </w:rPr>
              <w:t>100%</w:t>
            </w:r>
            <w:r>
              <w:rPr>
                <w:rFonts w:hint="eastAsia" w:ascii="FangSong_GB2312" w:hAnsi="FangSong_GB2312" w:eastAsia="FangSong_GB2312"/>
                <w:kern w:val="0"/>
                <w:sz w:val="20"/>
                <w:szCs w:val="20"/>
              </w:rPr>
              <w:t>，计</w:t>
            </w:r>
            <w:r>
              <w:rPr>
                <w:rFonts w:eastAsia="FangSong_GB2312"/>
                <w:kern w:val="0"/>
                <w:sz w:val="20"/>
                <w:szCs w:val="20"/>
              </w:rPr>
              <w:t>5</w:t>
            </w:r>
            <w:r>
              <w:rPr>
                <w:rFonts w:hint="eastAsia" w:ascii="FangSong_GB2312" w:hAnsi="FangSong_GB2312" w:eastAsia="FangSong_GB2312"/>
                <w:kern w:val="0"/>
                <w:sz w:val="20"/>
                <w:szCs w:val="20"/>
              </w:rPr>
              <w:t>分；每超过一个百分点扣</w:t>
            </w:r>
            <w:r>
              <w:rPr>
                <w:rFonts w:eastAsia="FangSong_GB2312"/>
                <w:kern w:val="0"/>
                <w:sz w:val="20"/>
                <w:szCs w:val="20"/>
              </w:rPr>
              <w:t>0.5</w:t>
            </w:r>
            <w:r>
              <w:rPr>
                <w:rFonts w:hint="eastAsia" w:ascii="FangSong_GB2312" w:hAnsi="FangSong_GB2312" w:eastAsia="FangSong_GB2312"/>
                <w:kern w:val="0"/>
                <w:sz w:val="20"/>
                <w:szCs w:val="20"/>
              </w:rPr>
              <w:t>分，扣完为止。</w:t>
            </w:r>
          </w:p>
        </w:tc>
        <w:tc>
          <w:tcPr>
            <w:tcW w:w="3402" w:type="dxa"/>
            <w:tcBorders>
              <w:top w:val="nil"/>
              <w:left w:val="single" w:color="auto" w:sz="4" w:space="0"/>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在职人员控制率</w:t>
            </w:r>
            <w:r>
              <w:rPr>
                <w:rFonts w:eastAsia="FangSong_GB2312"/>
                <w:kern w:val="0"/>
                <w:sz w:val="20"/>
                <w:szCs w:val="20"/>
              </w:rPr>
              <w:t>=</w:t>
            </w:r>
            <w:r>
              <w:rPr>
                <w:rFonts w:hint="eastAsia" w:ascii="FangSong_GB2312" w:hAnsi="FangSong_GB2312" w:eastAsia="FangSong_GB2312"/>
                <w:kern w:val="0"/>
                <w:sz w:val="20"/>
                <w:szCs w:val="20"/>
              </w:rPr>
              <w:t>（在职人员数</w:t>
            </w:r>
            <w:r>
              <w:rPr>
                <w:rFonts w:eastAsia="FangSong_GB2312"/>
                <w:kern w:val="0"/>
                <w:sz w:val="20"/>
                <w:szCs w:val="20"/>
              </w:rPr>
              <w:t>/</w:t>
            </w:r>
            <w:r>
              <w:rPr>
                <w:rFonts w:hint="eastAsia" w:ascii="FangSong_GB2312" w:hAnsi="FangSong_GB2312" w:eastAsia="FangSong_GB2312"/>
                <w:kern w:val="0"/>
                <w:sz w:val="20"/>
                <w:szCs w:val="20"/>
              </w:rPr>
              <w:t>编制数）</w:t>
            </w:r>
            <w:r>
              <w:rPr>
                <w:rFonts w:eastAsia="FangSong_GB2312"/>
                <w:kern w:val="0"/>
                <w:sz w:val="20"/>
                <w:szCs w:val="20"/>
              </w:rPr>
              <w:t>?100%</w:t>
            </w:r>
            <w:r>
              <w:rPr>
                <w:rFonts w:hint="eastAsia" w:ascii="FangSong_GB2312" w:hAnsi="FangSong_GB2312" w:eastAsia="FangSong_GB2312"/>
                <w:kern w:val="0"/>
                <w:sz w:val="20"/>
                <w:szCs w:val="20"/>
              </w:rPr>
              <w:t>，在职人员数：部门（单位）实际在职人数，以</w:t>
            </w:r>
            <w:r>
              <w:rPr>
                <w:rFonts w:hint="eastAsia"/>
                <w:kern w:val="0"/>
                <w:sz w:val="20"/>
                <w:szCs w:val="20"/>
              </w:rPr>
              <w:t>市</w:t>
            </w:r>
            <w:r>
              <w:rPr>
                <w:rFonts w:hint="eastAsia" w:eastAsia="FangSong_GB2312"/>
                <w:kern w:val="0"/>
                <w:sz w:val="20"/>
                <w:szCs w:val="20"/>
              </w:rPr>
              <w:t>财政</w:t>
            </w:r>
            <w:r>
              <w:rPr>
                <w:rFonts w:hint="eastAsia"/>
                <w:kern w:val="0"/>
                <w:sz w:val="20"/>
                <w:szCs w:val="20"/>
              </w:rPr>
              <w:t>局</w:t>
            </w:r>
            <w:r>
              <w:rPr>
                <w:rFonts w:hint="eastAsia" w:eastAsia="FangSong_GB2312"/>
                <w:kern w:val="0"/>
                <w:sz w:val="20"/>
                <w:szCs w:val="20"/>
              </w:rPr>
              <w:t>确定的部门决算编制口径为准。</w:t>
            </w:r>
          </w:p>
          <w:p>
            <w:pPr>
              <w:widowControl/>
              <w:jc w:val="left"/>
              <w:rPr>
                <w:rFonts w:eastAsia="FangSong_GB2312"/>
                <w:kern w:val="0"/>
                <w:sz w:val="20"/>
                <w:szCs w:val="20"/>
              </w:rPr>
            </w:pPr>
            <w:r>
              <w:rPr>
                <w:rFonts w:hint="eastAsia" w:eastAsia="FangSong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变动率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变动率</w:t>
            </w:r>
            <w:r>
              <w:rPr>
                <w:rFonts w:hint="eastAsia" w:ascii="宋体" w:hAnsi="宋体"/>
                <w:kern w:val="0"/>
                <w:sz w:val="20"/>
                <w:szCs w:val="20"/>
              </w:rPr>
              <w:t>≦</w:t>
            </w:r>
            <w:r>
              <w:rPr>
                <w:rFonts w:eastAsia="FangSong_GB2312"/>
                <w:kern w:val="0"/>
                <w:sz w:val="20"/>
                <w:szCs w:val="20"/>
              </w:rPr>
              <w:t>0,</w:t>
            </w:r>
            <w:r>
              <w:rPr>
                <w:rFonts w:hint="eastAsia" w:ascii="FangSong_GB2312" w:hAnsi="FangSong_GB2312" w:eastAsia="FangSong_GB2312"/>
                <w:kern w:val="0"/>
                <w:sz w:val="20"/>
                <w:szCs w:val="20"/>
              </w:rPr>
              <w:t>计</w:t>
            </w:r>
            <w:r>
              <w:rPr>
                <w:kern w:val="0"/>
                <w:sz w:val="20"/>
                <w:szCs w:val="20"/>
              </w:rPr>
              <w:t>5</w:t>
            </w:r>
            <w:r>
              <w:rPr>
                <w:rFonts w:hint="eastAsia" w:eastAsia="FangSong_GB2312"/>
                <w:kern w:val="0"/>
                <w:sz w:val="20"/>
                <w:szCs w:val="20"/>
              </w:rPr>
              <w:t>分；</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w:t>
            </w:r>
            <w:r>
              <w:rPr>
                <w:rFonts w:eastAsia="FangSong_GB2312"/>
                <w:kern w:val="0"/>
                <w:sz w:val="20"/>
                <w:szCs w:val="20"/>
              </w:rPr>
              <w:t>0</w:t>
            </w:r>
            <w:r>
              <w:rPr>
                <w:rFonts w:hint="eastAsia" w:ascii="FangSong_GB2312" w:hAnsi="FangSong_GB2312" w:eastAsia="FangSong_GB2312"/>
                <w:kern w:val="0"/>
                <w:sz w:val="20"/>
                <w:szCs w:val="20"/>
              </w:rPr>
              <w:t>，每超过一个百分点扣</w:t>
            </w:r>
            <w:r>
              <w:rPr>
                <w:rFonts w:eastAsia="FangSong_GB2312"/>
                <w:kern w:val="0"/>
                <w:sz w:val="20"/>
                <w:szCs w:val="20"/>
              </w:rPr>
              <w:t>0.8</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变动率</w:t>
            </w:r>
            <w:r>
              <w:rPr>
                <w:rFonts w:eastAsia="FangSong_GB2312"/>
                <w:kern w:val="0"/>
                <w:sz w:val="20"/>
                <w:szCs w:val="20"/>
              </w:rPr>
              <w:t>=[</w:t>
            </w:r>
            <w:r>
              <w:rPr>
                <w:rFonts w:hint="eastAsia" w:ascii="FangSong_GB2312" w:hAnsi="FangSong_GB2312" w:eastAsia="FangSong_GB2312"/>
                <w:kern w:val="0"/>
                <w:sz w:val="20"/>
                <w:szCs w:val="20"/>
              </w:rPr>
              <w:t>（本年度</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预算数</w:t>
            </w:r>
            <w:r>
              <w:rPr>
                <w:rFonts w:eastAsia="FangSong_GB2312"/>
                <w:kern w:val="0"/>
                <w:sz w:val="20"/>
                <w:szCs w:val="20"/>
              </w:rPr>
              <w:t>-</w:t>
            </w:r>
            <w:r>
              <w:rPr>
                <w:rFonts w:hint="eastAsia" w:ascii="FangSong_GB2312" w:hAnsi="FangSong_GB2312" w:eastAsia="FangSong_GB2312"/>
                <w:kern w:val="0"/>
                <w:sz w:val="20"/>
                <w:szCs w:val="20"/>
              </w:rPr>
              <w:t>上年度</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预算数）</w:t>
            </w:r>
            <w:r>
              <w:rPr>
                <w:rFonts w:eastAsia="FangSong_GB2312"/>
                <w:kern w:val="0"/>
                <w:sz w:val="20"/>
                <w:szCs w:val="20"/>
              </w:rPr>
              <w:t>/</w:t>
            </w:r>
            <w:r>
              <w:rPr>
                <w:rFonts w:hint="eastAsia" w:ascii="FangSong_GB2312" w:hAnsi="FangSong_GB2312" w:eastAsia="FangSong_GB2312"/>
                <w:kern w:val="0"/>
                <w:sz w:val="20"/>
                <w:szCs w:val="20"/>
              </w:rPr>
              <w:t>上年度</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预算数</w:t>
            </w:r>
            <w:r>
              <w:rPr>
                <w:rFonts w:eastAsia="FangSong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过程</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60</w:t>
            </w: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预算执行</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20</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预算完成率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计满分，每低于</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预算完成率</w:t>
            </w:r>
            <w:r>
              <w:rPr>
                <w:rFonts w:eastAsia="FangSong_GB2312"/>
                <w:kern w:val="0"/>
                <w:sz w:val="20"/>
                <w:szCs w:val="20"/>
              </w:rPr>
              <w:t>=</w:t>
            </w:r>
            <w:r>
              <w:rPr>
                <w:rFonts w:hint="eastAsia" w:ascii="FangSong_GB2312" w:hAnsi="FangSong_GB2312" w:eastAsia="FangSong_GB2312"/>
                <w:kern w:val="0"/>
                <w:sz w:val="20"/>
                <w:szCs w:val="20"/>
              </w:rPr>
              <w:t>（上年结转</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w:t>
            </w:r>
            <w:r>
              <w:rPr>
                <w:rFonts w:hint="eastAsia" w:ascii="FangSong_GB2312" w:hAnsi="FangSong_GB2312" w:eastAsia="FangSong_GB2312"/>
                <w:kern w:val="0"/>
                <w:sz w:val="20"/>
                <w:szCs w:val="20"/>
              </w:rPr>
              <w:t>年末结余）</w:t>
            </w:r>
            <w:r>
              <w:rPr>
                <w:rFonts w:eastAsia="FangSong_GB2312"/>
                <w:kern w:val="0"/>
                <w:sz w:val="20"/>
                <w:szCs w:val="20"/>
              </w:rPr>
              <w:t>/</w:t>
            </w:r>
            <w:r>
              <w:rPr>
                <w:rFonts w:hint="eastAsia" w:ascii="FangSong_GB2312" w:hAnsi="FangSong_GB2312" w:eastAsia="FangSong_GB2312"/>
                <w:kern w:val="0"/>
                <w:sz w:val="20"/>
                <w:szCs w:val="20"/>
              </w:rPr>
              <w:t>（上年结转</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预算控制率</w:t>
            </w:r>
            <w:r>
              <w:rPr>
                <w:rFonts w:eastAsia="FangSong_GB2312"/>
                <w:kern w:val="0"/>
                <w:sz w:val="20"/>
                <w:szCs w:val="20"/>
              </w:rPr>
              <w:t>=0</w:t>
            </w:r>
            <w:r>
              <w:rPr>
                <w:rFonts w:hint="eastAsia" w:ascii="FangSong_GB2312" w:hAnsi="FangSong_GB2312" w:eastAsia="FangSong_GB2312"/>
                <w:kern w:val="0"/>
                <w:sz w:val="20"/>
                <w:szCs w:val="20"/>
              </w:rPr>
              <w:t>，计</w:t>
            </w:r>
            <w:r>
              <w:rPr>
                <w:rFonts w:eastAsia="FangSong_GB2312"/>
                <w:kern w:val="0"/>
                <w:sz w:val="20"/>
                <w:szCs w:val="20"/>
              </w:rPr>
              <w:t>5</w:t>
            </w:r>
            <w:r>
              <w:rPr>
                <w:rFonts w:hint="eastAsia" w:ascii="FangSong_GB2312" w:hAnsi="FangSong_GB2312" w:eastAsia="FangSong_GB2312"/>
                <w:kern w:val="0"/>
                <w:sz w:val="20"/>
                <w:szCs w:val="20"/>
              </w:rPr>
              <w:t>分；</w:t>
            </w:r>
            <w:r>
              <w:rPr>
                <w:rFonts w:eastAsia="FangSong_GB2312"/>
                <w:kern w:val="0"/>
                <w:sz w:val="20"/>
                <w:szCs w:val="20"/>
              </w:rPr>
              <w:t>0-10%</w:t>
            </w:r>
            <w:r>
              <w:rPr>
                <w:rFonts w:hint="eastAsia" w:ascii="FangSong_GB2312" w:hAnsi="FangSong_GB2312" w:eastAsia="FangSong_GB2312"/>
                <w:kern w:val="0"/>
                <w:sz w:val="20"/>
                <w:szCs w:val="20"/>
              </w:rPr>
              <w:t>（含），计</w:t>
            </w:r>
            <w:r>
              <w:rPr>
                <w:rFonts w:eastAsia="FangSong_GB2312"/>
                <w:kern w:val="0"/>
                <w:sz w:val="20"/>
                <w:szCs w:val="20"/>
              </w:rPr>
              <w:t>4</w:t>
            </w:r>
            <w:r>
              <w:rPr>
                <w:rFonts w:hint="eastAsia" w:ascii="FangSong_GB2312" w:hAnsi="FangSong_GB2312" w:eastAsia="FangSong_GB2312"/>
                <w:kern w:val="0"/>
                <w:sz w:val="20"/>
                <w:szCs w:val="20"/>
              </w:rPr>
              <w:t>分；</w:t>
            </w:r>
            <w:r>
              <w:rPr>
                <w:rFonts w:eastAsia="FangSong_GB2312"/>
                <w:kern w:val="0"/>
                <w:sz w:val="20"/>
                <w:szCs w:val="20"/>
              </w:rPr>
              <w:t>10-20%</w:t>
            </w:r>
            <w:r>
              <w:rPr>
                <w:rFonts w:hint="eastAsia" w:ascii="FangSong_GB2312" w:hAnsi="FangSong_GB2312" w:eastAsia="FangSong_GB2312"/>
                <w:kern w:val="0"/>
                <w:sz w:val="20"/>
                <w:szCs w:val="20"/>
              </w:rPr>
              <w:t>（含），计</w:t>
            </w:r>
            <w:r>
              <w:rPr>
                <w:rFonts w:eastAsia="FangSong_GB2312"/>
                <w:kern w:val="0"/>
                <w:sz w:val="20"/>
                <w:szCs w:val="20"/>
              </w:rPr>
              <w:t>3</w:t>
            </w:r>
            <w:r>
              <w:rPr>
                <w:rFonts w:hint="eastAsia" w:ascii="FangSong_GB2312" w:hAnsi="FangSong_GB2312" w:eastAsia="FangSong_GB2312"/>
                <w:kern w:val="0"/>
                <w:sz w:val="20"/>
                <w:szCs w:val="20"/>
              </w:rPr>
              <w:t>分；</w:t>
            </w:r>
            <w:r>
              <w:rPr>
                <w:rFonts w:eastAsia="FangSong_GB2312"/>
                <w:kern w:val="0"/>
                <w:sz w:val="20"/>
                <w:szCs w:val="20"/>
              </w:rPr>
              <w:t>20-30%</w:t>
            </w:r>
            <w:r>
              <w:rPr>
                <w:rFonts w:hint="eastAsia" w:ascii="FangSong_GB2312" w:hAnsi="FangSong_GB2312" w:eastAsia="FangSong_GB2312"/>
                <w:kern w:val="0"/>
                <w:sz w:val="20"/>
                <w:szCs w:val="20"/>
              </w:rPr>
              <w:t>（含），计</w:t>
            </w:r>
            <w:r>
              <w:rPr>
                <w:rFonts w:eastAsia="FangSong_GB2312"/>
                <w:kern w:val="0"/>
                <w:sz w:val="20"/>
                <w:szCs w:val="20"/>
              </w:rPr>
              <w:t>2</w:t>
            </w:r>
            <w:r>
              <w:rPr>
                <w:rFonts w:hint="eastAsia" w:ascii="FangSong_GB2312" w:hAnsi="FangSong_GB2312" w:eastAsia="FangSong_GB2312"/>
                <w:kern w:val="0"/>
                <w:sz w:val="20"/>
                <w:szCs w:val="20"/>
              </w:rPr>
              <w:t>分；大于</w:t>
            </w:r>
            <w:r>
              <w:rPr>
                <w:rFonts w:eastAsia="FangSong_GB2312"/>
                <w:kern w:val="0"/>
                <w:sz w:val="20"/>
                <w:szCs w:val="20"/>
              </w:rPr>
              <w:t>30%</w:t>
            </w:r>
            <w:r>
              <w:rPr>
                <w:rFonts w:hint="eastAsia" w:ascii="FangSong_GB2312" w:hAnsi="FangSong_GB2312" w:eastAsia="FangSong_GB2312"/>
                <w:kern w:val="0"/>
                <w:sz w:val="20"/>
                <w:szCs w:val="20"/>
              </w:rPr>
              <w:t>不得分。</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预算控制率</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新建楼堂馆所面积控制率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eastAsia="FangSong_GB2312"/>
                <w:kern w:val="0"/>
                <w:sz w:val="20"/>
                <w:szCs w:val="20"/>
              </w:rPr>
              <w:t>楼堂馆所面积控制率</w:t>
            </w:r>
            <w:r>
              <w:rPr>
                <w:rFonts w:eastAsia="FangSong_GB2312"/>
                <w:kern w:val="0"/>
                <w:sz w:val="20"/>
                <w:szCs w:val="20"/>
              </w:rPr>
              <w:t>=</w:t>
            </w:r>
            <w:r>
              <w:rPr>
                <w:rFonts w:hint="eastAsia" w:ascii="FangSong_GB2312" w:hAnsi="FangSong_GB2312" w:eastAsia="FangSong_GB2312"/>
                <w:kern w:val="0"/>
                <w:sz w:val="20"/>
                <w:szCs w:val="20"/>
              </w:rPr>
              <w:t>实际建设面积</w:t>
            </w:r>
            <w:r>
              <w:rPr>
                <w:rFonts w:eastAsia="FangSong_GB2312"/>
                <w:kern w:val="0"/>
                <w:sz w:val="20"/>
                <w:szCs w:val="20"/>
              </w:rPr>
              <w:t>/</w:t>
            </w:r>
            <w:r>
              <w:rPr>
                <w:rFonts w:hint="eastAsia" w:ascii="FangSong_GB2312" w:hAnsi="FangSong_GB2312" w:eastAsia="FangSong_GB2312"/>
                <w:kern w:val="0"/>
                <w:sz w:val="20"/>
                <w:szCs w:val="20"/>
              </w:rPr>
              <w:t>批准建设面积</w:t>
            </w:r>
            <w:r>
              <w:rPr>
                <w:rFonts w:eastAsia="FangSong_GB2312"/>
                <w:kern w:val="0"/>
                <w:sz w:val="20"/>
                <w:szCs w:val="20"/>
              </w:rPr>
              <w:t xml:space="preserve">?100% </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eastAsia="FangSong_GB2312"/>
                <w:kern w:val="0"/>
                <w:sz w:val="20"/>
                <w:szCs w:val="20"/>
              </w:rPr>
              <w:t>该指标以</w:t>
            </w:r>
            <w:r>
              <w:rPr>
                <w:rFonts w:eastAsia="FangSong_GB2312"/>
                <w:kern w:val="0"/>
                <w:sz w:val="20"/>
                <w:szCs w:val="20"/>
              </w:rPr>
              <w:t>2022</w:t>
            </w:r>
            <w:r>
              <w:rPr>
                <w:rFonts w:hint="eastAsia" w:eastAsia="FangSong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新建楼堂馆所投资概算控制率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eastAsia="FangSong_GB2312"/>
                <w:kern w:val="0"/>
                <w:sz w:val="20"/>
                <w:szCs w:val="20"/>
              </w:rPr>
              <w:t>楼堂馆所投资预算控制率</w:t>
            </w:r>
            <w:r>
              <w:rPr>
                <w:rFonts w:eastAsia="FangSong_GB2312"/>
                <w:kern w:val="0"/>
                <w:sz w:val="20"/>
                <w:szCs w:val="20"/>
              </w:rPr>
              <w:t>=</w:t>
            </w:r>
            <w:r>
              <w:rPr>
                <w:rFonts w:hint="eastAsia" w:ascii="FangSong_GB2312" w:hAnsi="FangSong_GB2312" w:eastAsia="FangSong_GB2312"/>
                <w:kern w:val="0"/>
                <w:sz w:val="20"/>
                <w:szCs w:val="20"/>
              </w:rPr>
              <w:t>实际投资金额</w:t>
            </w:r>
            <w:r>
              <w:rPr>
                <w:rFonts w:eastAsia="FangSong_GB2312"/>
                <w:kern w:val="0"/>
                <w:sz w:val="20"/>
                <w:szCs w:val="20"/>
              </w:rPr>
              <w:t>/</w:t>
            </w:r>
            <w:r>
              <w:rPr>
                <w:rFonts w:hint="eastAsia" w:ascii="FangSong_GB2312" w:hAnsi="FangSong_GB2312" w:eastAsia="FangSong_GB2312"/>
                <w:kern w:val="0"/>
                <w:sz w:val="20"/>
                <w:szCs w:val="20"/>
              </w:rPr>
              <w:t>批准投资金额</w:t>
            </w:r>
            <w:r>
              <w:rPr>
                <w:rFonts w:eastAsia="FangSong_GB2312"/>
                <w:kern w:val="0"/>
                <w:sz w:val="20"/>
                <w:szCs w:val="20"/>
              </w:rPr>
              <w:t xml:space="preserve">?100% </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eastAsia="FangSong_GB2312"/>
                <w:kern w:val="0"/>
                <w:sz w:val="20"/>
                <w:szCs w:val="20"/>
              </w:rPr>
              <w:t>该指标以</w:t>
            </w:r>
            <w:r>
              <w:rPr>
                <w:rFonts w:eastAsia="FangSong_GB2312"/>
                <w:kern w:val="0"/>
                <w:sz w:val="20"/>
                <w:szCs w:val="20"/>
              </w:rPr>
              <w:t>2022</w:t>
            </w:r>
            <w:r>
              <w:rPr>
                <w:rFonts w:hint="eastAsia" w:eastAsia="FangSong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预算管理</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40</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公用经费控制率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1%</w:t>
            </w:r>
            <w:r>
              <w:rPr>
                <w:rFonts w:hint="eastAsia" w:ascii="FangSong_GB2312" w:hAnsi="FangSong_GB2312" w:eastAsia="FangSong_GB2312"/>
                <w:kern w:val="0"/>
                <w:sz w:val="20"/>
                <w:szCs w:val="20"/>
              </w:rPr>
              <w:t>扣</w:t>
            </w:r>
            <w:r>
              <w:rPr>
                <w:rFonts w:eastAsia="FangSong_GB2312"/>
                <w:kern w:val="0"/>
                <w:sz w:val="20"/>
                <w:szCs w:val="20"/>
              </w:rPr>
              <w:t>1</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eastAsia="FangSong_GB2312"/>
                <w:kern w:val="0"/>
                <w:sz w:val="20"/>
                <w:szCs w:val="20"/>
              </w:rPr>
              <w:t>公用经费控制率</w:t>
            </w:r>
            <w:r>
              <w:rPr>
                <w:rFonts w:eastAsia="FangSong_GB2312"/>
                <w:kern w:val="0"/>
                <w:sz w:val="20"/>
                <w:szCs w:val="20"/>
              </w:rPr>
              <w:t>=</w:t>
            </w:r>
            <w:r>
              <w:rPr>
                <w:rFonts w:hint="eastAsia" w:ascii="FangSong_GB2312" w:hAnsi="FangSong_GB2312" w:eastAsia="FangSong_GB2312"/>
                <w:kern w:val="0"/>
                <w:sz w:val="20"/>
                <w:szCs w:val="20"/>
              </w:rPr>
              <w:t>（实际支出公用经费总额</w:t>
            </w:r>
            <w:r>
              <w:rPr>
                <w:rFonts w:eastAsia="FangSong_GB2312"/>
                <w:kern w:val="0"/>
                <w:sz w:val="20"/>
                <w:szCs w:val="20"/>
              </w:rPr>
              <w:t>/</w:t>
            </w:r>
            <w:r>
              <w:rPr>
                <w:rFonts w:hint="eastAsia" w:ascii="FangSong_GB2312" w:hAnsi="FangSong_GB2312" w:eastAsia="FangSong_GB2312"/>
                <w:kern w:val="0"/>
                <w:sz w:val="20"/>
                <w:szCs w:val="20"/>
              </w:rPr>
              <w:t>预算安排公用经费总额）</w:t>
            </w:r>
            <w:r>
              <w:rPr>
                <w:rFonts w:eastAsia="FangSong_GB2312"/>
                <w:kern w:val="0"/>
                <w:sz w:val="20"/>
                <w:szCs w:val="20"/>
              </w:rPr>
              <w:t>?100%</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eastAsia="FangSong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 xml:space="preserve"> “</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7</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1%</w:t>
            </w:r>
            <w:r>
              <w:rPr>
                <w:rFonts w:hint="eastAsia" w:ascii="FangSong_GB2312" w:hAnsi="FangSong_GB2312" w:eastAsia="FangSong_GB2312"/>
                <w:kern w:val="0"/>
                <w:sz w:val="20"/>
                <w:szCs w:val="20"/>
              </w:rPr>
              <w:t>扣</w:t>
            </w:r>
            <w:r>
              <w:rPr>
                <w:rFonts w:eastAsia="FangSong_GB2312"/>
                <w:kern w:val="0"/>
                <w:sz w:val="20"/>
                <w:szCs w:val="20"/>
              </w:rPr>
              <w:t>1</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控制率</w:t>
            </w:r>
            <w:r>
              <w:rPr>
                <w:rFonts w:eastAsia="FangSong_GB2312"/>
                <w:kern w:val="0"/>
                <w:sz w:val="20"/>
                <w:szCs w:val="20"/>
              </w:rPr>
              <w:t>-</w:t>
            </w:r>
            <w:r>
              <w:rPr>
                <w:rFonts w:hint="eastAsia" w:ascii="FangSong_GB2312" w:hAnsi="FangSong_GB2312" w:eastAsia="FangSong_GB2312"/>
                <w:kern w:val="0"/>
                <w:sz w:val="20"/>
                <w:szCs w:val="20"/>
              </w:rPr>
              <w:t>（</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实际支出数</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预算安排数）</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政府采购执行率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计满分，每超过（降低）</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政府采购执行率</w:t>
            </w:r>
            <w:r>
              <w:rPr>
                <w:rFonts w:eastAsia="FangSong_GB2312"/>
                <w:kern w:val="0"/>
                <w:sz w:val="20"/>
                <w:szCs w:val="20"/>
              </w:rPr>
              <w:t>=</w:t>
            </w:r>
            <w:r>
              <w:rPr>
                <w:rFonts w:hint="eastAsia" w:ascii="FangSong_GB2312" w:hAnsi="FangSong_GB2312" w:eastAsia="FangSong_GB2312"/>
                <w:kern w:val="0"/>
                <w:sz w:val="20"/>
                <w:szCs w:val="20"/>
              </w:rPr>
              <w:t>（实际政府采购金额</w:t>
            </w:r>
            <w:r>
              <w:rPr>
                <w:rFonts w:eastAsia="FangSong_GB2312"/>
                <w:kern w:val="0"/>
                <w:sz w:val="20"/>
                <w:szCs w:val="20"/>
              </w:rPr>
              <w:t>/</w:t>
            </w:r>
            <w:r>
              <w:rPr>
                <w:rFonts w:hint="eastAsia" w:ascii="FangSong_GB2312" w:hAnsi="FangSong_GB2312" w:eastAsia="FangSong_GB2312"/>
                <w:kern w:val="0"/>
                <w:sz w:val="20"/>
                <w:szCs w:val="20"/>
              </w:rPr>
              <w:t>政府采购预算数）</w:t>
            </w:r>
            <w:r>
              <w:rPr>
                <w:rFonts w:eastAsia="FangSong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jc w:val="left"/>
              <w:rPr>
                <w:rFonts w:eastAsia="FangSong_GB2312"/>
                <w:kern w:val="0"/>
                <w:sz w:val="20"/>
                <w:szCs w:val="20"/>
              </w:rPr>
            </w:pPr>
            <w:r>
              <w:rPr>
                <w:rFonts w:hint="eastAsia" w:eastAsia="FangSong_GB2312"/>
                <w:kern w:val="0"/>
                <w:sz w:val="20"/>
                <w:szCs w:val="20"/>
              </w:rPr>
              <w:t>过程</w:t>
            </w:r>
          </w:p>
        </w:tc>
        <w:tc>
          <w:tcPr>
            <w:tcW w:w="416" w:type="dxa"/>
            <w:vMerge w:val="restart"/>
            <w:tcBorders>
              <w:top w:val="nil"/>
              <w:left w:val="nil"/>
              <w:bottom w:val="single" w:color="000000" w:sz="4" w:space="0"/>
              <w:right w:val="single" w:color="auto" w:sz="4" w:space="0"/>
            </w:tcBorders>
            <w:vAlign w:val="center"/>
          </w:tcPr>
          <w:p>
            <w:pPr>
              <w:jc w:val="left"/>
              <w:rPr>
                <w:rFonts w:eastAsia="FangSong_GB2312"/>
                <w:kern w:val="0"/>
                <w:sz w:val="20"/>
                <w:szCs w:val="20"/>
              </w:rPr>
            </w:pPr>
          </w:p>
        </w:tc>
        <w:tc>
          <w:tcPr>
            <w:tcW w:w="677" w:type="dxa"/>
            <w:gridSpan w:val="2"/>
            <w:vMerge w:val="restart"/>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预算管理</w:t>
            </w: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管理制度健全性</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6379" w:type="dxa"/>
            <w:gridSpan w:val="2"/>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有内部财务管理制度、会计核算制度等管理制度，</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hint="eastAsia" w:ascii="宋体" w:hAnsi="宋体"/>
                <w:kern w:val="0"/>
                <w:sz w:val="20"/>
                <w:szCs w:val="20"/>
              </w:rPr>
              <w:t>②</w:t>
            </w:r>
            <w:r>
              <w:rPr>
                <w:rFonts w:hint="eastAsia" w:ascii="FangSong_GB2312" w:hAnsi="FangSong_GB2312" w:eastAsia="FangSong_GB2312"/>
                <w:kern w:val="0"/>
                <w:sz w:val="20"/>
                <w:szCs w:val="20"/>
              </w:rPr>
              <w:t>有本部门厉行节约制度</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ascii="宋体" w:hAnsi="宋体"/>
                <w:kern w:val="0"/>
                <w:sz w:val="20"/>
                <w:szCs w:val="20"/>
              </w:rPr>
              <w:t>③</w:t>
            </w:r>
            <w:r>
              <w:rPr>
                <w:rFonts w:hint="eastAsia" w:ascii="FangSong_GB2312" w:hAnsi="FangSong_GB2312" w:eastAsia="FangSong_GB2312"/>
                <w:kern w:val="0"/>
                <w:sz w:val="20"/>
                <w:szCs w:val="20"/>
              </w:rPr>
              <w:t>相关管理制度合法、合规、完整，</w:t>
            </w:r>
            <w:r>
              <w:rPr>
                <w:rFonts w:eastAsia="FangSong_GB2312"/>
                <w:kern w:val="0"/>
                <w:sz w:val="20"/>
                <w:szCs w:val="20"/>
              </w:rPr>
              <w:t>2</w:t>
            </w:r>
            <w:r>
              <w:rPr>
                <w:rFonts w:hint="eastAsia" w:ascii="FangSong_GB2312" w:hAnsi="FangSong_GB2312" w:eastAsia="FangSong_GB2312"/>
                <w:kern w:val="0"/>
                <w:sz w:val="20"/>
                <w:szCs w:val="20"/>
              </w:rPr>
              <w:t>分；</w:t>
            </w:r>
            <w:r>
              <w:rPr>
                <w:rFonts w:hint="eastAsia" w:ascii="宋体" w:hAnsi="宋体"/>
                <w:kern w:val="0"/>
                <w:sz w:val="20"/>
                <w:szCs w:val="20"/>
              </w:rPr>
              <w:t>④</w:t>
            </w:r>
            <w:r>
              <w:rPr>
                <w:rFonts w:hint="eastAsia" w:ascii="FangSong_GB2312" w:hAnsi="FangSong_GB2312" w:eastAsia="FangSong_GB2312"/>
                <w:kern w:val="0"/>
                <w:sz w:val="20"/>
                <w:szCs w:val="20"/>
              </w:rPr>
              <w:t>相关管理制度得到有效执行，</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eastAsia="FangSong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8</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资金使用合规性</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6379" w:type="dxa"/>
            <w:gridSpan w:val="2"/>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hint="eastAsia" w:ascii="FangSong_GB2312" w:hAnsi="FangSong_GB2312" w:eastAsia="FangSong_GB2312"/>
                <w:kern w:val="0"/>
                <w:sz w:val="20"/>
                <w:szCs w:val="20"/>
              </w:rPr>
              <w:t>资金拨付有完整的审批程序和手续；</w:t>
            </w:r>
            <w:r>
              <w:rPr>
                <w:rFonts w:hint="eastAsia" w:ascii="宋体" w:hAnsi="宋体"/>
                <w:kern w:val="0"/>
                <w:sz w:val="20"/>
                <w:szCs w:val="20"/>
              </w:rPr>
              <w:t>③</w:t>
            </w:r>
            <w:r>
              <w:rPr>
                <w:rFonts w:hint="eastAsia" w:ascii="FangSong_GB2312" w:hAnsi="FangSong_GB2312" w:eastAsia="FangSong_GB2312"/>
                <w:kern w:val="0"/>
                <w:sz w:val="20"/>
                <w:szCs w:val="20"/>
              </w:rPr>
              <w:t>项目支出按规定经过评估论证；</w:t>
            </w:r>
            <w:r>
              <w:rPr>
                <w:rFonts w:hint="eastAsia" w:ascii="宋体" w:hAnsi="宋体"/>
                <w:kern w:val="0"/>
                <w:sz w:val="20"/>
                <w:szCs w:val="20"/>
              </w:rPr>
              <w:t>④</w:t>
            </w:r>
            <w:r>
              <w:rPr>
                <w:rFonts w:hint="eastAsia" w:ascii="FangSong_GB2312" w:hAnsi="FangSong_GB2312" w:eastAsia="FangSong_GB2312"/>
                <w:kern w:val="0"/>
                <w:sz w:val="20"/>
                <w:szCs w:val="20"/>
              </w:rPr>
              <w:t>支出符合部门预算批复的用途；</w:t>
            </w:r>
            <w:r>
              <w:rPr>
                <w:rFonts w:hint="eastAsia" w:ascii="宋体" w:hAnsi="宋体"/>
                <w:kern w:val="0"/>
                <w:sz w:val="20"/>
                <w:szCs w:val="20"/>
              </w:rPr>
              <w:t>⑤</w:t>
            </w:r>
            <w:r>
              <w:rPr>
                <w:rFonts w:hint="eastAsia" w:ascii="FangSong_GB2312" w:hAnsi="FangSong_GB2312" w:eastAsia="FangSong_GB2312"/>
                <w:kern w:val="0"/>
                <w:sz w:val="20"/>
                <w:szCs w:val="20"/>
              </w:rPr>
              <w:t>资金使用无截留、挤占、挪用、虚列支出等情况。</w:t>
            </w:r>
          </w:p>
          <w:p>
            <w:pPr>
              <w:widowControl/>
              <w:jc w:val="left"/>
              <w:rPr>
                <w:rFonts w:eastAsia="FangSong_GB2312"/>
                <w:kern w:val="0"/>
                <w:sz w:val="20"/>
                <w:szCs w:val="20"/>
              </w:rPr>
            </w:pPr>
            <w:r>
              <w:rPr>
                <w:rFonts w:hint="eastAsia" w:eastAsia="FangSong_GB2312"/>
                <w:kern w:val="0"/>
                <w:sz w:val="20"/>
                <w:szCs w:val="20"/>
              </w:rPr>
              <w:t>以上情况每出现一例不符合要求的扣</w:t>
            </w:r>
            <w:r>
              <w:rPr>
                <w:rFonts w:eastAsia="FangSong_GB2312"/>
                <w:kern w:val="0"/>
                <w:sz w:val="20"/>
                <w:szCs w:val="20"/>
              </w:rPr>
              <w:t>1</w:t>
            </w:r>
            <w:r>
              <w:rPr>
                <w:rFonts w:hint="eastAsia" w:ascii="FangSong_GB2312" w:hAnsi="FangSong_GB2312" w:eastAsia="FangSong_GB2312"/>
                <w:kern w:val="0"/>
                <w:sz w:val="20"/>
                <w:szCs w:val="20"/>
              </w:rPr>
              <w:t>分，扣完为止。</w:t>
            </w:r>
          </w:p>
          <w:p>
            <w:pPr>
              <w:widowControl/>
              <w:jc w:val="left"/>
              <w:rPr>
                <w:rFonts w:eastAsia="FangSong_GB2312"/>
                <w:kern w:val="0"/>
                <w:sz w:val="20"/>
                <w:szCs w:val="20"/>
              </w:rPr>
            </w:pPr>
            <w:r>
              <w:rPr>
                <w:rFonts w:hint="eastAsia" w:eastAsia="FangSong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预决算信息公开性</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按规定内容公开预决算信息，</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②</w:t>
            </w:r>
            <w:r>
              <w:rPr>
                <w:rFonts w:hint="eastAsia" w:ascii="FangSong_GB2312" w:hAnsi="FangSong_GB2312" w:eastAsia="FangSong_GB2312"/>
                <w:kern w:val="0"/>
                <w:sz w:val="20"/>
                <w:szCs w:val="20"/>
              </w:rPr>
              <w:t>按规定时限公开预决算信息，</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③</w:t>
            </w:r>
            <w:r>
              <w:rPr>
                <w:rFonts w:hint="eastAsia" w:ascii="FangSong_GB2312" w:hAnsi="FangSong_GB2312" w:eastAsia="FangSong_GB2312"/>
                <w:kern w:val="0"/>
                <w:sz w:val="20"/>
                <w:szCs w:val="20"/>
              </w:rPr>
              <w:t>基础数据信息和会计信息资料真实，</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④</w:t>
            </w:r>
            <w:r>
              <w:rPr>
                <w:rFonts w:hint="eastAsia" w:ascii="FangSong_GB2312" w:hAnsi="FangSong_GB2312" w:eastAsia="FangSong_GB2312"/>
                <w:kern w:val="0"/>
                <w:sz w:val="20"/>
                <w:szCs w:val="20"/>
              </w:rPr>
              <w:t>基础数据信息和会计信息资料完整，</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⑤</w:t>
            </w:r>
            <w:r>
              <w:rPr>
                <w:rFonts w:hint="eastAsia" w:ascii="FangSong_GB2312" w:hAnsi="FangSong_GB2312" w:eastAsia="FangSong_GB2312"/>
                <w:kern w:val="0"/>
                <w:sz w:val="20"/>
                <w:szCs w:val="20"/>
              </w:rPr>
              <w:t>基础数据信息和汇集信息资料准确，</w:t>
            </w:r>
            <w:r>
              <w:rPr>
                <w:rFonts w:eastAsia="FangSong_GB2312"/>
                <w:kern w:val="0"/>
                <w:sz w:val="20"/>
                <w:szCs w:val="20"/>
              </w:rPr>
              <w:t>1</w:t>
            </w:r>
            <w:r>
              <w:rPr>
                <w:rFonts w:hint="eastAsia" w:ascii="FangSong_GB2312" w:hAnsi="FangSong_GB2312" w:eastAsia="FangSong_GB2312"/>
                <w:kern w:val="0"/>
                <w:sz w:val="20"/>
                <w:szCs w:val="20"/>
              </w:rPr>
              <w:t>分。</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产出及效率</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30</w:t>
            </w:r>
          </w:p>
        </w:tc>
        <w:tc>
          <w:tcPr>
            <w:tcW w:w="677" w:type="dxa"/>
            <w:gridSpan w:val="2"/>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职责履行</w:t>
            </w:r>
          </w:p>
        </w:tc>
        <w:tc>
          <w:tcPr>
            <w:tcW w:w="416"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1194" w:type="dxa"/>
            <w:tcBorders>
              <w:top w:val="nil"/>
              <w:left w:val="nil"/>
              <w:bottom w:val="nil"/>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重点工作实际完成率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根据绩效办</w:t>
            </w:r>
            <w:r>
              <w:rPr>
                <w:rFonts w:eastAsia="FangSong_GB2312"/>
                <w:kern w:val="0"/>
                <w:sz w:val="20"/>
                <w:szCs w:val="20"/>
              </w:rPr>
              <w:t>2022</w:t>
            </w:r>
            <w:r>
              <w:rPr>
                <w:rFonts w:hint="eastAsia" w:eastAsia="FangSong_GB2312"/>
                <w:kern w:val="0"/>
                <w:sz w:val="20"/>
                <w:szCs w:val="20"/>
              </w:rPr>
              <w:t>年对各部门为民办实事和部门重点工程与重点工作考核分数折算。</w:t>
            </w:r>
          </w:p>
          <w:p>
            <w:pPr>
              <w:widowControl/>
              <w:jc w:val="left"/>
              <w:rPr>
                <w:rFonts w:eastAsia="FangSong_GB2312"/>
                <w:kern w:val="0"/>
                <w:sz w:val="20"/>
                <w:szCs w:val="20"/>
              </w:rPr>
            </w:pPr>
            <w:r>
              <w:rPr>
                <w:rFonts w:hint="eastAsia" w:eastAsia="FangSong_GB2312"/>
                <w:kern w:val="0"/>
                <w:sz w:val="20"/>
                <w:szCs w:val="20"/>
              </w:rPr>
              <w:t>该项得分</w:t>
            </w:r>
            <w:r>
              <w:rPr>
                <w:rFonts w:eastAsia="FangSong_GB2312"/>
                <w:kern w:val="0"/>
                <w:sz w:val="20"/>
                <w:szCs w:val="20"/>
              </w:rPr>
              <w:t>=</w:t>
            </w:r>
            <w:r>
              <w:rPr>
                <w:rFonts w:hint="eastAsia" w:ascii="FangSong_GB2312" w:hAnsi="FangSong_GB2312" w:eastAsia="FangSong_GB2312"/>
                <w:kern w:val="0"/>
                <w:sz w:val="20"/>
                <w:szCs w:val="20"/>
              </w:rPr>
              <w:t>（绩效办对应部分考核得分</w:t>
            </w:r>
            <w:r>
              <w:rPr>
                <w:rFonts w:eastAsia="FangSong_GB2312"/>
                <w:kern w:val="0"/>
                <w:sz w:val="20"/>
                <w:szCs w:val="20"/>
              </w:rPr>
              <w:t>/350</w:t>
            </w:r>
            <w:r>
              <w:rPr>
                <w:rFonts w:hint="eastAsia" w:ascii="FangSong_GB2312" w:hAnsi="FangSong_GB2312" w:eastAsia="FangSong_GB2312"/>
                <w:kern w:val="0"/>
                <w:sz w:val="20"/>
                <w:szCs w:val="20"/>
              </w:rPr>
              <w:t>）</w:t>
            </w:r>
            <w:r>
              <w:rPr>
                <w:rFonts w:eastAsia="FangSong_GB2312"/>
                <w:kern w:val="0"/>
                <w:sz w:val="20"/>
                <w:szCs w:val="20"/>
              </w:rPr>
              <w:t>*8</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履职效益</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经济效益</w:t>
            </w:r>
          </w:p>
        </w:tc>
        <w:tc>
          <w:tcPr>
            <w:tcW w:w="478" w:type="dxa"/>
            <w:vMerge w:val="restart"/>
            <w:tcBorders>
              <w:top w:val="nil"/>
              <w:left w:val="nil"/>
              <w:bottom w:val="nil"/>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6379" w:type="dxa"/>
            <w:gridSpan w:val="2"/>
            <w:vMerge w:val="restart"/>
            <w:tcBorders>
              <w:top w:val="nil"/>
              <w:left w:val="nil"/>
              <w:bottom w:val="nil"/>
              <w:right w:val="single" w:color="000000" w:sz="4" w:space="0"/>
            </w:tcBorders>
            <w:vAlign w:val="center"/>
          </w:tcPr>
          <w:p>
            <w:pPr>
              <w:widowControl/>
              <w:jc w:val="left"/>
              <w:rPr>
                <w:rFonts w:eastAsia="FangSong_GB2312"/>
                <w:kern w:val="0"/>
                <w:sz w:val="20"/>
                <w:szCs w:val="20"/>
              </w:rPr>
            </w:pPr>
            <w:r>
              <w:rPr>
                <w:rFonts w:hint="eastAsia" w:eastAsia="FangSong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vAlign w:val="center"/>
          </w:tcPr>
          <w:p>
            <w:pPr>
              <w:widowControl/>
              <w:jc w:val="center"/>
              <w:rPr>
                <w:kern w:val="0"/>
                <w:sz w:val="24"/>
              </w:rPr>
            </w:pPr>
            <w:r>
              <w:rPr>
                <w:kern w:val="0"/>
                <w:sz w:val="24"/>
              </w:rPr>
              <w:t>10</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社会效益</w:t>
            </w:r>
          </w:p>
        </w:tc>
        <w:tc>
          <w:tcPr>
            <w:tcW w:w="478" w:type="dxa"/>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6379" w:type="dxa"/>
            <w:gridSpan w:val="2"/>
            <w:vMerge w:val="continue"/>
            <w:tcBorders>
              <w:top w:val="nil"/>
              <w:left w:val="nil"/>
              <w:bottom w:val="nil"/>
              <w:right w:val="single" w:color="000000" w:sz="4" w:space="0"/>
            </w:tcBorders>
            <w:vAlign w:val="center"/>
          </w:tcPr>
          <w:p>
            <w:pPr>
              <w:widowControl/>
              <w:jc w:val="left"/>
              <w:rPr>
                <w:rFonts w:eastAsia="FangSong_GB2312"/>
                <w:kern w:val="0"/>
                <w:sz w:val="20"/>
                <w:szCs w:val="20"/>
              </w:rPr>
            </w:pPr>
          </w:p>
        </w:tc>
        <w:tc>
          <w:tcPr>
            <w:tcW w:w="522" w:type="dxa"/>
            <w:tcBorders>
              <w:top w:val="nil"/>
              <w:left w:val="nil"/>
              <w:bottom w:val="nil"/>
              <w:right w:val="single" w:color="auto" w:sz="4" w:space="0"/>
            </w:tcBorders>
            <w:vAlign w:val="center"/>
          </w:tcPr>
          <w:p>
            <w:pPr>
              <w:widowControl/>
              <w:jc w:val="center"/>
              <w:rPr>
                <w:kern w:val="0"/>
                <w:sz w:val="24"/>
              </w:rPr>
            </w:pP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12</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行政效能</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促进部门改进文风会风，加强经费及资产管理，推动网上办事，提高行政效率，降低行政成本效果较好的计</w:t>
            </w:r>
            <w:r>
              <w:rPr>
                <w:rFonts w:eastAsia="FangSong_GB2312"/>
                <w:kern w:val="0"/>
                <w:sz w:val="20"/>
                <w:szCs w:val="20"/>
              </w:rPr>
              <w:t>6</w:t>
            </w:r>
            <w:r>
              <w:rPr>
                <w:rFonts w:hint="eastAsia" w:ascii="FangSong_GB2312" w:hAnsi="FangSong_GB2312" w:eastAsia="FangSong_GB2312"/>
                <w:kern w:val="0"/>
                <w:sz w:val="20"/>
                <w:szCs w:val="20"/>
              </w:rPr>
              <w:t>分；一般</w:t>
            </w:r>
            <w:r>
              <w:rPr>
                <w:rFonts w:eastAsia="FangSong_GB2312"/>
                <w:kern w:val="0"/>
                <w:sz w:val="20"/>
                <w:szCs w:val="20"/>
              </w:rPr>
              <w:t>3</w:t>
            </w:r>
            <w:r>
              <w:rPr>
                <w:rFonts w:hint="eastAsia" w:ascii="FangSong_GB2312" w:hAnsi="FangSong_GB2312" w:eastAsia="FangSong_GB2312"/>
                <w:kern w:val="0"/>
                <w:sz w:val="20"/>
                <w:szCs w:val="20"/>
              </w:rPr>
              <w:t>分；无效果或者效果不明显</w:t>
            </w:r>
            <w:r>
              <w:rPr>
                <w:rFonts w:eastAsia="FangSong_GB2312"/>
                <w:kern w:val="0"/>
                <w:sz w:val="20"/>
                <w:szCs w:val="20"/>
              </w:rPr>
              <w:t>0</w:t>
            </w:r>
            <w:r>
              <w:rPr>
                <w:rFonts w:hint="eastAsia" w:ascii="FangSong_GB2312" w:hAnsi="FangSong_GB2312" w:eastAsia="FangSong_GB2312"/>
                <w:kern w:val="0"/>
                <w:sz w:val="20"/>
                <w:szCs w:val="20"/>
              </w:rPr>
              <w:t>分。</w:t>
            </w:r>
          </w:p>
        </w:tc>
        <w:tc>
          <w:tcPr>
            <w:tcW w:w="3402" w:type="dxa"/>
            <w:tcBorders>
              <w:top w:val="single" w:color="auto" w:sz="4" w:space="0"/>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nil"/>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社会公众或服务对象满意度</w:t>
            </w:r>
          </w:p>
        </w:tc>
        <w:tc>
          <w:tcPr>
            <w:tcW w:w="478" w:type="dxa"/>
            <w:tcBorders>
              <w:top w:val="nil"/>
              <w:left w:val="nil"/>
              <w:bottom w:val="nil"/>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nil"/>
              <w:left w:val="nil"/>
              <w:bottom w:val="nil"/>
              <w:right w:val="single" w:color="auto" w:sz="4" w:space="0"/>
            </w:tcBorders>
            <w:vAlign w:val="center"/>
          </w:tcPr>
          <w:p>
            <w:pPr>
              <w:widowControl/>
              <w:jc w:val="left"/>
              <w:rPr>
                <w:rFonts w:ascii="FangSong_GB2312" w:hAnsi="FangSong_GB2312" w:eastAsia="FangSong_GB2312"/>
                <w:kern w:val="0"/>
                <w:sz w:val="20"/>
                <w:szCs w:val="20"/>
              </w:rPr>
            </w:pPr>
            <w:r>
              <w:rPr>
                <w:rFonts w:eastAsia="FangSong_GB2312"/>
                <w:kern w:val="0"/>
                <w:sz w:val="20"/>
                <w:szCs w:val="20"/>
              </w:rPr>
              <w:t>90%</w:t>
            </w:r>
            <w:r>
              <w:rPr>
                <w:rFonts w:hint="eastAsia" w:ascii="FangSong_GB2312" w:hAnsi="FangSong_GB2312" w:eastAsia="FangSong_GB2312"/>
                <w:kern w:val="0"/>
                <w:sz w:val="20"/>
                <w:szCs w:val="20"/>
              </w:rPr>
              <w:t>（含）以上计</w:t>
            </w:r>
            <w:r>
              <w:rPr>
                <w:rFonts w:eastAsia="FangSong_GB2312"/>
                <w:kern w:val="0"/>
                <w:sz w:val="20"/>
                <w:szCs w:val="20"/>
              </w:rPr>
              <w:t>6</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eastAsia="FangSong_GB2312"/>
                <w:kern w:val="0"/>
                <w:sz w:val="20"/>
                <w:szCs w:val="20"/>
              </w:rPr>
              <w:t>80%</w:t>
            </w:r>
            <w:r>
              <w:rPr>
                <w:rFonts w:hint="eastAsia" w:ascii="FangSong_GB2312" w:hAnsi="FangSong_GB2312" w:eastAsia="FangSong_GB2312"/>
                <w:kern w:val="0"/>
                <w:sz w:val="20"/>
                <w:szCs w:val="20"/>
              </w:rPr>
              <w:t>（含）</w:t>
            </w:r>
            <w:r>
              <w:rPr>
                <w:rFonts w:eastAsia="FangSong_GB2312"/>
                <w:kern w:val="0"/>
                <w:sz w:val="20"/>
                <w:szCs w:val="20"/>
              </w:rPr>
              <w:t>-90%</w:t>
            </w:r>
            <w:r>
              <w:rPr>
                <w:rFonts w:hint="eastAsia" w:ascii="FangSong_GB2312" w:hAnsi="FangSong_GB2312" w:eastAsia="FangSong_GB2312"/>
                <w:kern w:val="0"/>
                <w:sz w:val="20"/>
                <w:szCs w:val="20"/>
              </w:rPr>
              <w:t>，计</w:t>
            </w:r>
            <w:r>
              <w:rPr>
                <w:rFonts w:eastAsia="FangSong_GB2312"/>
                <w:kern w:val="0"/>
                <w:sz w:val="20"/>
                <w:szCs w:val="20"/>
              </w:rPr>
              <w:t>4</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eastAsia="FangSong_GB2312"/>
                <w:kern w:val="0"/>
                <w:sz w:val="20"/>
                <w:szCs w:val="20"/>
              </w:rPr>
              <w:t>70%</w:t>
            </w:r>
            <w:r>
              <w:rPr>
                <w:rFonts w:hint="eastAsia" w:ascii="FangSong_GB2312" w:hAnsi="FangSong_GB2312" w:eastAsia="FangSong_GB2312"/>
                <w:kern w:val="0"/>
                <w:sz w:val="20"/>
                <w:szCs w:val="20"/>
              </w:rPr>
              <w:t>（含）</w:t>
            </w:r>
            <w:r>
              <w:rPr>
                <w:rFonts w:eastAsia="FangSong_GB2312"/>
                <w:kern w:val="0"/>
                <w:sz w:val="20"/>
                <w:szCs w:val="20"/>
              </w:rPr>
              <w:t>-80%</w:t>
            </w:r>
            <w:r>
              <w:rPr>
                <w:rFonts w:hint="eastAsia" w:ascii="FangSong_GB2312" w:hAnsi="FangSong_GB2312" w:eastAsia="FangSong_GB2312"/>
                <w:kern w:val="0"/>
                <w:sz w:val="20"/>
                <w:szCs w:val="20"/>
              </w:rPr>
              <w:t>，计</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eastAsia="FangSong_GB2312"/>
                <w:kern w:val="0"/>
                <w:sz w:val="20"/>
                <w:szCs w:val="20"/>
              </w:rPr>
              <w:t>低于</w:t>
            </w:r>
            <w:r>
              <w:rPr>
                <w:rFonts w:eastAsia="FangSong_GB2312"/>
                <w:kern w:val="0"/>
                <w:sz w:val="20"/>
                <w:szCs w:val="20"/>
              </w:rPr>
              <w:t>70%</w:t>
            </w:r>
            <w:r>
              <w:rPr>
                <w:rFonts w:hint="eastAsia" w:ascii="FangSong_GB2312" w:hAnsi="FangSong_GB2312" w:eastAsia="FangSong_GB2312"/>
                <w:kern w:val="0"/>
                <w:sz w:val="20"/>
                <w:szCs w:val="20"/>
              </w:rPr>
              <w:t>计</w:t>
            </w:r>
            <w:r>
              <w:rPr>
                <w:rFonts w:eastAsia="FangSong_GB2312"/>
                <w:kern w:val="0"/>
                <w:sz w:val="20"/>
                <w:szCs w:val="20"/>
              </w:rPr>
              <w:t>0</w:t>
            </w:r>
            <w:r>
              <w:rPr>
                <w:rFonts w:hint="eastAsia" w:ascii="FangSong_GB2312" w:hAnsi="FangSong_GB2312" w:eastAsia="FangSong_GB2312"/>
                <w:kern w:val="0"/>
                <w:sz w:val="20"/>
                <w:szCs w:val="20"/>
              </w:rPr>
              <w:t>分。</w:t>
            </w:r>
          </w:p>
        </w:tc>
        <w:tc>
          <w:tcPr>
            <w:tcW w:w="3402" w:type="dxa"/>
            <w:tcBorders>
              <w:top w:val="nil"/>
              <w:left w:val="nil"/>
              <w:bottom w:val="nil"/>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合计</w:t>
            </w:r>
            <w:r>
              <w:rPr>
                <w:rFonts w:ascii="FangSong_GB2312" w:hAnsi="宋体"/>
                <w:color w:val="000000"/>
                <w:kern w:val="0"/>
                <w:sz w:val="20"/>
                <w:szCs w:val="20"/>
              </w:rPr>
              <w:t>(</w:t>
            </w:r>
            <w:r>
              <w:rPr>
                <w:rFonts w:hint="eastAsia" w:ascii="FangSong_GB2312" w:hAnsi="宋体"/>
                <w:color w:val="000000"/>
                <w:kern w:val="0"/>
                <w:sz w:val="20"/>
                <w:szCs w:val="20"/>
              </w:rPr>
              <w:t>分</w:t>
            </w:r>
            <w:r>
              <w:rPr>
                <w:rFonts w:ascii="FangSong_GB2312" w:hAnsi="宋体"/>
                <w:color w:val="000000"/>
                <w:kern w:val="0"/>
                <w:sz w:val="20"/>
                <w:szCs w:val="20"/>
              </w:rPr>
              <w:t>)</w:t>
            </w:r>
          </w:p>
        </w:tc>
        <w:tc>
          <w:tcPr>
            <w:tcW w:w="9242" w:type="dxa"/>
            <w:gridSpan w:val="8"/>
            <w:tcBorders>
              <w:top w:val="single" w:color="auto" w:sz="4" w:space="0"/>
              <w:left w:val="nil"/>
              <w:bottom w:val="single" w:color="auto" w:sz="4" w:space="0"/>
              <w:right w:val="single" w:color="auto" w:sz="4" w:space="0"/>
            </w:tcBorders>
            <w:vAlign w:val="center"/>
          </w:tcPr>
          <w:p>
            <w:pPr>
              <w:widowControl/>
              <w:ind w:firstLine="3600" w:firstLineChars="1500"/>
              <w:rPr>
                <w:rFonts w:ascii="宋体"/>
                <w:color w:val="000000"/>
                <w:kern w:val="0"/>
                <w:sz w:val="24"/>
              </w:rPr>
            </w:pPr>
            <w:r>
              <w:rPr>
                <w:rFonts w:ascii="宋体" w:hAnsi="宋体"/>
                <w:color w:val="000000"/>
                <w:kern w:val="0"/>
                <w:sz w:val="24"/>
              </w:rPr>
              <w:t>100</w:t>
            </w:r>
          </w:p>
        </w:tc>
      </w:tr>
    </w:tbl>
    <w:p>
      <w:pPr>
        <w:spacing w:line="600" w:lineRule="exact"/>
        <w:rPr>
          <w:rFonts w:eastAsia="黑体"/>
          <w:kern w:val="0"/>
          <w:sz w:val="32"/>
          <w:szCs w:val="32"/>
        </w:rPr>
      </w:pPr>
    </w:p>
    <w:p>
      <w:pPr>
        <w:spacing w:line="600" w:lineRule="exact"/>
        <w:rPr>
          <w:rFonts w:eastAsia="黑体"/>
          <w:kern w:val="0"/>
          <w:sz w:val="32"/>
          <w:szCs w:val="32"/>
        </w:rPr>
      </w:pPr>
    </w:p>
    <w:p>
      <w:pPr>
        <w:widowControl/>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7</w:t>
      </w:r>
    </w:p>
    <w:p>
      <w:pPr>
        <w:pStyle w:val="2"/>
      </w:pPr>
    </w:p>
    <w:p>
      <w:pPr>
        <w:widowControl/>
        <w:jc w:val="center"/>
        <w:rPr>
          <w:rFonts w:ascii="宋体" w:cs="宋体"/>
          <w:sz w:val="44"/>
          <w:szCs w:val="44"/>
        </w:rPr>
      </w:pPr>
      <w:r>
        <w:rPr>
          <w:rFonts w:hint="eastAsia" w:ascii="宋体" w:hAnsi="宋体" w:cs="宋体"/>
          <w:sz w:val="44"/>
          <w:szCs w:val="44"/>
        </w:rPr>
        <w:t>江永县财政局</w:t>
      </w:r>
      <w:r>
        <w:rPr>
          <w:rFonts w:ascii="宋体" w:hAnsi="宋体" w:cs="宋体"/>
          <w:sz w:val="44"/>
          <w:szCs w:val="44"/>
        </w:rPr>
        <w:t>202</w:t>
      </w:r>
      <w:r>
        <w:rPr>
          <w:rFonts w:hint="eastAsia" w:ascii="宋体" w:hAnsi="宋体" w:cs="宋体"/>
          <w:sz w:val="44"/>
          <w:szCs w:val="44"/>
        </w:rPr>
        <w:t>3年度项目支出</w:t>
      </w:r>
    </w:p>
    <w:p>
      <w:pPr>
        <w:widowControl/>
        <w:jc w:val="center"/>
        <w:rPr>
          <w:rFonts w:ascii="宋体" w:cs="宋体"/>
          <w:sz w:val="44"/>
          <w:szCs w:val="44"/>
        </w:rPr>
      </w:pPr>
      <w:r>
        <w:rPr>
          <w:rFonts w:hint="eastAsia" w:ascii="宋体" w:hAnsi="宋体" w:cs="宋体"/>
          <w:sz w:val="44"/>
          <w:szCs w:val="44"/>
        </w:rPr>
        <w:t>（事业运行经费）绩效自评报告</w:t>
      </w:r>
    </w:p>
    <w:p>
      <w:pPr>
        <w:widowControl/>
        <w:rPr>
          <w:rFonts w:eastAsia="FangSong_GB2312"/>
          <w:sz w:val="32"/>
          <w:szCs w:val="32"/>
        </w:rPr>
      </w:pPr>
    </w:p>
    <w:p>
      <w:pPr>
        <w:widowControl/>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widowControl/>
        <w:rPr>
          <w:rFonts w:eastAsia="FangSong_GB2312"/>
          <w:sz w:val="32"/>
          <w:szCs w:val="32"/>
        </w:rPr>
      </w:pPr>
      <w:r>
        <w:rPr>
          <w:rFonts w:hint="eastAsia" w:ascii="楷体" w:hAnsi="楷体" w:eastAsia="楷体" w:cs="楷体"/>
          <w:b/>
          <w:bCs/>
          <w:sz w:val="32"/>
          <w:szCs w:val="32"/>
        </w:rPr>
        <w:t xml:space="preserve">   （一）项目单位基本情况</w:t>
      </w:r>
    </w:p>
    <w:p>
      <w:pPr>
        <w:widowControl/>
        <w:ind w:firstLine="643" w:firstLineChars="200"/>
        <w:rPr>
          <w:rFonts w:eastAsia="FangSong_GB2312"/>
          <w:b/>
          <w:bCs/>
          <w:sz w:val="32"/>
          <w:szCs w:val="32"/>
        </w:rPr>
      </w:pPr>
      <w:r>
        <w:rPr>
          <w:rFonts w:eastAsia="FangSong_GB2312"/>
          <w:b/>
          <w:bCs/>
          <w:sz w:val="32"/>
          <w:szCs w:val="32"/>
        </w:rPr>
        <w:t>1.</w:t>
      </w:r>
      <w:r>
        <w:rPr>
          <w:rFonts w:hint="eastAsia" w:eastAsia="FangSong_GB2312"/>
          <w:b/>
          <w:bCs/>
          <w:sz w:val="32"/>
          <w:szCs w:val="32"/>
        </w:rPr>
        <w:t>职能职责</w:t>
      </w:r>
    </w:p>
    <w:p>
      <w:pPr>
        <w:widowControl/>
        <w:ind w:firstLine="640" w:firstLineChars="200"/>
        <w:rPr>
          <w:rFonts w:eastAsia="FangSong_GB2312"/>
          <w:sz w:val="32"/>
          <w:szCs w:val="32"/>
        </w:rPr>
      </w:pPr>
      <w:r>
        <w:rPr>
          <w:rFonts w:hint="eastAsia" w:eastAsia="FangSong_GB2312"/>
          <w:sz w:val="32"/>
          <w:szCs w:val="32"/>
        </w:rPr>
        <w:t>贯彻执行国家和省财政税收方针、政策和财政预算决算、财务、会计方面的法规、条例及基本建设财务管理制度，指导全县财政工作。编制年度县本级预算草案并组织预算执行，编制县本级财政总决算，代编全县财政收支预算，汇总全县财政总决算，受县政府委托，向县人大报告县本级预算、预算执行情况和财政总决算。管理各项财政收入和财政专户</w:t>
      </w:r>
      <w:r>
        <w:rPr>
          <w:rFonts w:eastAsia="FangSong_GB2312"/>
          <w:sz w:val="32"/>
          <w:szCs w:val="32"/>
        </w:rPr>
        <w:t>;</w:t>
      </w:r>
      <w:r>
        <w:rPr>
          <w:rFonts w:hint="eastAsia" w:eastAsia="FangSong_GB2312"/>
          <w:sz w:val="32"/>
          <w:szCs w:val="32"/>
        </w:rPr>
        <w:t>管理有关政策性基金</w:t>
      </w:r>
      <w:r>
        <w:rPr>
          <w:rFonts w:eastAsia="FangSong_GB2312"/>
          <w:sz w:val="32"/>
          <w:szCs w:val="32"/>
        </w:rPr>
        <w:t>;</w:t>
      </w:r>
      <w:r>
        <w:rPr>
          <w:rFonts w:hint="eastAsia" w:eastAsia="FangSong_GB2312"/>
          <w:sz w:val="32"/>
          <w:szCs w:val="32"/>
        </w:rPr>
        <w:t>审核报批收费项目，参与制订、调整收费标准</w:t>
      </w:r>
      <w:r>
        <w:rPr>
          <w:rFonts w:eastAsia="FangSong_GB2312"/>
          <w:sz w:val="32"/>
          <w:szCs w:val="32"/>
        </w:rPr>
        <w:t>;</w:t>
      </w:r>
      <w:r>
        <w:rPr>
          <w:rFonts w:hint="eastAsia" w:eastAsia="FangSong_GB2312"/>
          <w:sz w:val="32"/>
          <w:szCs w:val="32"/>
        </w:rPr>
        <w:t>管理财政行政法和教科文支出。执行政府采购政策，负责控制社会集团购买力工作。根据国家、省、市统一规定的开支标准和支出政策，结合我县实际，制订具体实施办法。管理国有资产，组织实施国有资产的清产核资、产权界定和登记，负责国有资产管理的统计、分析、转让和处置以及产权纠纷调处与行政仲裁。管理财政经济发展支出，负责财政性资金投资项目工程预、决算审查。负责财政支农、农业财务管理；管理财政社会保障支出，执行社会保障资金的财务管理制度。执行政府国内债务管理的方针政策、规章制度和管理办法，执行国债发行计划，执行政府外债管理的规章制度，承担世界银行、亚洲开发银行、外国政府贷款的管理职能。监督执行法律会计规章制度，监督执行政府预算、行政和事业单位及分行业的会计制度；监督财税方针政策、法律法规的执行情况，检查反映财政收支管理中的重大问题，提出加强财政管理的政策建议。制订财政科学研究和教育规划，组织财政人员培训，负责财政信息和财政宣传工作。承办县委、县人民政府交办的其他事项。</w:t>
      </w:r>
    </w:p>
    <w:p>
      <w:pPr>
        <w:widowControl/>
        <w:rPr>
          <w:rFonts w:eastAsia="FangSong_GB2312"/>
          <w:sz w:val="32"/>
          <w:szCs w:val="32"/>
        </w:rPr>
      </w:pPr>
      <w:r>
        <w:rPr>
          <w:rFonts w:hint="eastAsia" w:eastAsiaTheme="minorEastAsia"/>
          <w:b/>
          <w:bCs/>
          <w:sz w:val="32"/>
          <w:szCs w:val="32"/>
        </w:rPr>
        <w:t xml:space="preserve">    </w:t>
      </w:r>
      <w:r>
        <w:rPr>
          <w:rFonts w:eastAsia="FangSong_GB2312"/>
          <w:b/>
          <w:bCs/>
          <w:sz w:val="32"/>
          <w:szCs w:val="32"/>
        </w:rPr>
        <w:t>2.</w:t>
      </w:r>
      <w:r>
        <w:rPr>
          <w:rFonts w:hint="eastAsia" w:eastAsia="FangSong_GB2312"/>
          <w:b/>
          <w:bCs/>
          <w:sz w:val="32"/>
          <w:szCs w:val="32"/>
        </w:rPr>
        <w:t>机构设置和人员情况</w:t>
      </w:r>
    </w:p>
    <w:p>
      <w:pPr>
        <w:widowControl/>
        <w:rPr>
          <w:rFonts w:eastAsia="FangSong_GB2312"/>
          <w:sz w:val="32"/>
          <w:szCs w:val="32"/>
        </w:rPr>
      </w:pPr>
      <w:r>
        <w:rPr>
          <w:rFonts w:hint="eastAsia" w:eastAsiaTheme="minorEastAsia"/>
          <w:sz w:val="32"/>
          <w:szCs w:val="32"/>
        </w:rPr>
        <w:t xml:space="preserve">    </w:t>
      </w:r>
      <w:r>
        <w:rPr>
          <w:rFonts w:hint="eastAsia" w:eastAsia="FangSong_GB2312"/>
          <w:sz w:val="32"/>
          <w:szCs w:val="32"/>
        </w:rPr>
        <w:t>江永县财政局为独立核算的行政单位，属一级预算单位，根据编委核定，县财政局设办公室、预算股、农财股等</w:t>
      </w:r>
      <w:r>
        <w:rPr>
          <w:rFonts w:eastAsia="FangSong_GB2312"/>
          <w:sz w:val="32"/>
          <w:szCs w:val="32"/>
        </w:rPr>
        <w:t>18</w:t>
      </w:r>
      <w:r>
        <w:rPr>
          <w:rFonts w:hint="eastAsia" w:eastAsia="FangSong_GB2312"/>
          <w:sz w:val="32"/>
          <w:szCs w:val="32"/>
        </w:rPr>
        <w:t>个职能股室以及县国库集中支付中心、县财政事务中心、县财政投资评审中心等三个直属副科级事业单位，下辖</w:t>
      </w:r>
      <w:r>
        <w:rPr>
          <w:rFonts w:eastAsia="FangSong_GB2312"/>
          <w:sz w:val="32"/>
          <w:szCs w:val="32"/>
        </w:rPr>
        <w:t>9</w:t>
      </w:r>
      <w:r>
        <w:rPr>
          <w:rFonts w:hint="eastAsia" w:eastAsia="FangSong_GB2312"/>
          <w:sz w:val="32"/>
          <w:szCs w:val="32"/>
        </w:rPr>
        <w:t>个乡镇财政所。全局有在职人员</w:t>
      </w:r>
      <w:r>
        <w:rPr>
          <w:rFonts w:eastAsia="FangSong_GB2312"/>
          <w:sz w:val="32"/>
          <w:szCs w:val="32"/>
        </w:rPr>
        <w:t>1</w:t>
      </w:r>
      <w:r>
        <w:rPr>
          <w:rFonts w:hint="eastAsia" w:eastAsia="FangSong_GB2312"/>
          <w:sz w:val="32"/>
          <w:szCs w:val="32"/>
        </w:rPr>
        <w:t>32人。</w:t>
      </w:r>
    </w:p>
    <w:p>
      <w:pPr>
        <w:widowControl/>
        <w:ind w:firstLine="643" w:firstLineChars="200"/>
        <w:rPr>
          <w:rFonts w:ascii="楷体" w:hAnsi="楷体" w:eastAsia="楷体" w:cs="楷体"/>
          <w:b/>
          <w:bCs/>
          <w:sz w:val="32"/>
          <w:szCs w:val="32"/>
        </w:rPr>
      </w:pPr>
      <w:r>
        <w:rPr>
          <w:rFonts w:hint="eastAsia" w:ascii="楷体" w:hAnsi="楷体" w:eastAsia="楷体" w:cs="楷体"/>
          <w:b/>
          <w:bCs/>
          <w:sz w:val="32"/>
          <w:szCs w:val="32"/>
        </w:rPr>
        <w:t>（二）项目基本情况</w:t>
      </w:r>
    </w:p>
    <w:p>
      <w:pPr>
        <w:widowControl/>
        <w:ind w:firstLine="640" w:firstLineChars="200"/>
        <w:rPr>
          <w:rFonts w:eastAsia="FangSong_GB2312"/>
          <w:sz w:val="32"/>
          <w:szCs w:val="32"/>
        </w:rPr>
      </w:pPr>
      <w:r>
        <w:rPr>
          <w:rFonts w:eastAsia="FangSong_GB2312"/>
          <w:sz w:val="32"/>
          <w:szCs w:val="32"/>
        </w:rPr>
        <w:t>202</w:t>
      </w:r>
      <w:r>
        <w:rPr>
          <w:rFonts w:hint="eastAsia" w:eastAsiaTheme="minorEastAsia"/>
          <w:sz w:val="32"/>
          <w:szCs w:val="32"/>
        </w:rPr>
        <w:t>3</w:t>
      </w:r>
      <w:r>
        <w:rPr>
          <w:rFonts w:hint="eastAsia" w:eastAsia="FangSong_GB2312"/>
          <w:sz w:val="32"/>
          <w:szCs w:val="32"/>
        </w:rPr>
        <w:t>年，我单位事业运行经费预算为199.01万元，主要用于我单位各项财政业务工作的运转费用。</w:t>
      </w:r>
    </w:p>
    <w:p>
      <w:pPr>
        <w:widowControl/>
        <w:ind w:firstLine="640" w:firstLineChars="200"/>
        <w:rPr>
          <w:rFonts w:ascii="黑体" w:hAnsi="黑体" w:eastAsia="黑体" w:cs="黑体"/>
          <w:sz w:val="32"/>
          <w:szCs w:val="32"/>
        </w:rPr>
      </w:pPr>
      <w:r>
        <w:rPr>
          <w:rFonts w:hint="eastAsia" w:ascii="黑体" w:hAnsi="黑体" w:eastAsia="黑体" w:cs="黑体"/>
          <w:sz w:val="32"/>
          <w:szCs w:val="32"/>
        </w:rPr>
        <w:t>二、项目资金使用及管理情况</w:t>
      </w:r>
    </w:p>
    <w:p>
      <w:pPr>
        <w:widowControl/>
        <w:rPr>
          <w:rFonts w:ascii="楷体" w:hAnsi="楷体" w:eastAsia="楷体" w:cs="楷体"/>
          <w:b/>
          <w:bCs/>
          <w:sz w:val="32"/>
          <w:szCs w:val="32"/>
        </w:rPr>
      </w:pPr>
      <w:r>
        <w:rPr>
          <w:rFonts w:hint="eastAsia" w:ascii="楷体" w:hAnsi="楷体" w:eastAsia="楷体" w:cs="楷体"/>
          <w:b/>
          <w:bCs/>
          <w:sz w:val="32"/>
          <w:szCs w:val="32"/>
        </w:rPr>
        <w:t xml:space="preserve">   （一）项目资金情况分析</w:t>
      </w:r>
    </w:p>
    <w:p>
      <w:pPr>
        <w:widowControl/>
        <w:rPr>
          <w:rFonts w:eastAsia="FangSong_GB2312"/>
          <w:sz w:val="32"/>
          <w:szCs w:val="32"/>
        </w:rPr>
      </w:pPr>
      <w:r>
        <w:rPr>
          <w:rFonts w:eastAsia="FangSong_GB2312"/>
          <w:sz w:val="32"/>
          <w:szCs w:val="32"/>
        </w:rPr>
        <w:t xml:space="preserve">     202</w:t>
      </w:r>
      <w:r>
        <w:rPr>
          <w:rFonts w:hint="eastAsia" w:eastAsia="FangSong_GB2312"/>
          <w:sz w:val="32"/>
          <w:szCs w:val="32"/>
        </w:rPr>
        <w:t>3年，我单位到位专项业务经费199.01万元，资金到位率为</w:t>
      </w:r>
      <w:r>
        <w:rPr>
          <w:rFonts w:eastAsia="FangSong_GB2312"/>
          <w:sz w:val="32"/>
          <w:szCs w:val="32"/>
        </w:rPr>
        <w:t>100%</w:t>
      </w:r>
      <w:r>
        <w:rPr>
          <w:rFonts w:hint="eastAsia" w:eastAsia="FangSong_GB2312"/>
          <w:sz w:val="32"/>
          <w:szCs w:val="32"/>
        </w:rPr>
        <w:t>。</w:t>
      </w:r>
    </w:p>
    <w:p>
      <w:pPr>
        <w:widowControl/>
        <w:ind w:firstLine="643" w:firstLineChars="20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widowControl/>
        <w:ind w:firstLine="640" w:firstLineChars="200"/>
        <w:rPr>
          <w:rFonts w:eastAsia="FangSong_GB2312"/>
          <w:sz w:val="32"/>
          <w:szCs w:val="32"/>
        </w:rPr>
      </w:pPr>
      <w:r>
        <w:rPr>
          <w:rFonts w:eastAsia="FangSong_GB2312"/>
          <w:sz w:val="32"/>
          <w:szCs w:val="32"/>
        </w:rPr>
        <w:t>202</w:t>
      </w:r>
      <w:r>
        <w:rPr>
          <w:rFonts w:hint="eastAsia" w:eastAsiaTheme="minorEastAsia"/>
          <w:sz w:val="32"/>
          <w:szCs w:val="32"/>
        </w:rPr>
        <w:t>3</w:t>
      </w:r>
      <w:r>
        <w:rPr>
          <w:rFonts w:hint="eastAsia" w:eastAsia="FangSong_GB2312"/>
          <w:sz w:val="32"/>
          <w:szCs w:val="32"/>
        </w:rPr>
        <w:t>年，我单位实际使用专项业务经费199.01万元，预算执行率为</w:t>
      </w:r>
      <w:r>
        <w:rPr>
          <w:rFonts w:eastAsia="FangSong_GB2312"/>
          <w:sz w:val="32"/>
          <w:szCs w:val="32"/>
        </w:rPr>
        <w:t>100%</w:t>
      </w:r>
      <w:r>
        <w:rPr>
          <w:rFonts w:hint="eastAsia" w:eastAsia="FangSong_GB2312"/>
          <w:sz w:val="32"/>
          <w:szCs w:val="32"/>
        </w:rPr>
        <w:t>。</w:t>
      </w:r>
    </w:p>
    <w:p>
      <w:pPr>
        <w:widowControl/>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widowControl/>
        <w:ind w:firstLine="640" w:firstLineChars="200"/>
        <w:rPr>
          <w:rFonts w:ascii="仿宋" w:hAnsi="仿宋" w:eastAsia="仿宋"/>
          <w:sz w:val="32"/>
          <w:szCs w:val="32"/>
        </w:rPr>
      </w:pPr>
      <w:r>
        <w:rPr>
          <w:rFonts w:hint="eastAsia" w:ascii="仿宋" w:hAnsi="仿宋" w:eastAsia="仿宋"/>
          <w:sz w:val="32"/>
          <w:szCs w:val="32"/>
        </w:rPr>
        <w:t>我单位建立健全财务管理制度，成立了项目资金支出审批小组，严格按照财政财务制度审批项目开支，无截留、挪用、贪污、浪费等情况。</w:t>
      </w:r>
    </w:p>
    <w:p>
      <w:pPr>
        <w:widowControl/>
        <w:ind w:firstLine="643" w:firstLineChars="200"/>
        <w:rPr>
          <w:rFonts w:ascii="黑体" w:hAnsi="黑体" w:eastAsia="黑体" w:cs="黑体"/>
          <w:b/>
          <w:bCs/>
          <w:sz w:val="32"/>
          <w:szCs w:val="32"/>
        </w:rPr>
      </w:pPr>
      <w:r>
        <w:rPr>
          <w:rFonts w:hint="eastAsia" w:ascii="黑体" w:hAnsi="黑体" w:eastAsia="黑体" w:cs="黑体"/>
          <w:b/>
          <w:bCs/>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我单位资金按计划使用，单位设立资金支出审批领导小组审批，严格按照财政规章制度使用财政资金，无截留、挤占、挪用、虚列支出等情况。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6"/>
        <w:spacing w:before="0" w:beforeAutospacing="0" w:after="0" w:afterAutospacing="0" w:line="560" w:lineRule="exact"/>
        <w:rPr>
          <w:rFonts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　</w:t>
      </w:r>
      <w:r>
        <w:rPr>
          <w:rFonts w:ascii="仿宋" w:hAnsi="仿宋" w:eastAsia="仿宋" w:cs="仿宋"/>
          <w:color w:val="000000"/>
          <w:sz w:val="32"/>
          <w:szCs w:val="32"/>
        </w:rPr>
        <w:t>1.</w:t>
      </w:r>
      <w:r>
        <w:rPr>
          <w:rFonts w:hint="eastAsia" w:ascii="仿宋" w:hAnsi="仿宋" w:eastAsia="仿宋" w:cs="仿宋"/>
          <w:color w:val="000000"/>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pPr>
        <w:pStyle w:val="6"/>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2.</w:t>
      </w:r>
      <w:r>
        <w:rPr>
          <w:rFonts w:hint="eastAsia" w:ascii="仿宋" w:hAnsi="仿宋" w:eastAsia="仿宋" w:cs="仿宋"/>
          <w:color w:val="000000"/>
          <w:sz w:val="32"/>
          <w:szCs w:val="32"/>
        </w:rPr>
        <w:t>专款专用管理。在资金管理使用上，严格按照各项专项资金使用用途安排该专项资金的支出使用，严格遵守“专款专用”原则，严格落实专项资金的申拨、使用审批手续，充分发挥资金使用效益。</w:t>
      </w:r>
    </w:p>
    <w:p>
      <w:pPr>
        <w:pStyle w:val="6"/>
        <w:spacing w:before="0" w:beforeAutospacing="0" w:after="0" w:afterAutospacing="0" w:line="560" w:lineRule="exact"/>
        <w:ind w:firstLine="640"/>
        <w:rPr>
          <w:rFonts w:ascii="仿宋" w:hAnsi="仿宋" w:eastAsia="仿宋" w:cs="仿宋"/>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会计独立核算。在会计核算上，严格实行单独核算，单独设置会计科目进行记账管理，使专项资金来源去向明了，避免与人员、公用等本级财政预算内资金混合使用。</w:t>
      </w:r>
    </w:p>
    <w:p>
      <w:pPr>
        <w:spacing w:line="560" w:lineRule="exact"/>
        <w:ind w:firstLine="480" w:firstLineChars="150"/>
        <w:rPr>
          <w:rFonts w:ascii="仿宋" w:hAnsi="仿宋" w:eastAsia="仿宋" w:cs="仿宋"/>
          <w:sz w:val="32"/>
          <w:szCs w:val="32"/>
        </w:rPr>
      </w:pPr>
      <w:r>
        <w:rPr>
          <w:rFonts w:hint="eastAsia" w:ascii="黑体" w:hAnsi="黑体" w:eastAsia="黑体"/>
          <w:sz w:val="32"/>
          <w:szCs w:val="32"/>
        </w:rPr>
        <w:t xml:space="preserve"> 四、项目绩效情况</w:t>
      </w:r>
      <w:r>
        <w:rPr>
          <w:rFonts w:ascii="黑体" w:hAnsi="黑体" w:eastAsia="黑体"/>
          <w:sz w:val="32"/>
          <w:szCs w:val="32"/>
        </w:rPr>
        <w:br w:type="textWrapping"/>
      </w:r>
      <w:r>
        <w:rPr>
          <w:rFonts w:hint="eastAsia" w:ascii="仿宋" w:hAnsi="仿宋" w:eastAsia="仿宋"/>
          <w:sz w:val="32"/>
          <w:szCs w:val="32"/>
        </w:rPr>
        <w:t xml:space="preserve">   </w:t>
      </w:r>
      <w:r>
        <w:rPr>
          <w:rFonts w:hint="eastAsia" w:ascii="楷体" w:hAnsi="楷体" w:eastAsia="楷体" w:cs="仿宋"/>
          <w:b/>
          <w:sz w:val="32"/>
          <w:szCs w:val="32"/>
        </w:rPr>
        <w:t>（一）数量指标完成情况。</w:t>
      </w:r>
      <w:r>
        <w:rPr>
          <w:rFonts w:hint="eastAsia" w:eastAsia="FangSong_GB2312"/>
          <w:color w:val="000000"/>
          <w:kern w:val="0"/>
          <w:sz w:val="32"/>
          <w:szCs w:val="32"/>
        </w:rPr>
        <w:t>完成财政收入</w:t>
      </w:r>
      <w:r>
        <w:rPr>
          <w:rFonts w:eastAsia="FangSong_GB2312"/>
          <w:color w:val="000000"/>
          <w:kern w:val="0"/>
          <w:sz w:val="32"/>
          <w:szCs w:val="32"/>
        </w:rPr>
        <w:t>5.</w:t>
      </w:r>
      <w:r>
        <w:rPr>
          <w:rFonts w:hint="eastAsia" w:eastAsia="FangSong_GB2312"/>
          <w:color w:val="000000"/>
          <w:kern w:val="0"/>
          <w:sz w:val="32"/>
          <w:szCs w:val="32"/>
        </w:rPr>
        <w:t>84亿元，地方财政收入同比增长2.47</w:t>
      </w:r>
      <w:r>
        <w:rPr>
          <w:rFonts w:eastAsia="FangSong_GB2312"/>
          <w:color w:val="000000"/>
          <w:kern w:val="0"/>
          <w:sz w:val="32"/>
          <w:szCs w:val="32"/>
        </w:rPr>
        <w:t>%</w:t>
      </w:r>
      <w:r>
        <w:rPr>
          <w:rFonts w:hint="eastAsia" w:eastAsia="FangSong_GB2312"/>
          <w:color w:val="000000"/>
          <w:kern w:val="0"/>
          <w:sz w:val="32"/>
          <w:szCs w:val="32"/>
        </w:rPr>
        <w:t>；维护财政管理系统9个，财政系统安全运转率100%</w:t>
      </w:r>
      <w:r>
        <w:rPr>
          <w:rFonts w:hint="eastAsia" w:ascii="仿宋" w:hAnsi="仿宋" w:eastAsia="仿宋" w:cs="仿宋"/>
          <w:sz w:val="32"/>
          <w:szCs w:val="32"/>
        </w:rPr>
        <w:t>。</w:t>
      </w:r>
    </w:p>
    <w:p>
      <w:pPr>
        <w:spacing w:line="560" w:lineRule="exact"/>
        <w:ind w:firstLine="482" w:firstLineChars="150"/>
        <w:rPr>
          <w:rFonts w:ascii="仿宋" w:hAnsi="仿宋" w:eastAsia="仿宋" w:cs="仿宋"/>
          <w:sz w:val="32"/>
          <w:szCs w:val="32"/>
        </w:rPr>
      </w:pPr>
      <w:r>
        <w:rPr>
          <w:rFonts w:hint="eastAsia" w:ascii="楷体" w:hAnsi="楷体" w:eastAsia="楷体" w:cs="仿宋"/>
          <w:b/>
          <w:sz w:val="32"/>
          <w:szCs w:val="32"/>
        </w:rPr>
        <w:t>（二）效益指标完成情况。</w:t>
      </w:r>
      <w:r>
        <w:rPr>
          <w:rFonts w:hint="eastAsia" w:ascii="仿宋" w:hAnsi="仿宋" w:eastAsia="仿宋" w:cs="仿宋"/>
          <w:sz w:val="32"/>
          <w:szCs w:val="32"/>
        </w:rPr>
        <w:t>壮大江永财力，保障财政业务管理系统正常运行，助推江永财政高质量发展，成效明显。</w:t>
      </w:r>
    </w:p>
    <w:p>
      <w:pPr>
        <w:spacing w:line="560" w:lineRule="exact"/>
        <w:ind w:firstLine="482" w:firstLineChars="150"/>
        <w:rPr>
          <w:rFonts w:ascii="楷体" w:hAnsi="楷体" w:eastAsia="楷体" w:cs="仿宋"/>
          <w:b/>
          <w:sz w:val="32"/>
          <w:szCs w:val="32"/>
        </w:rPr>
      </w:pPr>
      <w:r>
        <w:rPr>
          <w:rFonts w:hint="eastAsia" w:ascii="楷体" w:hAnsi="楷体" w:eastAsia="楷体" w:cs="仿宋"/>
          <w:b/>
          <w:sz w:val="32"/>
          <w:szCs w:val="32"/>
        </w:rPr>
        <w:t>（三）满意率完成情况。</w:t>
      </w:r>
      <w:r>
        <w:rPr>
          <w:rFonts w:hint="eastAsia" w:ascii="仿宋" w:hAnsi="仿宋" w:eastAsia="仿宋" w:cs="仿宋"/>
          <w:sz w:val="32"/>
          <w:szCs w:val="32"/>
        </w:rPr>
        <w:t>社会各界人士满意率100</w:t>
      </w:r>
      <w:r>
        <w:rPr>
          <w:rFonts w:ascii="仿宋" w:hAnsi="仿宋" w:eastAsia="仿宋" w:cs="仿宋"/>
          <w:sz w:val="32"/>
          <w:szCs w:val="32"/>
        </w:rPr>
        <w:t>%</w:t>
      </w:r>
      <w:r>
        <w:rPr>
          <w:rFonts w:hint="eastAsia" w:ascii="仿宋" w:hAnsi="仿宋" w:eastAsia="仿宋" w:cs="仿宋"/>
          <w:sz w:val="32"/>
          <w:szCs w:val="32"/>
        </w:rPr>
        <w:t>。</w:t>
      </w:r>
    </w:p>
    <w:p>
      <w:pPr>
        <w:widowControl/>
        <w:ind w:firstLine="643" w:firstLineChars="200"/>
        <w:rPr>
          <w:rFonts w:ascii="黑体" w:hAnsi="黑体" w:eastAsia="黑体" w:cs="黑体"/>
          <w:b/>
          <w:sz w:val="32"/>
          <w:szCs w:val="32"/>
        </w:rPr>
      </w:pPr>
      <w:r>
        <w:rPr>
          <w:rFonts w:hint="eastAsia" w:ascii="黑体" w:hAnsi="黑体" w:eastAsia="黑体" w:cs="黑体"/>
          <w:b/>
          <w:sz w:val="32"/>
          <w:szCs w:val="32"/>
        </w:rPr>
        <w:t>五、其他需要说明的问题</w:t>
      </w:r>
    </w:p>
    <w:p>
      <w:pPr>
        <w:widowControl/>
        <w:rPr>
          <w:rFonts w:eastAsia="FangSong_GB2312"/>
          <w:b/>
          <w:bCs/>
          <w:sz w:val="32"/>
          <w:szCs w:val="32"/>
        </w:rPr>
      </w:pPr>
      <w:r>
        <w:rPr>
          <w:rFonts w:hint="eastAsia" w:ascii="楷体" w:hAnsi="楷体" w:eastAsia="楷体" w:cs="楷体"/>
          <w:b/>
          <w:bCs/>
          <w:sz w:val="32"/>
          <w:szCs w:val="32"/>
        </w:rPr>
        <w:t xml:space="preserve">   （一）后续工作计划</w:t>
      </w:r>
    </w:p>
    <w:p>
      <w:pPr>
        <w:widowControl/>
        <w:ind w:firstLine="800" w:firstLineChars="250"/>
        <w:rPr>
          <w:rFonts w:ascii="仿宋" w:hAnsi="仿宋" w:eastAsia="仿宋"/>
          <w:sz w:val="32"/>
          <w:szCs w:val="32"/>
        </w:rPr>
      </w:pPr>
      <w:r>
        <w:rPr>
          <w:rFonts w:hint="eastAsia" w:ascii="仿宋" w:hAnsi="仿宋" w:eastAsia="仿宋"/>
          <w:sz w:val="32"/>
          <w:szCs w:val="32"/>
        </w:rPr>
        <w:t>无</w:t>
      </w:r>
    </w:p>
    <w:p>
      <w:pPr>
        <w:widowControl/>
        <w:rPr>
          <w:rFonts w:ascii="楷体" w:hAnsi="楷体" w:eastAsia="楷体" w:cs="楷体"/>
          <w:b/>
          <w:bCs/>
          <w:sz w:val="32"/>
          <w:szCs w:val="32"/>
        </w:rPr>
      </w:pPr>
      <w:r>
        <w:rPr>
          <w:rFonts w:hint="eastAsia" w:ascii="楷体" w:hAnsi="楷体" w:eastAsia="楷体" w:cs="楷体"/>
          <w:b/>
          <w:bCs/>
          <w:sz w:val="32"/>
          <w:szCs w:val="32"/>
        </w:rPr>
        <w:t xml:space="preserve">   （二）主要经验做法、存在的问题和建议</w:t>
      </w:r>
    </w:p>
    <w:p>
      <w:pPr>
        <w:widowControl/>
        <w:ind w:firstLine="640" w:firstLineChars="200"/>
        <w:rPr>
          <w:rFonts w:ascii="仿宋" w:hAnsi="仿宋" w:eastAsia="仿宋"/>
          <w:sz w:val="32"/>
          <w:szCs w:val="32"/>
        </w:rPr>
      </w:pPr>
      <w:r>
        <w:rPr>
          <w:rFonts w:hint="eastAsia" w:ascii="仿宋" w:hAnsi="仿宋" w:eastAsia="仿宋" w:cs="仿宋"/>
          <w:sz w:val="32"/>
          <w:szCs w:val="32"/>
        </w:rPr>
        <w:t>无</w:t>
      </w:r>
    </w:p>
    <w:p>
      <w:pPr>
        <w:widowControl/>
        <w:rPr>
          <w:rFonts w:eastAsia="FangSong_GB2312"/>
          <w:sz w:val="32"/>
          <w:szCs w:val="32"/>
        </w:rPr>
      </w:pPr>
    </w:p>
    <w:p>
      <w:pPr>
        <w:widowControl/>
        <w:rPr>
          <w:rFonts w:eastAsia="FangSong_GB2312"/>
          <w:sz w:val="32"/>
          <w:szCs w:val="32"/>
        </w:rPr>
      </w:pPr>
    </w:p>
    <w:p>
      <w:pPr>
        <w:widowControl/>
        <w:rPr>
          <w:rFonts w:eastAsia="FangSong_GB2312"/>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jc w:val="center"/>
        <w:rPr>
          <w:rFonts w:hint="eastAsia" w:ascii="宋体" w:hAnsi="宋体" w:cs="宋体"/>
          <w:sz w:val="44"/>
          <w:szCs w:val="44"/>
        </w:rPr>
      </w:pPr>
    </w:p>
    <w:p>
      <w:pPr>
        <w:widowControl/>
        <w:jc w:val="center"/>
        <w:rPr>
          <w:rFonts w:hint="eastAsia" w:ascii="宋体" w:hAnsi="宋体" w:cs="宋体"/>
          <w:sz w:val="44"/>
          <w:szCs w:val="44"/>
        </w:rPr>
      </w:pPr>
    </w:p>
    <w:p>
      <w:pPr>
        <w:widowControl/>
        <w:jc w:val="center"/>
        <w:rPr>
          <w:rFonts w:hint="eastAsia" w:ascii="宋体" w:hAnsi="宋体" w:cs="宋体"/>
          <w:sz w:val="44"/>
          <w:szCs w:val="44"/>
        </w:rPr>
      </w:pPr>
    </w:p>
    <w:p>
      <w:pPr>
        <w:widowControl/>
        <w:jc w:val="center"/>
        <w:rPr>
          <w:rFonts w:ascii="宋体" w:cs="宋体"/>
          <w:sz w:val="44"/>
          <w:szCs w:val="44"/>
        </w:rPr>
      </w:pPr>
      <w:bookmarkStart w:id="0" w:name="_GoBack"/>
      <w:bookmarkEnd w:id="0"/>
      <w:r>
        <w:rPr>
          <w:rFonts w:hint="eastAsia" w:ascii="宋体" w:hAnsi="宋体" w:cs="宋体"/>
          <w:sz w:val="44"/>
          <w:szCs w:val="44"/>
        </w:rPr>
        <w:t>江永县财政局</w:t>
      </w:r>
      <w:r>
        <w:rPr>
          <w:rFonts w:ascii="宋体" w:hAnsi="宋体" w:cs="宋体"/>
          <w:sz w:val="44"/>
          <w:szCs w:val="44"/>
        </w:rPr>
        <w:t>202</w:t>
      </w:r>
      <w:r>
        <w:rPr>
          <w:rFonts w:hint="eastAsia" w:ascii="宋体" w:hAnsi="宋体" w:cs="宋体"/>
          <w:sz w:val="44"/>
          <w:szCs w:val="44"/>
        </w:rPr>
        <w:t>3年度项目支出</w:t>
      </w:r>
    </w:p>
    <w:p>
      <w:pPr>
        <w:widowControl/>
        <w:jc w:val="center"/>
        <w:rPr>
          <w:rFonts w:ascii="宋体" w:cs="宋体"/>
          <w:sz w:val="44"/>
          <w:szCs w:val="44"/>
        </w:rPr>
      </w:pPr>
      <w:r>
        <w:rPr>
          <w:rFonts w:hint="eastAsia" w:ascii="宋体" w:hAnsi="宋体" w:cs="宋体"/>
          <w:sz w:val="44"/>
          <w:szCs w:val="44"/>
        </w:rPr>
        <w:t>（预算管理一体化虚拟终端改造）绩效自评报告</w:t>
      </w:r>
    </w:p>
    <w:p>
      <w:pPr>
        <w:widowControl/>
        <w:rPr>
          <w:rFonts w:eastAsia="FangSong_GB2312"/>
          <w:sz w:val="32"/>
          <w:szCs w:val="32"/>
        </w:rPr>
      </w:pPr>
    </w:p>
    <w:p>
      <w:pPr>
        <w:widowControl/>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widowControl/>
        <w:rPr>
          <w:rFonts w:eastAsia="FangSong_GB2312"/>
          <w:sz w:val="32"/>
          <w:szCs w:val="32"/>
        </w:rPr>
      </w:pPr>
      <w:r>
        <w:rPr>
          <w:rFonts w:hint="eastAsia" w:ascii="楷体" w:hAnsi="楷体" w:eastAsia="楷体" w:cs="楷体"/>
          <w:b/>
          <w:bCs/>
          <w:sz w:val="32"/>
          <w:szCs w:val="32"/>
        </w:rPr>
        <w:t xml:space="preserve">   （一）项目单位基本情况</w:t>
      </w:r>
    </w:p>
    <w:p>
      <w:pPr>
        <w:widowControl/>
        <w:ind w:firstLine="643" w:firstLineChars="200"/>
        <w:rPr>
          <w:rFonts w:eastAsia="FangSong_GB2312"/>
          <w:b/>
          <w:bCs/>
          <w:sz w:val="32"/>
          <w:szCs w:val="32"/>
        </w:rPr>
      </w:pPr>
      <w:r>
        <w:rPr>
          <w:rFonts w:eastAsia="FangSong_GB2312"/>
          <w:b/>
          <w:bCs/>
          <w:sz w:val="32"/>
          <w:szCs w:val="32"/>
        </w:rPr>
        <w:t>1.</w:t>
      </w:r>
      <w:r>
        <w:rPr>
          <w:rFonts w:hint="eastAsia" w:eastAsia="FangSong_GB2312"/>
          <w:b/>
          <w:bCs/>
          <w:sz w:val="32"/>
          <w:szCs w:val="32"/>
        </w:rPr>
        <w:t>职能职责</w:t>
      </w:r>
    </w:p>
    <w:p>
      <w:pPr>
        <w:widowControl/>
        <w:ind w:firstLine="640" w:firstLineChars="200"/>
        <w:rPr>
          <w:rFonts w:eastAsia="FangSong_GB2312"/>
          <w:sz w:val="32"/>
          <w:szCs w:val="32"/>
        </w:rPr>
      </w:pPr>
      <w:r>
        <w:rPr>
          <w:rFonts w:hint="eastAsia" w:eastAsia="FangSong_GB2312"/>
          <w:sz w:val="32"/>
          <w:szCs w:val="32"/>
        </w:rPr>
        <w:t>贯彻执行国家和省财政税收方针、政策和财政预算决算、财务、会计方面的法规、条例及基本建设财务管理制度，指导全县财政工作。编制年度县本级预算草案并组织预算执行，编制县本级财政总决算，代编全县财政收支预算，汇总全县财政总决算，受县政府委托，向县人大报告县本级预算、预算执行情况和财政总决算。管理各项财政收入和财政专户</w:t>
      </w:r>
      <w:r>
        <w:rPr>
          <w:rFonts w:eastAsia="FangSong_GB2312"/>
          <w:sz w:val="32"/>
          <w:szCs w:val="32"/>
        </w:rPr>
        <w:t>;</w:t>
      </w:r>
      <w:r>
        <w:rPr>
          <w:rFonts w:hint="eastAsia" w:eastAsia="FangSong_GB2312"/>
          <w:sz w:val="32"/>
          <w:szCs w:val="32"/>
        </w:rPr>
        <w:t>管理有关政策性基金</w:t>
      </w:r>
      <w:r>
        <w:rPr>
          <w:rFonts w:eastAsia="FangSong_GB2312"/>
          <w:sz w:val="32"/>
          <w:szCs w:val="32"/>
        </w:rPr>
        <w:t>;</w:t>
      </w:r>
      <w:r>
        <w:rPr>
          <w:rFonts w:hint="eastAsia" w:eastAsia="FangSong_GB2312"/>
          <w:sz w:val="32"/>
          <w:szCs w:val="32"/>
        </w:rPr>
        <w:t>审核报批收费项目，参与制订、调整收费标准</w:t>
      </w:r>
      <w:r>
        <w:rPr>
          <w:rFonts w:eastAsia="FangSong_GB2312"/>
          <w:sz w:val="32"/>
          <w:szCs w:val="32"/>
        </w:rPr>
        <w:t>;</w:t>
      </w:r>
      <w:r>
        <w:rPr>
          <w:rFonts w:hint="eastAsia" w:eastAsia="FangSong_GB2312"/>
          <w:sz w:val="32"/>
          <w:szCs w:val="32"/>
        </w:rPr>
        <w:t>管理财政行政法和教科文支出。执行政府采购政策，负责控制社会集团购买力工作。根据国家、省、市统一规定的开支标准和支出政策，结合我县实际，制订具体实施办法。管理国有资产，组织实施国有资产的清产核资、产权界定和登记，负责国有资产管理的统计、分析、转让和处置以及产权纠纷调处与行政仲裁。管理财政经济发展支出，负责财政性资金投资项目工程预、决算审查。负责财政支农、农业财务管理；管理财政社会保障支出，执行社会保障资金的财务管理制度。执行政府国内债务管理的方针政策、规章制度和管理办法，执行国债发行计划，执行政府外债管理的规章制度，承担世界银行、亚洲开发银行、外国政府贷款的管理职能。监督执行法律会计规章制度，监督执行政府预算、行政和事业单位及分行业的会计制度；监督财税方针政策、法律法规的执行情况，检查反映财政收支管理中的重大问题，提出加强财政管理的政策建议。制订财政科学研究和教育规划，组织财政人员培训，负责财政信息和财政宣传工作。承办县委、县人民政府交办的其他事项。</w:t>
      </w:r>
    </w:p>
    <w:p>
      <w:pPr>
        <w:widowControl/>
        <w:rPr>
          <w:rFonts w:eastAsia="FangSong_GB2312"/>
          <w:sz w:val="32"/>
          <w:szCs w:val="32"/>
        </w:rPr>
      </w:pPr>
      <w:r>
        <w:rPr>
          <w:rFonts w:hint="eastAsia" w:eastAsiaTheme="minorEastAsia"/>
          <w:b/>
          <w:bCs/>
          <w:sz w:val="32"/>
          <w:szCs w:val="32"/>
        </w:rPr>
        <w:t xml:space="preserve">    </w:t>
      </w:r>
      <w:r>
        <w:rPr>
          <w:rFonts w:eastAsia="FangSong_GB2312"/>
          <w:b/>
          <w:bCs/>
          <w:sz w:val="32"/>
          <w:szCs w:val="32"/>
        </w:rPr>
        <w:t>2.</w:t>
      </w:r>
      <w:r>
        <w:rPr>
          <w:rFonts w:hint="eastAsia" w:eastAsia="FangSong_GB2312"/>
          <w:b/>
          <w:bCs/>
          <w:sz w:val="32"/>
          <w:szCs w:val="32"/>
        </w:rPr>
        <w:t>机构设置和人员情况</w:t>
      </w:r>
    </w:p>
    <w:p>
      <w:pPr>
        <w:widowControl/>
        <w:rPr>
          <w:rFonts w:eastAsia="FangSong_GB2312"/>
          <w:sz w:val="32"/>
          <w:szCs w:val="32"/>
        </w:rPr>
      </w:pPr>
      <w:r>
        <w:rPr>
          <w:rFonts w:hint="eastAsia" w:eastAsiaTheme="minorEastAsia"/>
          <w:sz w:val="32"/>
          <w:szCs w:val="32"/>
        </w:rPr>
        <w:t xml:space="preserve">    </w:t>
      </w:r>
      <w:r>
        <w:rPr>
          <w:rFonts w:hint="eastAsia" w:eastAsia="FangSong_GB2312"/>
          <w:sz w:val="32"/>
          <w:szCs w:val="32"/>
        </w:rPr>
        <w:t>江永县财政局为独立核算的行政单位，属一级预算单位，根据编委核定，县财政局设办公室、预算股、农财股等</w:t>
      </w:r>
      <w:r>
        <w:rPr>
          <w:rFonts w:eastAsia="FangSong_GB2312"/>
          <w:sz w:val="32"/>
          <w:szCs w:val="32"/>
        </w:rPr>
        <w:t>18</w:t>
      </w:r>
      <w:r>
        <w:rPr>
          <w:rFonts w:hint="eastAsia" w:eastAsia="FangSong_GB2312"/>
          <w:sz w:val="32"/>
          <w:szCs w:val="32"/>
        </w:rPr>
        <w:t>个职能股室以及县国库集中支付中心、县财政事务中心、县财政投资评审中心等三个直属副科级事业单位，下辖</w:t>
      </w:r>
      <w:r>
        <w:rPr>
          <w:rFonts w:eastAsia="FangSong_GB2312"/>
          <w:sz w:val="32"/>
          <w:szCs w:val="32"/>
        </w:rPr>
        <w:t>9</w:t>
      </w:r>
      <w:r>
        <w:rPr>
          <w:rFonts w:hint="eastAsia" w:eastAsia="FangSong_GB2312"/>
          <w:sz w:val="32"/>
          <w:szCs w:val="32"/>
        </w:rPr>
        <w:t>个乡镇财政所。全局有在职人员</w:t>
      </w:r>
      <w:r>
        <w:rPr>
          <w:rFonts w:eastAsia="FangSong_GB2312"/>
          <w:sz w:val="32"/>
          <w:szCs w:val="32"/>
        </w:rPr>
        <w:t>1</w:t>
      </w:r>
      <w:r>
        <w:rPr>
          <w:rFonts w:hint="eastAsia" w:eastAsia="FangSong_GB2312"/>
          <w:sz w:val="32"/>
          <w:szCs w:val="32"/>
        </w:rPr>
        <w:t>32人。</w:t>
      </w:r>
    </w:p>
    <w:p>
      <w:pPr>
        <w:widowControl/>
        <w:ind w:firstLine="643" w:firstLineChars="200"/>
        <w:rPr>
          <w:rFonts w:ascii="楷体" w:hAnsi="楷体" w:eastAsia="楷体" w:cs="楷体"/>
          <w:b/>
          <w:bCs/>
          <w:sz w:val="32"/>
          <w:szCs w:val="32"/>
        </w:rPr>
      </w:pPr>
      <w:r>
        <w:rPr>
          <w:rFonts w:hint="eastAsia" w:ascii="楷体" w:hAnsi="楷体" w:eastAsia="楷体" w:cs="楷体"/>
          <w:b/>
          <w:bCs/>
          <w:sz w:val="32"/>
          <w:szCs w:val="32"/>
        </w:rPr>
        <w:t>（二）项目基本情况</w:t>
      </w:r>
    </w:p>
    <w:p>
      <w:pPr>
        <w:widowControl/>
        <w:ind w:firstLine="640" w:firstLineChars="200"/>
        <w:rPr>
          <w:rFonts w:eastAsia="FangSong_GB2312"/>
          <w:sz w:val="32"/>
          <w:szCs w:val="32"/>
        </w:rPr>
      </w:pPr>
      <w:r>
        <w:rPr>
          <w:rFonts w:hint="eastAsia" w:eastAsia="FangSong_GB2312"/>
          <w:sz w:val="32"/>
          <w:szCs w:val="32"/>
        </w:rPr>
        <w:t>为提高预算管理一体化系统的安全性，根据上级有关文件精神，2023年县财政预算安排预算管理一体化虚拟终端改造经费409.59万元，用于对目前县财政局各部门及全部各预算单位使用的一体化管理系统进行设备更新、系统升级，确保一体化系统运行更加安全稳定。</w:t>
      </w:r>
    </w:p>
    <w:p>
      <w:pPr>
        <w:widowControl/>
        <w:ind w:firstLine="640" w:firstLineChars="200"/>
        <w:rPr>
          <w:rFonts w:ascii="黑体" w:hAnsi="黑体" w:eastAsia="黑体" w:cs="黑体"/>
          <w:sz w:val="32"/>
          <w:szCs w:val="32"/>
        </w:rPr>
      </w:pPr>
      <w:r>
        <w:rPr>
          <w:rFonts w:hint="eastAsia" w:ascii="黑体" w:hAnsi="黑体" w:eastAsia="黑体" w:cs="黑体"/>
          <w:sz w:val="32"/>
          <w:szCs w:val="32"/>
        </w:rPr>
        <w:t>二、项目资金使用及管理情况</w:t>
      </w:r>
    </w:p>
    <w:p>
      <w:pPr>
        <w:widowControl/>
        <w:rPr>
          <w:rFonts w:ascii="楷体" w:hAnsi="楷体" w:eastAsia="楷体" w:cs="楷体"/>
          <w:b/>
          <w:bCs/>
          <w:sz w:val="32"/>
          <w:szCs w:val="32"/>
        </w:rPr>
      </w:pPr>
      <w:r>
        <w:rPr>
          <w:rFonts w:hint="eastAsia" w:ascii="楷体" w:hAnsi="楷体" w:eastAsia="楷体" w:cs="楷体"/>
          <w:b/>
          <w:bCs/>
          <w:sz w:val="32"/>
          <w:szCs w:val="32"/>
        </w:rPr>
        <w:t xml:space="preserve">   （一）项目资金情况分析</w:t>
      </w:r>
    </w:p>
    <w:p>
      <w:pPr>
        <w:widowControl/>
        <w:rPr>
          <w:rFonts w:eastAsia="FangSong_GB2312"/>
          <w:sz w:val="32"/>
          <w:szCs w:val="32"/>
        </w:rPr>
      </w:pPr>
      <w:r>
        <w:rPr>
          <w:rFonts w:eastAsia="FangSong_GB2312"/>
          <w:sz w:val="32"/>
          <w:szCs w:val="32"/>
        </w:rPr>
        <w:t xml:space="preserve">     202</w:t>
      </w:r>
      <w:r>
        <w:rPr>
          <w:rFonts w:hint="eastAsia" w:eastAsia="FangSong_GB2312"/>
          <w:sz w:val="32"/>
          <w:szCs w:val="32"/>
        </w:rPr>
        <w:t>3年，我单位到位预算管理一体化虚拟终端改造经费409.59万元，资金到位率为</w:t>
      </w:r>
      <w:r>
        <w:rPr>
          <w:rFonts w:eastAsia="FangSong_GB2312"/>
          <w:sz w:val="32"/>
          <w:szCs w:val="32"/>
        </w:rPr>
        <w:t>100%</w:t>
      </w:r>
      <w:r>
        <w:rPr>
          <w:rFonts w:hint="eastAsia" w:eastAsia="FangSong_GB2312"/>
          <w:sz w:val="32"/>
          <w:szCs w:val="32"/>
        </w:rPr>
        <w:t>。</w:t>
      </w:r>
    </w:p>
    <w:p>
      <w:pPr>
        <w:widowControl/>
        <w:ind w:firstLine="643" w:firstLineChars="20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widowControl/>
        <w:ind w:firstLine="640" w:firstLineChars="200"/>
        <w:rPr>
          <w:rFonts w:eastAsia="FangSong_GB2312"/>
          <w:sz w:val="32"/>
          <w:szCs w:val="32"/>
        </w:rPr>
      </w:pPr>
      <w:r>
        <w:rPr>
          <w:rFonts w:eastAsia="FangSong_GB2312"/>
          <w:sz w:val="32"/>
          <w:szCs w:val="32"/>
        </w:rPr>
        <w:t>202</w:t>
      </w:r>
      <w:r>
        <w:rPr>
          <w:rFonts w:hint="eastAsia" w:eastAsiaTheme="minorEastAsia"/>
          <w:sz w:val="32"/>
          <w:szCs w:val="32"/>
        </w:rPr>
        <w:t>3</w:t>
      </w:r>
      <w:r>
        <w:rPr>
          <w:rFonts w:hint="eastAsia" w:eastAsia="FangSong_GB2312"/>
          <w:sz w:val="32"/>
          <w:szCs w:val="32"/>
        </w:rPr>
        <w:t>年，我单位实际使用预算管理一体化虚拟终端改造经费409.59万元，预算执行率为</w:t>
      </w:r>
      <w:r>
        <w:rPr>
          <w:rFonts w:eastAsia="FangSong_GB2312"/>
          <w:sz w:val="32"/>
          <w:szCs w:val="32"/>
        </w:rPr>
        <w:t>100%</w:t>
      </w:r>
      <w:r>
        <w:rPr>
          <w:rFonts w:hint="eastAsia" w:eastAsia="FangSong_GB2312"/>
          <w:sz w:val="32"/>
          <w:szCs w:val="32"/>
        </w:rPr>
        <w:t>。</w:t>
      </w:r>
    </w:p>
    <w:p>
      <w:pPr>
        <w:widowControl/>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widowControl/>
        <w:ind w:firstLine="640" w:firstLineChars="200"/>
        <w:rPr>
          <w:rFonts w:ascii="仿宋" w:hAnsi="仿宋" w:eastAsia="仿宋"/>
          <w:sz w:val="32"/>
          <w:szCs w:val="32"/>
        </w:rPr>
      </w:pPr>
      <w:r>
        <w:rPr>
          <w:rFonts w:hint="eastAsia" w:ascii="仿宋" w:hAnsi="仿宋" w:eastAsia="仿宋"/>
          <w:sz w:val="32"/>
          <w:szCs w:val="32"/>
        </w:rPr>
        <w:t>我单位建立健全财务管理制度，成立了项目资金支出审批小组，严格按照财政财务制度审批项目开支，无截留、挪用、贪污、浪费等情况。</w:t>
      </w:r>
    </w:p>
    <w:p>
      <w:pPr>
        <w:widowControl/>
        <w:ind w:firstLine="643" w:firstLineChars="200"/>
        <w:rPr>
          <w:rFonts w:ascii="黑体" w:hAnsi="黑体" w:eastAsia="黑体" w:cs="黑体"/>
          <w:b/>
          <w:bCs/>
          <w:sz w:val="32"/>
          <w:szCs w:val="32"/>
        </w:rPr>
      </w:pPr>
      <w:r>
        <w:rPr>
          <w:rFonts w:hint="eastAsia" w:ascii="黑体" w:hAnsi="黑体" w:eastAsia="黑体" w:cs="黑体"/>
          <w:b/>
          <w:bCs/>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我单位资金按计划使用，单位设立资金支出审批领导小组审批，严格按照财政规章制度使用财政资金，无截留、挤占、挪用、虚列支出等情况。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6"/>
        <w:spacing w:before="0" w:beforeAutospacing="0" w:after="0" w:afterAutospacing="0" w:line="560" w:lineRule="exact"/>
        <w:rPr>
          <w:rFonts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　</w:t>
      </w:r>
      <w:r>
        <w:rPr>
          <w:rFonts w:ascii="仿宋" w:hAnsi="仿宋" w:eastAsia="仿宋" w:cs="仿宋"/>
          <w:color w:val="000000"/>
          <w:sz w:val="32"/>
          <w:szCs w:val="32"/>
        </w:rPr>
        <w:t>1.</w:t>
      </w:r>
      <w:r>
        <w:rPr>
          <w:rFonts w:hint="eastAsia" w:ascii="仿宋" w:hAnsi="仿宋" w:eastAsia="仿宋" w:cs="仿宋"/>
          <w:color w:val="000000"/>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pPr>
        <w:pStyle w:val="6"/>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2.</w:t>
      </w:r>
      <w:r>
        <w:rPr>
          <w:rFonts w:hint="eastAsia" w:ascii="仿宋" w:hAnsi="仿宋" w:eastAsia="仿宋" w:cs="仿宋"/>
          <w:color w:val="000000"/>
          <w:sz w:val="32"/>
          <w:szCs w:val="32"/>
        </w:rPr>
        <w:t>专款专用管理。在资金管理使用上，严格按照各项专项资金使用用途安排该专项资金的支出使用，严格遵守“专款专用”原则，严格落实专项资金的申拨、使用审批手续，充分发挥资金使用效益。</w:t>
      </w:r>
    </w:p>
    <w:p>
      <w:pPr>
        <w:pStyle w:val="6"/>
        <w:spacing w:before="0" w:beforeAutospacing="0" w:after="0" w:afterAutospacing="0" w:line="560" w:lineRule="exact"/>
        <w:ind w:firstLine="640"/>
        <w:rPr>
          <w:rFonts w:ascii="仿宋" w:hAnsi="仿宋" w:eastAsia="仿宋" w:cs="仿宋"/>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会计独立核算。在会计核算上，严格实行单独核算，单独设置会计科目进行记账管理，使专项资金来源去向明了，避免与人员、公用等本级财政预算内资金混合使用。</w:t>
      </w:r>
    </w:p>
    <w:p>
      <w:pPr>
        <w:spacing w:line="560" w:lineRule="exact"/>
        <w:ind w:firstLine="480" w:firstLineChars="150"/>
        <w:rPr>
          <w:rFonts w:ascii="仿宋" w:hAnsi="仿宋" w:eastAsia="仿宋" w:cs="仿宋"/>
          <w:sz w:val="32"/>
          <w:szCs w:val="32"/>
        </w:rPr>
      </w:pPr>
      <w:r>
        <w:rPr>
          <w:rFonts w:hint="eastAsia" w:ascii="黑体" w:hAnsi="黑体" w:eastAsia="黑体"/>
          <w:sz w:val="32"/>
          <w:szCs w:val="32"/>
        </w:rPr>
        <w:t xml:space="preserve"> 四、项目绩效情况</w:t>
      </w:r>
      <w:r>
        <w:rPr>
          <w:rFonts w:ascii="黑体" w:hAnsi="黑体" w:eastAsia="黑体"/>
          <w:sz w:val="32"/>
          <w:szCs w:val="32"/>
        </w:rPr>
        <w:br w:type="textWrapping"/>
      </w:r>
      <w:r>
        <w:rPr>
          <w:rFonts w:hint="eastAsia" w:ascii="仿宋" w:hAnsi="仿宋" w:eastAsia="仿宋"/>
          <w:sz w:val="32"/>
          <w:szCs w:val="32"/>
        </w:rPr>
        <w:t xml:space="preserve">   </w:t>
      </w:r>
      <w:r>
        <w:rPr>
          <w:rFonts w:hint="eastAsia" w:ascii="楷体" w:hAnsi="楷体" w:eastAsia="楷体" w:cs="仿宋"/>
          <w:b/>
          <w:sz w:val="32"/>
          <w:szCs w:val="32"/>
        </w:rPr>
        <w:t>（一）数量指标完成情况。</w:t>
      </w:r>
      <w:r>
        <w:rPr>
          <w:rFonts w:hint="eastAsia" w:ascii="仿宋" w:hAnsi="仿宋" w:eastAsia="仿宋" w:cs="仿宋"/>
          <w:sz w:val="32"/>
          <w:szCs w:val="32"/>
        </w:rPr>
        <w:t>交付改造业务系统数量217套，完成目标任务的100%，系统验收合格率100%。</w:t>
      </w:r>
    </w:p>
    <w:p>
      <w:pPr>
        <w:spacing w:line="560" w:lineRule="exact"/>
        <w:ind w:firstLine="482" w:firstLineChars="150"/>
        <w:rPr>
          <w:rFonts w:ascii="仿宋" w:hAnsi="仿宋" w:eastAsia="仿宋" w:cs="仿宋"/>
          <w:sz w:val="32"/>
          <w:szCs w:val="32"/>
        </w:rPr>
      </w:pPr>
      <w:r>
        <w:rPr>
          <w:rFonts w:hint="eastAsia" w:ascii="楷体" w:hAnsi="楷体" w:eastAsia="楷体" w:cs="仿宋"/>
          <w:b/>
          <w:sz w:val="32"/>
          <w:szCs w:val="32"/>
        </w:rPr>
        <w:t>（二）效益指标完成情况。</w:t>
      </w:r>
      <w:r>
        <w:rPr>
          <w:rFonts w:hint="eastAsia" w:ascii="仿宋" w:hAnsi="仿宋" w:eastAsia="仿宋" w:cs="仿宋"/>
          <w:sz w:val="32"/>
          <w:szCs w:val="32"/>
        </w:rPr>
        <w:t>维持财政业务工作正常开展，提升江永财政管理水平，推动江永财政高质量发展，成效明显。</w:t>
      </w:r>
    </w:p>
    <w:p>
      <w:pPr>
        <w:spacing w:line="560" w:lineRule="exact"/>
        <w:ind w:firstLine="482" w:firstLineChars="150"/>
        <w:rPr>
          <w:rFonts w:ascii="楷体" w:hAnsi="楷体" w:eastAsia="楷体" w:cs="仿宋"/>
          <w:b/>
          <w:sz w:val="32"/>
          <w:szCs w:val="32"/>
        </w:rPr>
      </w:pPr>
      <w:r>
        <w:rPr>
          <w:rFonts w:hint="eastAsia" w:ascii="楷体" w:hAnsi="楷体" w:eastAsia="楷体" w:cs="仿宋"/>
          <w:b/>
          <w:sz w:val="32"/>
          <w:szCs w:val="32"/>
        </w:rPr>
        <w:t>（三）满意率完成情况。</w:t>
      </w:r>
      <w:r>
        <w:rPr>
          <w:rFonts w:hint="eastAsia" w:ascii="仿宋" w:hAnsi="仿宋" w:eastAsia="仿宋" w:cs="仿宋"/>
          <w:sz w:val="32"/>
          <w:szCs w:val="32"/>
        </w:rPr>
        <w:t>受益单位满意率100</w:t>
      </w:r>
      <w:r>
        <w:rPr>
          <w:rFonts w:ascii="仿宋" w:hAnsi="仿宋" w:eastAsia="仿宋" w:cs="仿宋"/>
          <w:sz w:val="32"/>
          <w:szCs w:val="32"/>
        </w:rPr>
        <w:t>%</w:t>
      </w:r>
      <w:r>
        <w:rPr>
          <w:rFonts w:hint="eastAsia" w:ascii="仿宋" w:hAnsi="仿宋" w:eastAsia="仿宋" w:cs="仿宋"/>
          <w:sz w:val="32"/>
          <w:szCs w:val="32"/>
        </w:rPr>
        <w:t>。</w:t>
      </w:r>
    </w:p>
    <w:p>
      <w:pPr>
        <w:widowControl/>
        <w:ind w:firstLine="643" w:firstLineChars="200"/>
        <w:rPr>
          <w:rFonts w:ascii="黑体" w:hAnsi="黑体" w:eastAsia="黑体" w:cs="黑体"/>
          <w:b/>
          <w:sz w:val="32"/>
          <w:szCs w:val="32"/>
        </w:rPr>
      </w:pPr>
      <w:r>
        <w:rPr>
          <w:rFonts w:hint="eastAsia" w:ascii="黑体" w:hAnsi="黑体" w:eastAsia="黑体" w:cs="黑体"/>
          <w:b/>
          <w:sz w:val="32"/>
          <w:szCs w:val="32"/>
        </w:rPr>
        <w:t>五、其他需要说明的问题</w:t>
      </w:r>
    </w:p>
    <w:p>
      <w:pPr>
        <w:widowControl/>
        <w:rPr>
          <w:rFonts w:eastAsia="FangSong_GB2312"/>
          <w:b/>
          <w:bCs/>
          <w:sz w:val="32"/>
          <w:szCs w:val="32"/>
        </w:rPr>
      </w:pPr>
      <w:r>
        <w:rPr>
          <w:rFonts w:hint="eastAsia" w:ascii="楷体" w:hAnsi="楷体" w:eastAsia="楷体" w:cs="楷体"/>
          <w:b/>
          <w:bCs/>
          <w:sz w:val="32"/>
          <w:szCs w:val="32"/>
        </w:rPr>
        <w:t xml:space="preserve">   （一）后续工作计划</w:t>
      </w:r>
    </w:p>
    <w:p>
      <w:pPr>
        <w:widowControl/>
        <w:ind w:firstLine="800" w:firstLineChars="250"/>
        <w:rPr>
          <w:rFonts w:ascii="仿宋" w:hAnsi="仿宋" w:eastAsia="仿宋"/>
          <w:sz w:val="32"/>
          <w:szCs w:val="32"/>
        </w:rPr>
      </w:pPr>
      <w:r>
        <w:rPr>
          <w:rFonts w:hint="eastAsia" w:ascii="仿宋" w:hAnsi="仿宋" w:eastAsia="仿宋"/>
          <w:sz w:val="32"/>
          <w:szCs w:val="32"/>
        </w:rPr>
        <w:t>无</w:t>
      </w:r>
    </w:p>
    <w:p>
      <w:pPr>
        <w:widowControl/>
        <w:rPr>
          <w:rFonts w:ascii="楷体" w:hAnsi="楷体" w:eastAsia="楷体" w:cs="楷体"/>
          <w:b/>
          <w:bCs/>
          <w:sz w:val="32"/>
          <w:szCs w:val="32"/>
        </w:rPr>
      </w:pPr>
      <w:r>
        <w:rPr>
          <w:rFonts w:hint="eastAsia" w:ascii="楷体" w:hAnsi="楷体" w:eastAsia="楷体" w:cs="楷体"/>
          <w:b/>
          <w:bCs/>
          <w:sz w:val="32"/>
          <w:szCs w:val="32"/>
        </w:rPr>
        <w:t xml:space="preserve">   （二）主要经验做法、存在的问题和建议</w:t>
      </w:r>
    </w:p>
    <w:p>
      <w:pPr>
        <w:widowControl/>
        <w:ind w:firstLine="640" w:firstLineChars="200"/>
        <w:rPr>
          <w:rFonts w:ascii="仿宋" w:hAnsi="仿宋" w:eastAsia="仿宋"/>
          <w:sz w:val="32"/>
          <w:szCs w:val="32"/>
        </w:rPr>
      </w:pPr>
      <w:r>
        <w:rPr>
          <w:rFonts w:hint="eastAsia" w:ascii="仿宋" w:hAnsi="仿宋" w:eastAsia="仿宋" w:cs="仿宋"/>
          <w:sz w:val="32"/>
          <w:szCs w:val="32"/>
        </w:rPr>
        <w:t>无</w:t>
      </w:r>
    </w:p>
    <w:p>
      <w:pPr>
        <w:widowControl/>
        <w:rPr>
          <w:rFonts w:eastAsia="FangSong_GB2312"/>
          <w:sz w:val="32"/>
          <w:szCs w:val="32"/>
        </w:rPr>
      </w:pPr>
    </w:p>
    <w:p>
      <w:pPr>
        <w:pStyle w:val="2"/>
      </w:pPr>
    </w:p>
    <w:p/>
    <w:p>
      <w:pPr>
        <w:pStyle w:val="2"/>
      </w:pPr>
    </w:p>
    <w:p/>
    <w:p>
      <w:pPr>
        <w:pStyle w:val="2"/>
      </w:pPr>
    </w:p>
    <w:p/>
    <w:p>
      <w:pPr>
        <w:pStyle w:val="2"/>
      </w:pPr>
    </w:p>
    <w:p/>
    <w:p>
      <w:pPr>
        <w:pStyle w:val="2"/>
      </w:pPr>
    </w:p>
    <w:p>
      <w:pPr>
        <w:widowControl/>
        <w:jc w:val="center"/>
        <w:rPr>
          <w:rFonts w:ascii="宋体" w:cs="宋体"/>
          <w:sz w:val="44"/>
          <w:szCs w:val="44"/>
        </w:rPr>
      </w:pPr>
      <w:r>
        <w:rPr>
          <w:rFonts w:hint="eastAsia" w:ascii="宋体" w:hAnsi="宋体" w:cs="宋体"/>
          <w:sz w:val="44"/>
          <w:szCs w:val="44"/>
        </w:rPr>
        <w:t>江永县财政局</w:t>
      </w:r>
      <w:r>
        <w:rPr>
          <w:rFonts w:ascii="宋体" w:hAnsi="宋体" w:cs="宋体"/>
          <w:sz w:val="44"/>
          <w:szCs w:val="44"/>
        </w:rPr>
        <w:t>202</w:t>
      </w:r>
      <w:r>
        <w:rPr>
          <w:rFonts w:hint="eastAsia" w:ascii="宋体" w:hAnsi="宋体" w:cs="宋体"/>
          <w:sz w:val="44"/>
          <w:szCs w:val="44"/>
        </w:rPr>
        <w:t>3年度项目支出</w:t>
      </w:r>
    </w:p>
    <w:p>
      <w:pPr>
        <w:widowControl/>
        <w:jc w:val="center"/>
        <w:rPr>
          <w:rFonts w:ascii="宋体" w:cs="宋体"/>
          <w:sz w:val="44"/>
          <w:szCs w:val="44"/>
        </w:rPr>
      </w:pPr>
      <w:r>
        <w:rPr>
          <w:rFonts w:hint="eastAsia" w:ascii="宋体" w:hAnsi="宋体" w:cs="宋体"/>
          <w:sz w:val="44"/>
          <w:szCs w:val="44"/>
        </w:rPr>
        <w:t>（财政投资评审中心经费）绩效自评报告</w:t>
      </w:r>
    </w:p>
    <w:p>
      <w:pPr>
        <w:widowControl/>
        <w:rPr>
          <w:rFonts w:eastAsia="FangSong_GB2312"/>
          <w:sz w:val="32"/>
          <w:szCs w:val="32"/>
        </w:rPr>
      </w:pPr>
    </w:p>
    <w:p>
      <w:pPr>
        <w:widowControl/>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widowControl/>
        <w:rPr>
          <w:rFonts w:eastAsia="FangSong_GB2312"/>
          <w:sz w:val="32"/>
          <w:szCs w:val="32"/>
        </w:rPr>
      </w:pPr>
      <w:r>
        <w:rPr>
          <w:rFonts w:hint="eastAsia" w:ascii="楷体" w:hAnsi="楷体" w:eastAsia="楷体" w:cs="楷体"/>
          <w:b/>
          <w:bCs/>
          <w:sz w:val="32"/>
          <w:szCs w:val="32"/>
        </w:rPr>
        <w:t xml:space="preserve">   （一）项目单位基本情况</w:t>
      </w:r>
    </w:p>
    <w:p>
      <w:pPr>
        <w:widowControl/>
        <w:ind w:firstLine="643" w:firstLineChars="200"/>
        <w:rPr>
          <w:rFonts w:eastAsia="FangSong_GB2312"/>
          <w:b/>
          <w:bCs/>
          <w:sz w:val="32"/>
          <w:szCs w:val="32"/>
        </w:rPr>
      </w:pPr>
      <w:r>
        <w:rPr>
          <w:rFonts w:eastAsia="FangSong_GB2312"/>
          <w:b/>
          <w:bCs/>
          <w:sz w:val="32"/>
          <w:szCs w:val="32"/>
        </w:rPr>
        <w:t>1.</w:t>
      </w:r>
      <w:r>
        <w:rPr>
          <w:rFonts w:hint="eastAsia" w:eastAsia="FangSong_GB2312"/>
          <w:b/>
          <w:bCs/>
          <w:sz w:val="32"/>
          <w:szCs w:val="32"/>
        </w:rPr>
        <w:t>职能职责</w:t>
      </w:r>
    </w:p>
    <w:p>
      <w:pPr>
        <w:widowControl/>
        <w:ind w:firstLine="640" w:firstLineChars="200"/>
        <w:rPr>
          <w:rFonts w:eastAsia="FangSong_GB2312"/>
          <w:sz w:val="32"/>
          <w:szCs w:val="32"/>
        </w:rPr>
      </w:pPr>
      <w:r>
        <w:rPr>
          <w:rFonts w:hint="eastAsia" w:eastAsia="FangSong_GB2312"/>
          <w:sz w:val="32"/>
          <w:szCs w:val="32"/>
        </w:rPr>
        <w:t>贯彻执行国家和省财政税收方针、政策和财政预算决算、财务、会计方面的法规、条例及基本建设财务管理制度，指导全县财政工作。编制年度县本级预算草案并组织预算执行，编制县本级财政总决算，代编全县财政收支预算，汇总全县财政总决算，受县政府委托，向县人大报告县本级预算、预算执行情况和财政总决算。管理各项财政收入和财政专户</w:t>
      </w:r>
      <w:r>
        <w:rPr>
          <w:rFonts w:eastAsia="FangSong_GB2312"/>
          <w:sz w:val="32"/>
          <w:szCs w:val="32"/>
        </w:rPr>
        <w:t>;</w:t>
      </w:r>
      <w:r>
        <w:rPr>
          <w:rFonts w:hint="eastAsia" w:eastAsia="FangSong_GB2312"/>
          <w:sz w:val="32"/>
          <w:szCs w:val="32"/>
        </w:rPr>
        <w:t>管理有关政策性基金</w:t>
      </w:r>
      <w:r>
        <w:rPr>
          <w:rFonts w:eastAsia="FangSong_GB2312"/>
          <w:sz w:val="32"/>
          <w:szCs w:val="32"/>
        </w:rPr>
        <w:t>;</w:t>
      </w:r>
      <w:r>
        <w:rPr>
          <w:rFonts w:hint="eastAsia" w:eastAsia="FangSong_GB2312"/>
          <w:sz w:val="32"/>
          <w:szCs w:val="32"/>
        </w:rPr>
        <w:t>审核报批收费项目，参与制订、调整收费标准</w:t>
      </w:r>
      <w:r>
        <w:rPr>
          <w:rFonts w:eastAsia="FangSong_GB2312"/>
          <w:sz w:val="32"/>
          <w:szCs w:val="32"/>
        </w:rPr>
        <w:t>;</w:t>
      </w:r>
      <w:r>
        <w:rPr>
          <w:rFonts w:hint="eastAsia" w:eastAsia="FangSong_GB2312"/>
          <w:sz w:val="32"/>
          <w:szCs w:val="32"/>
        </w:rPr>
        <w:t>管理财政行政法和教科文支出。执行政府采购政策，负责控制社会集团购买力工作。根据国家、省、市统一规定的开支标准和支出政策，结合我县实际，制订具体实施办法。管理国有资产，组织实施国有资产的清产核资、产权界定和登记，负责国有资产管理的统计、分析、转让和处置以及产权纠纷调处与行政仲裁。管理财政经济发展支出，负责财政性资金投资项目工程预、决算审查。负责财政支农、农业财务管理；管理财政社会保障支出，执行社会保障资金的财务管理制度。执行政府国内债务管理的方针政策、规章制度和管理办法，执行国债发行计划，执行政府外债管理的规章制度，承担世界银行、亚洲开发银行、外国政府贷款的管理职能。监督执行法律会计规章制度，监督执行政府预算、行政和事业单位及分行业的会计制度；监督财税方针政策、法律法规的执行情况，检查反映财政收支管理中的重大问题，提出加强财政管理的政策建议。制订财政科学研究和教育规划，组织财政人员培训，负责财政信息和财政宣传工作。承办县委、县人民政府交办的其他事项。</w:t>
      </w:r>
    </w:p>
    <w:p>
      <w:pPr>
        <w:widowControl/>
        <w:rPr>
          <w:rFonts w:eastAsia="FangSong_GB2312"/>
          <w:sz w:val="32"/>
          <w:szCs w:val="32"/>
        </w:rPr>
      </w:pPr>
      <w:r>
        <w:rPr>
          <w:rFonts w:hint="eastAsia" w:eastAsiaTheme="minorEastAsia"/>
          <w:b/>
          <w:bCs/>
          <w:sz w:val="32"/>
          <w:szCs w:val="32"/>
        </w:rPr>
        <w:t xml:space="preserve">    </w:t>
      </w:r>
      <w:r>
        <w:rPr>
          <w:rFonts w:eastAsia="FangSong_GB2312"/>
          <w:b/>
          <w:bCs/>
          <w:sz w:val="32"/>
          <w:szCs w:val="32"/>
        </w:rPr>
        <w:t>2.</w:t>
      </w:r>
      <w:r>
        <w:rPr>
          <w:rFonts w:hint="eastAsia" w:eastAsia="FangSong_GB2312"/>
          <w:b/>
          <w:bCs/>
          <w:sz w:val="32"/>
          <w:szCs w:val="32"/>
        </w:rPr>
        <w:t>机构设置和人员情况</w:t>
      </w:r>
    </w:p>
    <w:p>
      <w:pPr>
        <w:widowControl/>
        <w:rPr>
          <w:rFonts w:eastAsia="FangSong_GB2312"/>
          <w:sz w:val="32"/>
          <w:szCs w:val="32"/>
        </w:rPr>
      </w:pPr>
      <w:r>
        <w:rPr>
          <w:rFonts w:hint="eastAsia" w:eastAsiaTheme="minorEastAsia"/>
          <w:sz w:val="32"/>
          <w:szCs w:val="32"/>
        </w:rPr>
        <w:t xml:space="preserve">    </w:t>
      </w:r>
      <w:r>
        <w:rPr>
          <w:rFonts w:hint="eastAsia" w:eastAsia="FangSong_GB2312"/>
          <w:sz w:val="32"/>
          <w:szCs w:val="32"/>
        </w:rPr>
        <w:t>江永县财政局为独立核算的行政单位，属一级预算单位，根据编委核定，县财政局设办公室、预算股、农财股等</w:t>
      </w:r>
      <w:r>
        <w:rPr>
          <w:rFonts w:eastAsia="FangSong_GB2312"/>
          <w:sz w:val="32"/>
          <w:szCs w:val="32"/>
        </w:rPr>
        <w:t>18</w:t>
      </w:r>
      <w:r>
        <w:rPr>
          <w:rFonts w:hint="eastAsia" w:eastAsia="FangSong_GB2312"/>
          <w:sz w:val="32"/>
          <w:szCs w:val="32"/>
        </w:rPr>
        <w:t>个职能股室以及县国库集中支付中心、县财政事务中心、县财政投资评审中心等三个直属副科级事业单位，下辖</w:t>
      </w:r>
      <w:r>
        <w:rPr>
          <w:rFonts w:eastAsia="FangSong_GB2312"/>
          <w:sz w:val="32"/>
          <w:szCs w:val="32"/>
        </w:rPr>
        <w:t>9</w:t>
      </w:r>
      <w:r>
        <w:rPr>
          <w:rFonts w:hint="eastAsia" w:eastAsia="FangSong_GB2312"/>
          <w:sz w:val="32"/>
          <w:szCs w:val="32"/>
        </w:rPr>
        <w:t>个乡镇财政所。全局有在职人员</w:t>
      </w:r>
      <w:r>
        <w:rPr>
          <w:rFonts w:eastAsia="FangSong_GB2312"/>
          <w:sz w:val="32"/>
          <w:szCs w:val="32"/>
        </w:rPr>
        <w:t>1</w:t>
      </w:r>
      <w:r>
        <w:rPr>
          <w:rFonts w:hint="eastAsia" w:eastAsia="FangSong_GB2312"/>
          <w:sz w:val="32"/>
          <w:szCs w:val="32"/>
        </w:rPr>
        <w:t>32人。</w:t>
      </w:r>
    </w:p>
    <w:p>
      <w:pPr>
        <w:widowControl/>
        <w:ind w:firstLine="643" w:firstLineChars="200"/>
        <w:rPr>
          <w:rFonts w:ascii="楷体" w:hAnsi="楷体" w:eastAsia="楷体" w:cs="楷体"/>
          <w:b/>
          <w:bCs/>
          <w:sz w:val="32"/>
          <w:szCs w:val="32"/>
        </w:rPr>
      </w:pPr>
      <w:r>
        <w:rPr>
          <w:rFonts w:hint="eastAsia" w:ascii="楷体" w:hAnsi="楷体" w:eastAsia="楷体" w:cs="楷体"/>
          <w:b/>
          <w:bCs/>
          <w:sz w:val="32"/>
          <w:szCs w:val="32"/>
        </w:rPr>
        <w:t>（二）项目基本情况</w:t>
      </w:r>
    </w:p>
    <w:p>
      <w:pPr>
        <w:widowControl/>
        <w:ind w:firstLine="640" w:firstLineChars="200"/>
        <w:rPr>
          <w:rFonts w:eastAsia="FangSong_GB2312"/>
          <w:sz w:val="32"/>
          <w:szCs w:val="32"/>
        </w:rPr>
      </w:pPr>
      <w:r>
        <w:rPr>
          <w:rFonts w:hint="eastAsia" w:eastAsia="FangSong_GB2312"/>
          <w:sz w:val="32"/>
          <w:szCs w:val="32"/>
        </w:rPr>
        <w:t>江永县财政投资评审中心专司政府投资项目的预结算评审业务，每年评审项目超过200个，以现有评审中心的正式在编人员的力量难以完成业务，故评审中心聘请了专业人员和社会中介结构参与评审业务，为此，县财政安排预算409.59万元，用于财政投资评审中心自身开展评审业务以及聘请中介机构评审的开支。</w:t>
      </w:r>
    </w:p>
    <w:p>
      <w:pPr>
        <w:widowControl/>
        <w:ind w:firstLine="640" w:firstLineChars="200"/>
        <w:rPr>
          <w:rFonts w:ascii="黑体" w:hAnsi="黑体" w:eastAsia="黑体" w:cs="黑体"/>
          <w:sz w:val="32"/>
          <w:szCs w:val="32"/>
        </w:rPr>
      </w:pPr>
      <w:r>
        <w:rPr>
          <w:rFonts w:hint="eastAsia" w:ascii="黑体" w:hAnsi="黑体" w:eastAsia="黑体" w:cs="黑体"/>
          <w:sz w:val="32"/>
          <w:szCs w:val="32"/>
        </w:rPr>
        <w:t>二、项目资金使用及管理情况</w:t>
      </w:r>
    </w:p>
    <w:p>
      <w:pPr>
        <w:widowControl/>
        <w:rPr>
          <w:rFonts w:ascii="楷体" w:hAnsi="楷体" w:eastAsia="楷体" w:cs="楷体"/>
          <w:b/>
          <w:bCs/>
          <w:sz w:val="32"/>
          <w:szCs w:val="32"/>
        </w:rPr>
      </w:pPr>
      <w:r>
        <w:rPr>
          <w:rFonts w:hint="eastAsia" w:ascii="楷体" w:hAnsi="楷体" w:eastAsia="楷体" w:cs="楷体"/>
          <w:b/>
          <w:bCs/>
          <w:sz w:val="32"/>
          <w:szCs w:val="32"/>
        </w:rPr>
        <w:t xml:space="preserve">   （一）项目资金情况分析</w:t>
      </w:r>
    </w:p>
    <w:p>
      <w:pPr>
        <w:widowControl/>
        <w:rPr>
          <w:rFonts w:eastAsia="FangSong_GB2312"/>
          <w:sz w:val="32"/>
          <w:szCs w:val="32"/>
        </w:rPr>
      </w:pPr>
      <w:r>
        <w:rPr>
          <w:rFonts w:eastAsia="FangSong_GB2312"/>
          <w:sz w:val="32"/>
          <w:szCs w:val="32"/>
        </w:rPr>
        <w:t xml:space="preserve">     202</w:t>
      </w:r>
      <w:r>
        <w:rPr>
          <w:rFonts w:hint="eastAsia" w:eastAsia="FangSong_GB2312"/>
          <w:sz w:val="32"/>
          <w:szCs w:val="32"/>
        </w:rPr>
        <w:t>3年，县财政拨入评审中心经费 409.59万元，资金到位率为</w:t>
      </w:r>
      <w:r>
        <w:rPr>
          <w:rFonts w:eastAsia="FangSong_GB2312"/>
          <w:sz w:val="32"/>
          <w:szCs w:val="32"/>
        </w:rPr>
        <w:t>100%</w:t>
      </w:r>
      <w:r>
        <w:rPr>
          <w:rFonts w:hint="eastAsia" w:eastAsia="FangSong_GB2312"/>
          <w:sz w:val="32"/>
          <w:szCs w:val="32"/>
        </w:rPr>
        <w:t>。</w:t>
      </w:r>
    </w:p>
    <w:p>
      <w:pPr>
        <w:widowControl/>
        <w:ind w:firstLine="643" w:firstLineChars="20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widowControl/>
        <w:ind w:firstLine="640" w:firstLineChars="200"/>
        <w:rPr>
          <w:rFonts w:eastAsia="FangSong_GB2312"/>
          <w:sz w:val="32"/>
          <w:szCs w:val="32"/>
        </w:rPr>
      </w:pPr>
      <w:r>
        <w:rPr>
          <w:rFonts w:eastAsia="FangSong_GB2312"/>
          <w:sz w:val="32"/>
          <w:szCs w:val="32"/>
        </w:rPr>
        <w:t>202</w:t>
      </w:r>
      <w:r>
        <w:rPr>
          <w:rFonts w:hint="eastAsia" w:eastAsiaTheme="minorEastAsia"/>
          <w:sz w:val="32"/>
          <w:szCs w:val="32"/>
        </w:rPr>
        <w:t>3</w:t>
      </w:r>
      <w:r>
        <w:rPr>
          <w:rFonts w:hint="eastAsia" w:eastAsia="FangSong_GB2312"/>
          <w:sz w:val="32"/>
          <w:szCs w:val="32"/>
        </w:rPr>
        <w:t>年，财政投资评审中心实际使用 409.59万元，预算执行率为</w:t>
      </w:r>
      <w:r>
        <w:rPr>
          <w:rFonts w:eastAsia="FangSong_GB2312"/>
          <w:sz w:val="32"/>
          <w:szCs w:val="32"/>
        </w:rPr>
        <w:t>100%</w:t>
      </w:r>
      <w:r>
        <w:rPr>
          <w:rFonts w:hint="eastAsia" w:eastAsia="FangSong_GB2312"/>
          <w:sz w:val="32"/>
          <w:szCs w:val="32"/>
        </w:rPr>
        <w:t>。</w:t>
      </w:r>
    </w:p>
    <w:p>
      <w:pPr>
        <w:widowControl/>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widowControl/>
        <w:ind w:firstLine="640" w:firstLineChars="200"/>
        <w:rPr>
          <w:rFonts w:ascii="仿宋" w:hAnsi="仿宋" w:eastAsia="仿宋"/>
          <w:sz w:val="32"/>
          <w:szCs w:val="32"/>
        </w:rPr>
      </w:pPr>
      <w:r>
        <w:rPr>
          <w:rFonts w:hint="eastAsia" w:ascii="仿宋" w:hAnsi="仿宋" w:eastAsia="仿宋"/>
          <w:sz w:val="32"/>
          <w:szCs w:val="32"/>
        </w:rPr>
        <w:t>我单位建立健全财务管理制度，成立了项目资金支出审批小组，严格按照财政财务制度审批项目开支，无截留、挪用、贪污、浪费等情况。</w:t>
      </w:r>
    </w:p>
    <w:p>
      <w:pPr>
        <w:widowControl/>
        <w:ind w:firstLine="643" w:firstLineChars="200"/>
        <w:rPr>
          <w:rFonts w:ascii="黑体" w:hAnsi="黑体" w:eastAsia="黑体" w:cs="黑体"/>
          <w:b/>
          <w:bCs/>
          <w:sz w:val="32"/>
          <w:szCs w:val="32"/>
        </w:rPr>
      </w:pPr>
      <w:r>
        <w:rPr>
          <w:rFonts w:hint="eastAsia" w:ascii="黑体" w:hAnsi="黑体" w:eastAsia="黑体" w:cs="黑体"/>
          <w:b/>
          <w:bCs/>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我单位资金按计划使用，单位设立资金支出审批领导小组审批，严格按照财政规章制度使用财政资金，无截留、挤占、挪用、虚列支出等情况。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6"/>
        <w:spacing w:before="0" w:beforeAutospacing="0" w:after="0" w:afterAutospacing="0" w:line="560" w:lineRule="exact"/>
        <w:rPr>
          <w:rFonts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　</w:t>
      </w:r>
      <w:r>
        <w:rPr>
          <w:rFonts w:ascii="仿宋" w:hAnsi="仿宋" w:eastAsia="仿宋" w:cs="仿宋"/>
          <w:color w:val="000000"/>
          <w:sz w:val="32"/>
          <w:szCs w:val="32"/>
        </w:rPr>
        <w:t>1.</w:t>
      </w:r>
      <w:r>
        <w:rPr>
          <w:rFonts w:hint="eastAsia" w:ascii="仿宋" w:hAnsi="仿宋" w:eastAsia="仿宋" w:cs="仿宋"/>
          <w:color w:val="000000"/>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pPr>
        <w:pStyle w:val="6"/>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2.</w:t>
      </w:r>
      <w:r>
        <w:rPr>
          <w:rFonts w:hint="eastAsia" w:ascii="仿宋" w:hAnsi="仿宋" w:eastAsia="仿宋" w:cs="仿宋"/>
          <w:color w:val="000000"/>
          <w:sz w:val="32"/>
          <w:szCs w:val="32"/>
        </w:rPr>
        <w:t>专款专用管理。在资金管理使用上，严格按照各项专项资金使用用途安排该专项资金的支出使用，严格遵守“专款专用”原则，严格落实专项资金的申拨、使用审批手续，充分发挥资金使用效益。</w:t>
      </w:r>
    </w:p>
    <w:p>
      <w:pPr>
        <w:pStyle w:val="6"/>
        <w:spacing w:before="0" w:beforeAutospacing="0" w:after="0" w:afterAutospacing="0" w:line="560" w:lineRule="exact"/>
        <w:ind w:firstLine="640"/>
        <w:rPr>
          <w:rFonts w:ascii="仿宋" w:hAnsi="仿宋" w:eastAsia="仿宋" w:cs="仿宋"/>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会计独立核算。在会计核算上，严格实行单独核算，单独设置会计科目进行记账管理，使专项资金来源去向明了，避免与人员、公用等本级财政预算内资金混合使用。</w:t>
      </w:r>
    </w:p>
    <w:p>
      <w:pPr>
        <w:spacing w:line="560" w:lineRule="exact"/>
        <w:ind w:firstLine="480" w:firstLineChars="150"/>
        <w:rPr>
          <w:rFonts w:ascii="仿宋" w:hAnsi="仿宋" w:eastAsia="仿宋" w:cs="仿宋"/>
          <w:sz w:val="32"/>
          <w:szCs w:val="32"/>
        </w:rPr>
      </w:pPr>
      <w:r>
        <w:rPr>
          <w:rFonts w:hint="eastAsia" w:ascii="黑体" w:hAnsi="黑体" w:eastAsia="黑体"/>
          <w:sz w:val="32"/>
          <w:szCs w:val="32"/>
        </w:rPr>
        <w:t xml:space="preserve"> 四、项目绩效情况</w:t>
      </w:r>
      <w:r>
        <w:rPr>
          <w:rFonts w:ascii="黑体" w:hAnsi="黑体" w:eastAsia="黑体"/>
          <w:sz w:val="32"/>
          <w:szCs w:val="32"/>
        </w:rPr>
        <w:br w:type="textWrapping"/>
      </w:r>
      <w:r>
        <w:rPr>
          <w:rFonts w:hint="eastAsia" w:ascii="仿宋" w:hAnsi="仿宋" w:eastAsia="仿宋"/>
          <w:sz w:val="32"/>
          <w:szCs w:val="32"/>
        </w:rPr>
        <w:t xml:space="preserve">   </w:t>
      </w:r>
      <w:r>
        <w:rPr>
          <w:rFonts w:hint="eastAsia" w:ascii="楷体" w:hAnsi="楷体" w:eastAsia="楷体" w:cs="仿宋"/>
          <w:b/>
          <w:sz w:val="32"/>
          <w:szCs w:val="32"/>
        </w:rPr>
        <w:t>（一）数量指标完成情况。</w:t>
      </w:r>
      <w:r>
        <w:rPr>
          <w:rFonts w:hint="eastAsia" w:ascii="仿宋" w:hAnsi="仿宋" w:eastAsia="仿宋" w:cs="仿宋"/>
          <w:sz w:val="32"/>
          <w:szCs w:val="32"/>
        </w:rPr>
        <w:t>完成评审项目272个，完成目标任务的123.64%；完成评审金额8.4亿元，完成目标任务140%；评审核减率为19.88%，评审及时率为100%。</w:t>
      </w:r>
    </w:p>
    <w:p>
      <w:pPr>
        <w:spacing w:line="560" w:lineRule="exact"/>
        <w:ind w:firstLine="482" w:firstLineChars="150"/>
        <w:rPr>
          <w:rFonts w:ascii="仿宋" w:hAnsi="仿宋" w:eastAsia="仿宋" w:cs="仿宋"/>
          <w:sz w:val="32"/>
          <w:szCs w:val="32"/>
        </w:rPr>
      </w:pPr>
      <w:r>
        <w:rPr>
          <w:rFonts w:hint="eastAsia" w:ascii="楷体" w:hAnsi="楷体" w:eastAsia="楷体" w:cs="仿宋"/>
          <w:b/>
          <w:sz w:val="32"/>
          <w:szCs w:val="32"/>
        </w:rPr>
        <w:t>（二）效益指标完成情况。</w:t>
      </w:r>
      <w:r>
        <w:rPr>
          <w:rFonts w:hint="eastAsia" w:ascii="仿宋" w:hAnsi="仿宋" w:eastAsia="仿宋" w:cs="仿宋"/>
          <w:sz w:val="32"/>
          <w:szCs w:val="32"/>
        </w:rPr>
        <w:t>节约政府投资支出，提高政府投资效益，成效明显。</w:t>
      </w:r>
    </w:p>
    <w:p>
      <w:pPr>
        <w:spacing w:line="560" w:lineRule="exact"/>
        <w:ind w:firstLine="482" w:firstLineChars="150"/>
        <w:rPr>
          <w:rFonts w:ascii="楷体" w:hAnsi="楷体" w:eastAsia="楷体" w:cs="仿宋"/>
          <w:b/>
          <w:sz w:val="32"/>
          <w:szCs w:val="32"/>
        </w:rPr>
      </w:pPr>
      <w:r>
        <w:rPr>
          <w:rFonts w:hint="eastAsia" w:ascii="楷体" w:hAnsi="楷体" w:eastAsia="楷体" w:cs="仿宋"/>
          <w:b/>
          <w:sz w:val="32"/>
          <w:szCs w:val="32"/>
        </w:rPr>
        <w:t>（三）满意率完成情况。</w:t>
      </w:r>
      <w:r>
        <w:rPr>
          <w:rFonts w:hint="eastAsia" w:ascii="仿宋" w:hAnsi="仿宋" w:eastAsia="仿宋" w:cs="仿宋"/>
          <w:sz w:val="32"/>
          <w:szCs w:val="32"/>
        </w:rPr>
        <w:t>社会各界人士满意率95</w:t>
      </w:r>
      <w:r>
        <w:rPr>
          <w:rFonts w:ascii="仿宋" w:hAnsi="仿宋" w:eastAsia="仿宋" w:cs="仿宋"/>
          <w:sz w:val="32"/>
          <w:szCs w:val="32"/>
        </w:rPr>
        <w:t>%</w:t>
      </w:r>
      <w:r>
        <w:rPr>
          <w:rFonts w:hint="eastAsia" w:ascii="仿宋" w:hAnsi="仿宋" w:eastAsia="仿宋" w:cs="仿宋"/>
          <w:sz w:val="32"/>
          <w:szCs w:val="32"/>
        </w:rPr>
        <w:t>。</w:t>
      </w:r>
    </w:p>
    <w:p>
      <w:pPr>
        <w:widowControl/>
        <w:ind w:firstLine="643" w:firstLineChars="200"/>
        <w:rPr>
          <w:rFonts w:ascii="黑体" w:hAnsi="黑体" w:eastAsia="黑体" w:cs="黑体"/>
          <w:b/>
          <w:sz w:val="32"/>
          <w:szCs w:val="32"/>
        </w:rPr>
      </w:pPr>
      <w:r>
        <w:rPr>
          <w:rFonts w:hint="eastAsia" w:ascii="黑体" w:hAnsi="黑体" w:eastAsia="黑体" w:cs="黑体"/>
          <w:b/>
          <w:sz w:val="32"/>
          <w:szCs w:val="32"/>
        </w:rPr>
        <w:t>五、其他需要说明的问题</w:t>
      </w:r>
    </w:p>
    <w:p>
      <w:pPr>
        <w:widowControl/>
        <w:rPr>
          <w:rFonts w:eastAsia="FangSong_GB2312"/>
          <w:b/>
          <w:bCs/>
          <w:sz w:val="32"/>
          <w:szCs w:val="32"/>
        </w:rPr>
      </w:pPr>
      <w:r>
        <w:rPr>
          <w:rFonts w:hint="eastAsia" w:ascii="楷体" w:hAnsi="楷体" w:eastAsia="楷体" w:cs="楷体"/>
          <w:b/>
          <w:bCs/>
          <w:sz w:val="32"/>
          <w:szCs w:val="32"/>
        </w:rPr>
        <w:t xml:space="preserve">   （一）后续工作计划</w:t>
      </w:r>
    </w:p>
    <w:p>
      <w:pPr>
        <w:widowControl/>
        <w:ind w:firstLine="800" w:firstLineChars="250"/>
        <w:rPr>
          <w:rFonts w:ascii="仿宋" w:hAnsi="仿宋" w:eastAsia="仿宋"/>
          <w:sz w:val="32"/>
          <w:szCs w:val="32"/>
        </w:rPr>
      </w:pPr>
      <w:r>
        <w:rPr>
          <w:rFonts w:hint="eastAsia" w:ascii="仿宋" w:hAnsi="仿宋" w:eastAsia="仿宋"/>
          <w:sz w:val="32"/>
          <w:szCs w:val="32"/>
        </w:rPr>
        <w:t>无</w:t>
      </w:r>
    </w:p>
    <w:p>
      <w:pPr>
        <w:widowControl/>
        <w:rPr>
          <w:rFonts w:ascii="楷体" w:hAnsi="楷体" w:eastAsia="楷体" w:cs="楷体"/>
          <w:b/>
          <w:bCs/>
          <w:sz w:val="32"/>
          <w:szCs w:val="32"/>
        </w:rPr>
      </w:pPr>
      <w:r>
        <w:rPr>
          <w:rFonts w:hint="eastAsia" w:ascii="楷体" w:hAnsi="楷体" w:eastAsia="楷体" w:cs="楷体"/>
          <w:b/>
          <w:bCs/>
          <w:sz w:val="32"/>
          <w:szCs w:val="32"/>
        </w:rPr>
        <w:t xml:space="preserve">   （二）主要经验做法、存在的问题和建议</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无</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
      <w:pPr>
        <w:widowControl/>
        <w:jc w:val="center"/>
        <w:rPr>
          <w:rFonts w:ascii="宋体" w:cs="宋体"/>
          <w:sz w:val="44"/>
          <w:szCs w:val="44"/>
        </w:rPr>
      </w:pPr>
      <w:r>
        <w:rPr>
          <w:rFonts w:hint="eastAsia" w:ascii="宋体" w:hAnsi="宋体" w:cs="宋体"/>
          <w:sz w:val="44"/>
          <w:szCs w:val="44"/>
        </w:rPr>
        <w:t>江永县财政局</w:t>
      </w:r>
      <w:r>
        <w:rPr>
          <w:rFonts w:ascii="宋体" w:hAnsi="宋体" w:cs="宋体"/>
          <w:sz w:val="44"/>
          <w:szCs w:val="44"/>
        </w:rPr>
        <w:t>202</w:t>
      </w:r>
      <w:r>
        <w:rPr>
          <w:rFonts w:hint="eastAsia" w:ascii="宋体" w:hAnsi="宋体" w:cs="宋体"/>
          <w:sz w:val="44"/>
          <w:szCs w:val="44"/>
        </w:rPr>
        <w:t>3年度项目支出</w:t>
      </w:r>
    </w:p>
    <w:p>
      <w:pPr>
        <w:widowControl/>
        <w:jc w:val="center"/>
        <w:rPr>
          <w:rFonts w:ascii="宋体" w:cs="宋体"/>
          <w:sz w:val="44"/>
          <w:szCs w:val="44"/>
        </w:rPr>
      </w:pPr>
      <w:r>
        <w:rPr>
          <w:rFonts w:hint="eastAsia" w:ascii="宋体" w:hAnsi="宋体" w:cs="宋体"/>
          <w:sz w:val="44"/>
          <w:szCs w:val="44"/>
        </w:rPr>
        <w:t>（工作经费）绩效自评报告</w:t>
      </w:r>
    </w:p>
    <w:p>
      <w:pPr>
        <w:widowControl/>
        <w:rPr>
          <w:rFonts w:eastAsia="FangSong_GB2312"/>
          <w:sz w:val="32"/>
          <w:szCs w:val="32"/>
        </w:rPr>
      </w:pPr>
    </w:p>
    <w:p>
      <w:pPr>
        <w:widowControl/>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widowControl/>
        <w:rPr>
          <w:rFonts w:eastAsia="FangSong_GB2312"/>
          <w:sz w:val="32"/>
          <w:szCs w:val="32"/>
        </w:rPr>
      </w:pPr>
      <w:r>
        <w:rPr>
          <w:rFonts w:hint="eastAsia" w:ascii="楷体" w:hAnsi="楷体" w:eastAsia="楷体" w:cs="楷体"/>
          <w:b/>
          <w:bCs/>
          <w:sz w:val="32"/>
          <w:szCs w:val="32"/>
        </w:rPr>
        <w:t xml:space="preserve">   （一）项目单位基本情况</w:t>
      </w:r>
    </w:p>
    <w:p>
      <w:pPr>
        <w:widowControl/>
        <w:ind w:firstLine="643" w:firstLineChars="200"/>
        <w:rPr>
          <w:rFonts w:eastAsia="FangSong_GB2312"/>
          <w:b/>
          <w:bCs/>
          <w:sz w:val="32"/>
          <w:szCs w:val="32"/>
        </w:rPr>
      </w:pPr>
      <w:r>
        <w:rPr>
          <w:rFonts w:eastAsia="FangSong_GB2312"/>
          <w:b/>
          <w:bCs/>
          <w:sz w:val="32"/>
          <w:szCs w:val="32"/>
        </w:rPr>
        <w:t>1.</w:t>
      </w:r>
      <w:r>
        <w:rPr>
          <w:rFonts w:hint="eastAsia" w:eastAsia="FangSong_GB2312"/>
          <w:b/>
          <w:bCs/>
          <w:sz w:val="32"/>
          <w:szCs w:val="32"/>
        </w:rPr>
        <w:t>职能职责</w:t>
      </w:r>
    </w:p>
    <w:p>
      <w:pPr>
        <w:widowControl/>
        <w:ind w:firstLine="640" w:firstLineChars="200"/>
        <w:rPr>
          <w:rFonts w:eastAsia="FangSong_GB2312"/>
          <w:sz w:val="32"/>
          <w:szCs w:val="32"/>
        </w:rPr>
      </w:pPr>
      <w:r>
        <w:rPr>
          <w:rFonts w:hint="eastAsia" w:eastAsia="FangSong_GB2312"/>
          <w:sz w:val="32"/>
          <w:szCs w:val="32"/>
        </w:rPr>
        <w:t>贯彻执行国家和省财政税收方针、政策和财政预算决算、财务、会计方面的法规、条例及基本建设财务管理制度，指导全县财政工作。编制年度县本级预算草案并组织预算执行，编制县本级财政总决算，代编全县财政收支预算，汇总全县财政总决算，受县政府委托，向县人大报告县本级预算、预算执行情况和财政总决算。管理各项财政收入和财政专户</w:t>
      </w:r>
      <w:r>
        <w:rPr>
          <w:rFonts w:eastAsia="FangSong_GB2312"/>
          <w:sz w:val="32"/>
          <w:szCs w:val="32"/>
        </w:rPr>
        <w:t>;</w:t>
      </w:r>
      <w:r>
        <w:rPr>
          <w:rFonts w:hint="eastAsia" w:eastAsia="FangSong_GB2312"/>
          <w:sz w:val="32"/>
          <w:szCs w:val="32"/>
        </w:rPr>
        <w:t>管理有关政策性基金</w:t>
      </w:r>
      <w:r>
        <w:rPr>
          <w:rFonts w:eastAsia="FangSong_GB2312"/>
          <w:sz w:val="32"/>
          <w:szCs w:val="32"/>
        </w:rPr>
        <w:t>;</w:t>
      </w:r>
      <w:r>
        <w:rPr>
          <w:rFonts w:hint="eastAsia" w:eastAsia="FangSong_GB2312"/>
          <w:sz w:val="32"/>
          <w:szCs w:val="32"/>
        </w:rPr>
        <w:t>审核报批收费项目，参与制订、调整收费标准</w:t>
      </w:r>
      <w:r>
        <w:rPr>
          <w:rFonts w:eastAsia="FangSong_GB2312"/>
          <w:sz w:val="32"/>
          <w:szCs w:val="32"/>
        </w:rPr>
        <w:t>;</w:t>
      </w:r>
      <w:r>
        <w:rPr>
          <w:rFonts w:hint="eastAsia" w:eastAsia="FangSong_GB2312"/>
          <w:sz w:val="32"/>
          <w:szCs w:val="32"/>
        </w:rPr>
        <w:t>管理财政行政法和教科文支出。执行政府采购政策，负责控制社会集团购买力工作。根据国家、省、市统一规定的开支标准和支出政策，结合我县实际，制订具体实施办法。管理国有资产，组织实施国有资产的清产核资、产权界定和登记，负责国有资产管理的统计、分析、转让和处置以及产权纠纷调处与行政仲裁。管理财政经济发展支出，负责财政性资金投资项目工程预、决算审查。负责财政支农、农业财务管理；管理财政社会保障支出，执行社会保障资金的财务管理制度。执行政府国内债务管理的方针政策、规章制度和管理办法，执行国债发行计划，执行政府外债管理的规章制度，承担世界银行、亚洲开发银行、外国政府贷款的管理职能。监督执行法律会计规章制度，监督执行政府预算、行政和事业单位及分行业的会计制度；监督财税方针政策、法律法规的执行情况，检查反映财政收支管理中的重大问题，提出加强财政管理的政策建议。制订财政科学研究和教育规划，组织财政人员培训，负责财政信息和财政宣传工作。承办县委、县人民政府交办的其他事项。</w:t>
      </w:r>
    </w:p>
    <w:p>
      <w:pPr>
        <w:widowControl/>
        <w:rPr>
          <w:rFonts w:eastAsia="FangSong_GB2312"/>
          <w:sz w:val="32"/>
          <w:szCs w:val="32"/>
        </w:rPr>
      </w:pPr>
      <w:r>
        <w:rPr>
          <w:rFonts w:hint="eastAsia" w:eastAsiaTheme="minorEastAsia"/>
          <w:b/>
          <w:bCs/>
          <w:sz w:val="32"/>
          <w:szCs w:val="32"/>
        </w:rPr>
        <w:t xml:space="preserve">    </w:t>
      </w:r>
      <w:r>
        <w:rPr>
          <w:rFonts w:eastAsia="FangSong_GB2312"/>
          <w:b/>
          <w:bCs/>
          <w:sz w:val="32"/>
          <w:szCs w:val="32"/>
        </w:rPr>
        <w:t>2.</w:t>
      </w:r>
      <w:r>
        <w:rPr>
          <w:rFonts w:hint="eastAsia" w:eastAsia="FangSong_GB2312"/>
          <w:b/>
          <w:bCs/>
          <w:sz w:val="32"/>
          <w:szCs w:val="32"/>
        </w:rPr>
        <w:t>机构设置和人员情况</w:t>
      </w:r>
    </w:p>
    <w:p>
      <w:pPr>
        <w:widowControl/>
        <w:rPr>
          <w:rFonts w:eastAsia="FangSong_GB2312"/>
          <w:sz w:val="32"/>
          <w:szCs w:val="32"/>
        </w:rPr>
      </w:pPr>
      <w:r>
        <w:rPr>
          <w:rFonts w:hint="eastAsia" w:eastAsiaTheme="minorEastAsia"/>
          <w:sz w:val="32"/>
          <w:szCs w:val="32"/>
        </w:rPr>
        <w:t xml:space="preserve">    </w:t>
      </w:r>
      <w:r>
        <w:rPr>
          <w:rFonts w:hint="eastAsia" w:eastAsia="FangSong_GB2312"/>
          <w:sz w:val="32"/>
          <w:szCs w:val="32"/>
        </w:rPr>
        <w:t>江永县财政局为独立核算的行政单位，属一级预算单位，根据编委核定，县财政局设办公室、预算股、农财股等</w:t>
      </w:r>
      <w:r>
        <w:rPr>
          <w:rFonts w:eastAsia="FangSong_GB2312"/>
          <w:sz w:val="32"/>
          <w:szCs w:val="32"/>
        </w:rPr>
        <w:t>18</w:t>
      </w:r>
      <w:r>
        <w:rPr>
          <w:rFonts w:hint="eastAsia" w:eastAsia="FangSong_GB2312"/>
          <w:sz w:val="32"/>
          <w:szCs w:val="32"/>
        </w:rPr>
        <w:t>个职能股室以及县国库集中支付中心、县财政事务中心、县财政投资评审中心等三个直属副科级事业单位，下辖</w:t>
      </w:r>
      <w:r>
        <w:rPr>
          <w:rFonts w:eastAsia="FangSong_GB2312"/>
          <w:sz w:val="32"/>
          <w:szCs w:val="32"/>
        </w:rPr>
        <w:t>9</w:t>
      </w:r>
      <w:r>
        <w:rPr>
          <w:rFonts w:hint="eastAsia" w:eastAsia="FangSong_GB2312"/>
          <w:sz w:val="32"/>
          <w:szCs w:val="32"/>
        </w:rPr>
        <w:t>个乡镇财政所。全局有在职人员</w:t>
      </w:r>
      <w:r>
        <w:rPr>
          <w:rFonts w:eastAsia="FangSong_GB2312"/>
          <w:sz w:val="32"/>
          <w:szCs w:val="32"/>
        </w:rPr>
        <w:t>1</w:t>
      </w:r>
      <w:r>
        <w:rPr>
          <w:rFonts w:hint="eastAsia" w:eastAsia="FangSong_GB2312"/>
          <w:sz w:val="32"/>
          <w:szCs w:val="32"/>
        </w:rPr>
        <w:t>32人。</w:t>
      </w:r>
    </w:p>
    <w:p>
      <w:pPr>
        <w:widowControl/>
        <w:ind w:firstLine="643" w:firstLineChars="200"/>
        <w:rPr>
          <w:rFonts w:ascii="楷体" w:hAnsi="楷体" w:eastAsia="楷体" w:cs="楷体"/>
          <w:b/>
          <w:bCs/>
          <w:sz w:val="32"/>
          <w:szCs w:val="32"/>
        </w:rPr>
      </w:pPr>
      <w:r>
        <w:rPr>
          <w:rFonts w:hint="eastAsia" w:ascii="楷体" w:hAnsi="楷体" w:eastAsia="楷体" w:cs="楷体"/>
          <w:b/>
          <w:bCs/>
          <w:sz w:val="32"/>
          <w:szCs w:val="32"/>
        </w:rPr>
        <w:t>（二）项目基本情况</w:t>
      </w:r>
    </w:p>
    <w:p>
      <w:pPr>
        <w:widowControl/>
        <w:ind w:firstLine="640" w:firstLineChars="200"/>
        <w:rPr>
          <w:rFonts w:ascii="仿宋" w:hAnsi="仿宋" w:eastAsia="仿宋"/>
          <w:sz w:val="32"/>
          <w:szCs w:val="32"/>
        </w:rPr>
      </w:pPr>
      <w:r>
        <w:rPr>
          <w:rFonts w:hint="eastAsia" w:ascii="仿宋" w:hAnsi="仿宋" w:eastAsia="仿宋"/>
          <w:sz w:val="32"/>
          <w:szCs w:val="32"/>
        </w:rPr>
        <w:t>2023年，省财政厅下达</w:t>
      </w:r>
      <w:r>
        <w:rPr>
          <w:rFonts w:hint="eastAsia" w:ascii="仿宋" w:hAnsi="仿宋" w:eastAsia="仿宋"/>
          <w:color w:val="000000"/>
          <w:kern w:val="0"/>
          <w:sz w:val="32"/>
          <w:szCs w:val="32"/>
        </w:rPr>
        <w:t>湘财外指【2022】45号指标款10万元，为省财政厅补助江永县财政局的工作经费</w:t>
      </w:r>
      <w:r>
        <w:rPr>
          <w:rFonts w:hint="eastAsia" w:ascii="仿宋" w:hAnsi="仿宋" w:eastAsia="仿宋"/>
          <w:sz w:val="32"/>
          <w:szCs w:val="32"/>
        </w:rPr>
        <w:t>，用于县财政局开展相关业务工作的支出。</w:t>
      </w:r>
    </w:p>
    <w:p>
      <w:pPr>
        <w:widowControl/>
        <w:ind w:firstLine="640" w:firstLineChars="200"/>
        <w:rPr>
          <w:rFonts w:ascii="黑体" w:hAnsi="黑体" w:eastAsia="黑体" w:cs="黑体"/>
          <w:sz w:val="32"/>
          <w:szCs w:val="32"/>
        </w:rPr>
      </w:pPr>
      <w:r>
        <w:rPr>
          <w:rFonts w:hint="eastAsia" w:ascii="黑体" w:hAnsi="黑体" w:eastAsia="黑体" w:cs="黑体"/>
          <w:sz w:val="32"/>
          <w:szCs w:val="32"/>
        </w:rPr>
        <w:t>二、项目资金使用及管理情况</w:t>
      </w:r>
    </w:p>
    <w:p>
      <w:pPr>
        <w:widowControl/>
        <w:rPr>
          <w:rFonts w:ascii="楷体" w:hAnsi="楷体" w:eastAsia="楷体" w:cs="楷体"/>
          <w:b/>
          <w:bCs/>
          <w:sz w:val="32"/>
          <w:szCs w:val="32"/>
        </w:rPr>
      </w:pPr>
      <w:r>
        <w:rPr>
          <w:rFonts w:hint="eastAsia" w:ascii="楷体" w:hAnsi="楷体" w:eastAsia="楷体" w:cs="楷体"/>
          <w:b/>
          <w:bCs/>
          <w:sz w:val="32"/>
          <w:szCs w:val="32"/>
        </w:rPr>
        <w:t xml:space="preserve">   （一）项目资金情况分析</w:t>
      </w:r>
    </w:p>
    <w:p>
      <w:pPr>
        <w:widowControl/>
        <w:rPr>
          <w:rFonts w:eastAsia="FangSong_GB2312"/>
          <w:sz w:val="32"/>
          <w:szCs w:val="32"/>
        </w:rPr>
      </w:pPr>
      <w:r>
        <w:rPr>
          <w:rFonts w:eastAsia="FangSong_GB2312"/>
          <w:sz w:val="32"/>
          <w:szCs w:val="32"/>
        </w:rPr>
        <w:t xml:space="preserve">     202</w:t>
      </w:r>
      <w:r>
        <w:rPr>
          <w:rFonts w:hint="eastAsia" w:eastAsia="FangSong_GB2312"/>
          <w:sz w:val="32"/>
          <w:szCs w:val="32"/>
        </w:rPr>
        <w:t>3年，县财政拨入</w:t>
      </w:r>
      <w:r>
        <w:rPr>
          <w:rFonts w:hint="eastAsia" w:ascii="仿宋" w:hAnsi="仿宋" w:eastAsia="仿宋"/>
          <w:color w:val="000000"/>
          <w:kern w:val="0"/>
          <w:sz w:val="32"/>
          <w:szCs w:val="32"/>
        </w:rPr>
        <w:t>湘财外指【2022】45号指标款</w:t>
      </w:r>
      <w:r>
        <w:rPr>
          <w:rFonts w:hint="eastAsia" w:eastAsia="FangSong_GB2312"/>
          <w:sz w:val="32"/>
          <w:szCs w:val="32"/>
        </w:rPr>
        <w:t>10万元，资金到位率为</w:t>
      </w:r>
      <w:r>
        <w:rPr>
          <w:rFonts w:eastAsia="FangSong_GB2312"/>
          <w:sz w:val="32"/>
          <w:szCs w:val="32"/>
        </w:rPr>
        <w:t>100%</w:t>
      </w:r>
      <w:r>
        <w:rPr>
          <w:rFonts w:hint="eastAsia" w:eastAsia="FangSong_GB2312"/>
          <w:sz w:val="32"/>
          <w:szCs w:val="32"/>
        </w:rPr>
        <w:t>。</w:t>
      </w:r>
    </w:p>
    <w:p>
      <w:pPr>
        <w:widowControl/>
        <w:ind w:firstLine="643" w:firstLineChars="20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widowControl/>
        <w:ind w:firstLine="640" w:firstLineChars="200"/>
        <w:rPr>
          <w:rFonts w:eastAsia="FangSong_GB2312"/>
          <w:sz w:val="32"/>
          <w:szCs w:val="32"/>
        </w:rPr>
      </w:pPr>
      <w:r>
        <w:rPr>
          <w:rFonts w:eastAsia="FangSong_GB2312"/>
          <w:sz w:val="32"/>
          <w:szCs w:val="32"/>
        </w:rPr>
        <w:t>202</w:t>
      </w:r>
      <w:r>
        <w:rPr>
          <w:rFonts w:hint="eastAsia" w:eastAsiaTheme="minorEastAsia"/>
          <w:sz w:val="32"/>
          <w:szCs w:val="32"/>
        </w:rPr>
        <w:t>3</w:t>
      </w:r>
      <w:r>
        <w:rPr>
          <w:rFonts w:hint="eastAsia" w:eastAsia="FangSong_GB2312"/>
          <w:sz w:val="32"/>
          <w:szCs w:val="32"/>
        </w:rPr>
        <w:t>年，我单位实际使用</w:t>
      </w:r>
      <w:r>
        <w:rPr>
          <w:rFonts w:hint="eastAsia" w:ascii="仿宋" w:hAnsi="仿宋" w:eastAsia="仿宋"/>
          <w:color w:val="000000"/>
          <w:kern w:val="0"/>
          <w:sz w:val="32"/>
          <w:szCs w:val="32"/>
        </w:rPr>
        <w:t>湘财外指【2022】45号指标款</w:t>
      </w:r>
      <w:r>
        <w:rPr>
          <w:rFonts w:hint="eastAsia" w:eastAsia="FangSong_GB2312"/>
          <w:sz w:val="32"/>
          <w:szCs w:val="32"/>
        </w:rPr>
        <w:t>10万元，预算执行率为</w:t>
      </w:r>
      <w:r>
        <w:rPr>
          <w:rFonts w:eastAsia="FangSong_GB2312"/>
          <w:sz w:val="32"/>
          <w:szCs w:val="32"/>
        </w:rPr>
        <w:t>100%</w:t>
      </w:r>
      <w:r>
        <w:rPr>
          <w:rFonts w:hint="eastAsia" w:eastAsia="FangSong_GB2312"/>
          <w:sz w:val="32"/>
          <w:szCs w:val="32"/>
        </w:rPr>
        <w:t>。</w:t>
      </w:r>
    </w:p>
    <w:p>
      <w:pPr>
        <w:widowControl/>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widowControl/>
        <w:ind w:firstLine="640" w:firstLineChars="200"/>
        <w:rPr>
          <w:rFonts w:ascii="仿宋" w:hAnsi="仿宋" w:eastAsia="仿宋"/>
          <w:sz w:val="32"/>
          <w:szCs w:val="32"/>
        </w:rPr>
      </w:pPr>
      <w:r>
        <w:rPr>
          <w:rFonts w:hint="eastAsia" w:ascii="仿宋" w:hAnsi="仿宋" w:eastAsia="仿宋"/>
          <w:sz w:val="32"/>
          <w:szCs w:val="32"/>
        </w:rPr>
        <w:t>我单位建立健全财务管理制度，成立了项目资金支出审批小组，严格按照财政财务制度审批项目开支，无截留、挪用、贪污、浪费等情况。</w:t>
      </w:r>
    </w:p>
    <w:p>
      <w:pPr>
        <w:widowControl/>
        <w:ind w:firstLine="643" w:firstLineChars="200"/>
        <w:rPr>
          <w:rFonts w:ascii="黑体" w:hAnsi="黑体" w:eastAsia="黑体" w:cs="黑体"/>
          <w:b/>
          <w:bCs/>
          <w:sz w:val="32"/>
          <w:szCs w:val="32"/>
        </w:rPr>
      </w:pPr>
      <w:r>
        <w:rPr>
          <w:rFonts w:hint="eastAsia" w:ascii="黑体" w:hAnsi="黑体" w:eastAsia="黑体" w:cs="黑体"/>
          <w:b/>
          <w:bCs/>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我单位资金按计划使用，单位设立资金支出审批领导小组审批，严格按照财政规章制度使用财政资金，无截留、挤占、挪用、虚列支出等情况。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6"/>
        <w:spacing w:before="0" w:beforeAutospacing="0" w:after="0" w:afterAutospacing="0" w:line="560" w:lineRule="exact"/>
        <w:rPr>
          <w:rFonts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　</w:t>
      </w:r>
      <w:r>
        <w:rPr>
          <w:rFonts w:ascii="仿宋" w:hAnsi="仿宋" w:eastAsia="仿宋" w:cs="仿宋"/>
          <w:color w:val="000000"/>
          <w:sz w:val="32"/>
          <w:szCs w:val="32"/>
        </w:rPr>
        <w:t>1.</w:t>
      </w:r>
      <w:r>
        <w:rPr>
          <w:rFonts w:hint="eastAsia" w:ascii="仿宋" w:hAnsi="仿宋" w:eastAsia="仿宋" w:cs="仿宋"/>
          <w:color w:val="000000"/>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pPr>
        <w:pStyle w:val="6"/>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2.</w:t>
      </w:r>
      <w:r>
        <w:rPr>
          <w:rFonts w:hint="eastAsia" w:ascii="仿宋" w:hAnsi="仿宋" w:eastAsia="仿宋" w:cs="仿宋"/>
          <w:color w:val="000000"/>
          <w:sz w:val="32"/>
          <w:szCs w:val="32"/>
        </w:rPr>
        <w:t>专款专用管理。在资金管理使用上，严格按照各项专项资金使用用途安排该专项资金的支出使用，严格遵守“专款专用”原则，严格落实专项资金的申拨、使用审批手续，充分发挥资金使用效益。</w:t>
      </w:r>
    </w:p>
    <w:p>
      <w:pPr>
        <w:pStyle w:val="6"/>
        <w:spacing w:before="0" w:beforeAutospacing="0" w:after="0" w:afterAutospacing="0" w:line="560" w:lineRule="exact"/>
        <w:ind w:firstLine="640"/>
        <w:rPr>
          <w:rFonts w:ascii="仿宋" w:hAnsi="仿宋" w:eastAsia="仿宋" w:cs="仿宋"/>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会计独立核算。在会计核算上，严格实行单独核算，单独设置会计科目进行记账管理，使专项资金来源去向明了，避免与人员、公用等本级财政预算内资金混合使用。</w:t>
      </w:r>
    </w:p>
    <w:p>
      <w:pPr>
        <w:spacing w:line="560" w:lineRule="exact"/>
        <w:ind w:firstLine="480" w:firstLineChars="150"/>
        <w:rPr>
          <w:rFonts w:ascii="仿宋" w:hAnsi="仿宋" w:eastAsia="仿宋" w:cs="仿宋"/>
          <w:sz w:val="32"/>
          <w:szCs w:val="32"/>
        </w:rPr>
      </w:pPr>
      <w:r>
        <w:rPr>
          <w:rFonts w:hint="eastAsia" w:ascii="黑体" w:hAnsi="黑体" w:eastAsia="黑体"/>
          <w:sz w:val="32"/>
          <w:szCs w:val="32"/>
        </w:rPr>
        <w:t xml:space="preserve"> 四、项目绩效情况</w:t>
      </w:r>
      <w:r>
        <w:rPr>
          <w:rFonts w:ascii="黑体" w:hAnsi="黑体" w:eastAsia="黑体"/>
          <w:sz w:val="32"/>
          <w:szCs w:val="32"/>
        </w:rPr>
        <w:br w:type="textWrapping"/>
      </w:r>
      <w:r>
        <w:rPr>
          <w:rFonts w:hint="eastAsia" w:ascii="仿宋" w:hAnsi="仿宋" w:eastAsia="仿宋"/>
          <w:sz w:val="32"/>
          <w:szCs w:val="32"/>
        </w:rPr>
        <w:t xml:space="preserve">   </w:t>
      </w:r>
      <w:r>
        <w:rPr>
          <w:rFonts w:hint="eastAsia" w:ascii="楷体" w:hAnsi="楷体" w:eastAsia="楷体" w:cs="仿宋"/>
          <w:b/>
          <w:sz w:val="32"/>
          <w:szCs w:val="32"/>
        </w:rPr>
        <w:t>（一）数量指标完成情况。</w:t>
      </w:r>
      <w:r>
        <w:rPr>
          <w:rFonts w:hint="eastAsia" w:ascii="仿宋" w:hAnsi="仿宋" w:eastAsia="仿宋" w:cs="仿宋"/>
          <w:sz w:val="32"/>
          <w:szCs w:val="32"/>
        </w:rPr>
        <w:t>2023年1月8日，县财政拨入指标款工作经费10万元，资金使用及时率100%，预算执行率100%。</w:t>
      </w:r>
    </w:p>
    <w:p>
      <w:pPr>
        <w:spacing w:line="560" w:lineRule="exact"/>
        <w:ind w:firstLine="482" w:firstLineChars="150"/>
        <w:rPr>
          <w:rFonts w:ascii="仿宋" w:hAnsi="仿宋" w:eastAsia="仿宋" w:cs="仿宋"/>
          <w:sz w:val="32"/>
          <w:szCs w:val="32"/>
        </w:rPr>
      </w:pPr>
      <w:r>
        <w:rPr>
          <w:rFonts w:hint="eastAsia" w:ascii="楷体" w:hAnsi="楷体" w:eastAsia="楷体" w:cs="仿宋"/>
          <w:b/>
          <w:sz w:val="32"/>
          <w:szCs w:val="32"/>
        </w:rPr>
        <w:t>（二）效益指标完成情况。</w:t>
      </w:r>
      <w:r>
        <w:rPr>
          <w:rFonts w:hint="eastAsia" w:ascii="仿宋" w:hAnsi="仿宋" w:eastAsia="仿宋" w:cs="仿宋"/>
          <w:sz w:val="32"/>
          <w:szCs w:val="32"/>
        </w:rPr>
        <w:t>保障相关业务部门工作需要，成效明显。</w:t>
      </w:r>
    </w:p>
    <w:p>
      <w:pPr>
        <w:spacing w:line="560" w:lineRule="exact"/>
        <w:ind w:firstLine="482" w:firstLineChars="150"/>
        <w:rPr>
          <w:rFonts w:ascii="楷体" w:hAnsi="楷体" w:eastAsia="楷体" w:cs="仿宋"/>
          <w:b/>
          <w:sz w:val="32"/>
          <w:szCs w:val="32"/>
        </w:rPr>
      </w:pPr>
      <w:r>
        <w:rPr>
          <w:rFonts w:hint="eastAsia" w:ascii="楷体" w:hAnsi="楷体" w:eastAsia="楷体" w:cs="仿宋"/>
          <w:b/>
          <w:sz w:val="32"/>
          <w:szCs w:val="32"/>
        </w:rPr>
        <w:t>（三）满意率完成情况。</w:t>
      </w:r>
      <w:r>
        <w:rPr>
          <w:rFonts w:hint="eastAsia" w:ascii="仿宋" w:hAnsi="仿宋" w:eastAsia="仿宋" w:cs="仿宋"/>
          <w:sz w:val="32"/>
          <w:szCs w:val="32"/>
        </w:rPr>
        <w:t>相关业务部门满意率95</w:t>
      </w:r>
      <w:r>
        <w:rPr>
          <w:rFonts w:ascii="仿宋" w:hAnsi="仿宋" w:eastAsia="仿宋" w:cs="仿宋"/>
          <w:sz w:val="32"/>
          <w:szCs w:val="32"/>
        </w:rPr>
        <w:t>%</w:t>
      </w:r>
      <w:r>
        <w:rPr>
          <w:rFonts w:hint="eastAsia" w:ascii="仿宋" w:hAnsi="仿宋" w:eastAsia="仿宋" w:cs="仿宋"/>
          <w:sz w:val="32"/>
          <w:szCs w:val="32"/>
        </w:rPr>
        <w:t>。</w:t>
      </w:r>
    </w:p>
    <w:p>
      <w:pPr>
        <w:widowControl/>
        <w:ind w:firstLine="643" w:firstLineChars="200"/>
        <w:rPr>
          <w:rFonts w:ascii="黑体" w:hAnsi="黑体" w:eastAsia="黑体" w:cs="黑体"/>
          <w:b/>
          <w:sz w:val="32"/>
          <w:szCs w:val="32"/>
        </w:rPr>
      </w:pPr>
      <w:r>
        <w:rPr>
          <w:rFonts w:hint="eastAsia" w:ascii="黑体" w:hAnsi="黑体" w:eastAsia="黑体" w:cs="黑体"/>
          <w:b/>
          <w:sz w:val="32"/>
          <w:szCs w:val="32"/>
        </w:rPr>
        <w:t>五、其他需要说明的问题</w:t>
      </w:r>
    </w:p>
    <w:p>
      <w:pPr>
        <w:widowControl/>
        <w:rPr>
          <w:rFonts w:eastAsia="FangSong_GB2312"/>
          <w:b/>
          <w:bCs/>
          <w:sz w:val="32"/>
          <w:szCs w:val="32"/>
        </w:rPr>
      </w:pPr>
      <w:r>
        <w:rPr>
          <w:rFonts w:hint="eastAsia" w:ascii="楷体" w:hAnsi="楷体" w:eastAsia="楷体" w:cs="楷体"/>
          <w:b/>
          <w:bCs/>
          <w:sz w:val="32"/>
          <w:szCs w:val="32"/>
        </w:rPr>
        <w:t xml:space="preserve">   （一）后续工作计划</w:t>
      </w:r>
    </w:p>
    <w:p>
      <w:pPr>
        <w:widowControl/>
        <w:ind w:firstLine="800" w:firstLineChars="250"/>
        <w:rPr>
          <w:rFonts w:ascii="仿宋" w:hAnsi="仿宋" w:eastAsia="仿宋"/>
          <w:sz w:val="32"/>
          <w:szCs w:val="32"/>
        </w:rPr>
      </w:pPr>
      <w:r>
        <w:rPr>
          <w:rFonts w:hint="eastAsia" w:ascii="仿宋" w:hAnsi="仿宋" w:eastAsia="仿宋"/>
          <w:sz w:val="32"/>
          <w:szCs w:val="32"/>
        </w:rPr>
        <w:t>无</w:t>
      </w:r>
    </w:p>
    <w:p>
      <w:pPr>
        <w:widowControl/>
        <w:rPr>
          <w:rFonts w:ascii="楷体" w:hAnsi="楷体" w:eastAsia="楷体" w:cs="楷体"/>
          <w:b/>
          <w:bCs/>
          <w:sz w:val="32"/>
          <w:szCs w:val="32"/>
        </w:rPr>
      </w:pPr>
      <w:r>
        <w:rPr>
          <w:rFonts w:hint="eastAsia" w:ascii="楷体" w:hAnsi="楷体" w:eastAsia="楷体" w:cs="楷体"/>
          <w:b/>
          <w:bCs/>
          <w:sz w:val="32"/>
          <w:szCs w:val="32"/>
        </w:rPr>
        <w:t xml:space="preserve">   （二）主要经验做法、存在的问题和建议</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无</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RiNDU3NTJkOTA3Nzg3YTY2NTYxYTVlMTY5NWZmNWYifQ=="/>
  </w:docVars>
  <w:rsids>
    <w:rsidRoot w:val="1DE26AFC"/>
    <w:rsid w:val="0001037D"/>
    <w:rsid w:val="0002189E"/>
    <w:rsid w:val="000859DB"/>
    <w:rsid w:val="000F4D21"/>
    <w:rsid w:val="00127DE9"/>
    <w:rsid w:val="00145565"/>
    <w:rsid w:val="00196FE0"/>
    <w:rsid w:val="001C14C2"/>
    <w:rsid w:val="001E2C4F"/>
    <w:rsid w:val="00277B6C"/>
    <w:rsid w:val="002859CA"/>
    <w:rsid w:val="002879EE"/>
    <w:rsid w:val="002A2ACC"/>
    <w:rsid w:val="002A2D02"/>
    <w:rsid w:val="003276BA"/>
    <w:rsid w:val="00342A00"/>
    <w:rsid w:val="00395E74"/>
    <w:rsid w:val="003A17D5"/>
    <w:rsid w:val="003D7DC9"/>
    <w:rsid w:val="00406831"/>
    <w:rsid w:val="00431629"/>
    <w:rsid w:val="00434517"/>
    <w:rsid w:val="004577B7"/>
    <w:rsid w:val="00465255"/>
    <w:rsid w:val="004C61E6"/>
    <w:rsid w:val="0053286D"/>
    <w:rsid w:val="00536989"/>
    <w:rsid w:val="005514FD"/>
    <w:rsid w:val="00581EC2"/>
    <w:rsid w:val="005D30EC"/>
    <w:rsid w:val="00621A5E"/>
    <w:rsid w:val="006B7D0E"/>
    <w:rsid w:val="006F1955"/>
    <w:rsid w:val="00704C28"/>
    <w:rsid w:val="00757E56"/>
    <w:rsid w:val="007744E8"/>
    <w:rsid w:val="00781C42"/>
    <w:rsid w:val="007B5E10"/>
    <w:rsid w:val="007D06B4"/>
    <w:rsid w:val="007D1221"/>
    <w:rsid w:val="00822CBF"/>
    <w:rsid w:val="008548C3"/>
    <w:rsid w:val="008757C5"/>
    <w:rsid w:val="00890128"/>
    <w:rsid w:val="0092009E"/>
    <w:rsid w:val="00940EB1"/>
    <w:rsid w:val="00970345"/>
    <w:rsid w:val="009F4ABD"/>
    <w:rsid w:val="00A527A6"/>
    <w:rsid w:val="00A66AFE"/>
    <w:rsid w:val="00AB5776"/>
    <w:rsid w:val="00AB5EBE"/>
    <w:rsid w:val="00BC0D92"/>
    <w:rsid w:val="00BC4321"/>
    <w:rsid w:val="00CC454C"/>
    <w:rsid w:val="00D56263"/>
    <w:rsid w:val="00D92277"/>
    <w:rsid w:val="00DC3216"/>
    <w:rsid w:val="00E07BB2"/>
    <w:rsid w:val="00E343D1"/>
    <w:rsid w:val="00E4076A"/>
    <w:rsid w:val="00EB49C2"/>
    <w:rsid w:val="00EC3940"/>
    <w:rsid w:val="00EC7B67"/>
    <w:rsid w:val="00F44CB3"/>
    <w:rsid w:val="00FA6659"/>
    <w:rsid w:val="00FA7AA4"/>
    <w:rsid w:val="00FB52C3"/>
    <w:rsid w:val="00FD7D88"/>
    <w:rsid w:val="00FE7604"/>
    <w:rsid w:val="111F5B8F"/>
    <w:rsid w:val="184D45B0"/>
    <w:rsid w:val="1DE26AFC"/>
    <w:rsid w:val="1ECA72A4"/>
    <w:rsid w:val="22432B2A"/>
    <w:rsid w:val="23791044"/>
    <w:rsid w:val="30DC4C6C"/>
    <w:rsid w:val="37356E59"/>
    <w:rsid w:val="42FD39B8"/>
    <w:rsid w:val="44E27DBA"/>
    <w:rsid w:val="45136CA4"/>
    <w:rsid w:val="471E3B93"/>
    <w:rsid w:val="4A8D4368"/>
    <w:rsid w:val="50FD327B"/>
    <w:rsid w:val="58240FC6"/>
    <w:rsid w:val="5AA601F5"/>
    <w:rsid w:val="65BE5646"/>
    <w:rsid w:val="6E860BE1"/>
    <w:rsid w:val="6E9B7F61"/>
    <w:rsid w:val="6EF475CF"/>
    <w:rsid w:val="6FE20B95"/>
    <w:rsid w:val="7D9829FF"/>
    <w:rsid w:val="7DB859C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99"/>
    <w:pPr>
      <w:spacing w:after="120"/>
      <w:ind w:left="420" w:leftChars="200"/>
    </w:pPr>
  </w:style>
  <w:style w:type="paragraph" w:styleId="4">
    <w:name w:val="footer"/>
    <w:basedOn w:val="1"/>
    <w:link w:val="13"/>
    <w:uiPriority w:val="99"/>
    <w:pPr>
      <w:tabs>
        <w:tab w:val="center" w:pos="4153"/>
        <w:tab w:val="right" w:pos="8306"/>
      </w:tabs>
      <w:snapToGrid w:val="0"/>
      <w:jc w:val="left"/>
    </w:pPr>
    <w:rPr>
      <w:sz w:val="18"/>
    </w:rPr>
  </w:style>
  <w:style w:type="paragraph" w:styleId="5">
    <w:name w:val="header"/>
    <w:basedOn w:val="1"/>
    <w:link w:val="14"/>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3"/>
    <w:link w:val="15"/>
    <w:qFormat/>
    <w:uiPriority w:val="99"/>
    <w:pPr>
      <w:ind w:firstLine="420" w:firstLineChars="200"/>
    </w:pPr>
  </w:style>
  <w:style w:type="character" w:styleId="10">
    <w:name w:val="Hyperlink"/>
    <w:basedOn w:val="9"/>
    <w:uiPriority w:val="99"/>
    <w:rPr>
      <w:rFonts w:cs="Times New Roman"/>
      <w:color w:val="0000FF"/>
      <w:u w:val="single"/>
    </w:rPr>
  </w:style>
  <w:style w:type="character" w:customStyle="1" w:styleId="11">
    <w:name w:val="标题 1 Char"/>
    <w:basedOn w:val="9"/>
    <w:link w:val="2"/>
    <w:qFormat/>
    <w:uiPriority w:val="9"/>
    <w:rPr>
      <w:b/>
      <w:bCs/>
      <w:kern w:val="44"/>
      <w:sz w:val="44"/>
      <w:szCs w:val="44"/>
    </w:rPr>
  </w:style>
  <w:style w:type="character" w:customStyle="1" w:styleId="12">
    <w:name w:val="正文文本缩进 Char"/>
    <w:basedOn w:val="9"/>
    <w:link w:val="3"/>
    <w:semiHidden/>
    <w:qFormat/>
    <w:uiPriority w:val="99"/>
    <w:rPr>
      <w:szCs w:val="24"/>
    </w:rPr>
  </w:style>
  <w:style w:type="character" w:customStyle="1" w:styleId="13">
    <w:name w:val="页脚 Char"/>
    <w:basedOn w:val="9"/>
    <w:link w:val="4"/>
    <w:semiHidden/>
    <w:uiPriority w:val="99"/>
    <w:rPr>
      <w:sz w:val="18"/>
      <w:szCs w:val="18"/>
    </w:rPr>
  </w:style>
  <w:style w:type="character" w:customStyle="1" w:styleId="14">
    <w:name w:val="页眉 Char"/>
    <w:basedOn w:val="9"/>
    <w:link w:val="5"/>
    <w:semiHidden/>
    <w:qFormat/>
    <w:uiPriority w:val="99"/>
    <w:rPr>
      <w:sz w:val="18"/>
      <w:szCs w:val="18"/>
    </w:rPr>
  </w:style>
  <w:style w:type="character" w:customStyle="1" w:styleId="15">
    <w:name w:val="正文首行缩进 2 Char"/>
    <w:basedOn w:val="12"/>
    <w:link w:val="7"/>
    <w:semiHidden/>
    <w:uiPriority w:val="99"/>
  </w:style>
  <w:style w:type="paragraph" w:styleId="16">
    <w:name w:val="List Paragraph"/>
    <w:basedOn w:val="1"/>
    <w:qFormat/>
    <w:uiPriority w:val="99"/>
    <w:pPr>
      <w:ind w:firstLine="420" w:firstLineChars="200"/>
    </w:pPr>
    <w:rPr>
      <w:rFonts w:ascii="Calibri" w:hAnsi="Calibri"/>
      <w:szCs w:val="22"/>
    </w:rPr>
  </w:style>
  <w:style w:type="paragraph" w:customStyle="1" w:styleId="17">
    <w:name w:val="p0"/>
    <w:basedOn w:val="1"/>
    <w:qFormat/>
    <w:uiPriority w:val="99"/>
    <w:pPr>
      <w:widowControl/>
    </w:pPr>
    <w:rPr>
      <w:kern w:val="0"/>
      <w:szCs w:val="21"/>
    </w:rPr>
  </w:style>
  <w:style w:type="character" w:customStyle="1" w:styleId="18">
    <w:name w:val="NormalCharacter"/>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16290</Words>
  <Characters>4111</Characters>
  <Lines>34</Lines>
  <Paragraphs>40</Paragraphs>
  <TotalTime>3</TotalTime>
  <ScaleCrop>false</ScaleCrop>
  <LinksUpToDate>false</LinksUpToDate>
  <CharactersWithSpaces>20361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2021-04-22T23:12:00Z</dcterms:created>
  <dc:creator>cx6</dc:creator>
  <cp:lastModifiedBy>如初</cp:lastModifiedBy>
  <cp:lastPrinted>2024-03-17T07:47:00Z</cp:lastPrinted>
  <dcterms:modified xsi:type="dcterms:W3CDTF">2024-05-10T08:10:42Z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3526217E62124722955C353493DC4CFE</vt:lpwstr>
  </property>
</Properties>
</file>