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C" w:rsidRDefault="005220CC" w:rsidP="005220C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2023年度桃川镇人民政府专项资金</w:t>
      </w:r>
    </w:p>
    <w:p w:rsidR="005220CC" w:rsidRDefault="005220CC" w:rsidP="005220C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绩效自评报告</w:t>
      </w:r>
    </w:p>
    <w:p w:rsidR="005220CC" w:rsidRPr="00E3255A" w:rsidRDefault="005220CC" w:rsidP="005220CC">
      <w:pPr>
        <w:numPr>
          <w:ilvl w:val="0"/>
          <w:numId w:val="1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项目概况</w:t>
      </w:r>
    </w:p>
    <w:p w:rsidR="005220CC" w:rsidRPr="00E3255A" w:rsidRDefault="00E3255A" w:rsidP="005220CC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项目单位基本情况</w:t>
      </w:r>
    </w:p>
    <w:p w:rsidR="005220CC" w:rsidRDefault="005220CC" w:rsidP="005220C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江永县桃川镇人民政府属于一级预算单位，下设党政综合办公室、经济发展办公室、社会事务办公室、自然资源和生态环境办公室、社会治安和应急管理办公室、基层党建工作办公室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个党政内设机构，并设立社会事业综合服务中心、农业综合服务中心、政务（便民）服务中心、退役军人服务站、综合行政执法大队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个下属事业单位。现共有在编在岗人员</w:t>
      </w:r>
      <w:r>
        <w:rPr>
          <w:rFonts w:eastAsia="仿宋_GB2312" w:hint="eastAsia"/>
          <w:sz w:val="32"/>
          <w:szCs w:val="32"/>
        </w:rPr>
        <w:t>72</w:t>
      </w:r>
      <w:r>
        <w:rPr>
          <w:rFonts w:eastAsia="仿宋_GB2312" w:hint="eastAsia"/>
          <w:sz w:val="32"/>
          <w:szCs w:val="32"/>
        </w:rPr>
        <w:t>人（其中行政人员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人）。</w:t>
      </w:r>
    </w:p>
    <w:p w:rsidR="00D3233F" w:rsidRPr="00C862B1" w:rsidRDefault="00D3233F" w:rsidP="00D3233F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2B1">
        <w:rPr>
          <w:rFonts w:eastAsia="仿宋_GB2312" w:hint="eastAsia"/>
          <w:sz w:val="32"/>
          <w:szCs w:val="32"/>
        </w:rPr>
        <w:t>项目基本情况简介，包括项目基本性质、用途和主要内容、涉及及范围等</w:t>
      </w:r>
    </w:p>
    <w:p w:rsidR="00B23A3F" w:rsidRDefault="00D3233F" w:rsidP="00B23A3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年县财政下达专项资金</w:t>
      </w:r>
      <w:r w:rsidR="00B23A3F">
        <w:rPr>
          <w:rFonts w:eastAsia="仿宋_GB2312" w:hint="eastAsia"/>
          <w:sz w:val="32"/>
          <w:szCs w:val="32"/>
        </w:rPr>
        <w:t>51.07</w:t>
      </w:r>
      <w:r>
        <w:rPr>
          <w:rFonts w:eastAsia="仿宋_GB2312" w:hint="eastAsia"/>
          <w:sz w:val="32"/>
          <w:szCs w:val="32"/>
        </w:rPr>
        <w:t>万元，</w:t>
      </w:r>
      <w:r w:rsidR="00B23A3F">
        <w:rPr>
          <w:rFonts w:eastAsia="仿宋_GB2312" w:hint="eastAsia"/>
          <w:sz w:val="32"/>
          <w:szCs w:val="32"/>
        </w:rPr>
        <w:t>用于</w:t>
      </w:r>
      <w:r w:rsidR="00B23A3F">
        <w:rPr>
          <w:rFonts w:eastAsia="仿宋_GB2312" w:hint="eastAsia"/>
          <w:sz w:val="32"/>
          <w:szCs w:val="32"/>
        </w:rPr>
        <w:t>2022</w:t>
      </w:r>
      <w:r w:rsidR="00B23A3F">
        <w:rPr>
          <w:rFonts w:eastAsia="仿宋_GB2312" w:hint="eastAsia"/>
          <w:sz w:val="32"/>
          <w:szCs w:val="32"/>
        </w:rPr>
        <w:t>年烤烟政策兑现奖励，主要奖励对象为烟农及相关镇村干部。</w:t>
      </w:r>
    </w:p>
    <w:p w:rsidR="005220CC" w:rsidRPr="00E3255A" w:rsidRDefault="005220CC" w:rsidP="00E3255A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项目资金（包括财政资金、自筹资金安排等）安排落实、总投入等情况分析。</w:t>
      </w:r>
    </w:p>
    <w:p w:rsidR="005220CC" w:rsidRDefault="005220CC" w:rsidP="005220CC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年县财政下达专项资金</w:t>
      </w:r>
      <w:r w:rsidR="00B23A3F">
        <w:rPr>
          <w:rFonts w:eastAsia="仿宋_GB2312" w:hint="eastAsia"/>
          <w:sz w:val="32"/>
          <w:szCs w:val="32"/>
        </w:rPr>
        <w:t>51.07</w:t>
      </w:r>
      <w:r>
        <w:rPr>
          <w:rFonts w:eastAsia="仿宋_GB2312" w:hint="eastAsia"/>
          <w:sz w:val="32"/>
          <w:szCs w:val="32"/>
        </w:rPr>
        <w:t>万元，专项资金</w:t>
      </w:r>
      <w:r w:rsidR="00B23A3F">
        <w:rPr>
          <w:rFonts w:eastAsia="仿宋_GB2312" w:hint="eastAsia"/>
          <w:sz w:val="32"/>
          <w:szCs w:val="32"/>
        </w:rPr>
        <w:t>51.07</w:t>
      </w:r>
      <w:r>
        <w:rPr>
          <w:rFonts w:eastAsia="仿宋_GB2312" w:hint="eastAsia"/>
          <w:sz w:val="32"/>
          <w:szCs w:val="32"/>
        </w:rPr>
        <w:t>万元及时足额拨付到位，专项项目实施完成。</w:t>
      </w:r>
    </w:p>
    <w:p w:rsidR="005220CC" w:rsidRPr="00E3255A" w:rsidRDefault="00B23A3F" w:rsidP="00B23A3F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（四）</w:t>
      </w:r>
      <w:r w:rsidR="005220CC" w:rsidRPr="00E3255A">
        <w:rPr>
          <w:rFonts w:eastAsia="仿宋_GB2312" w:hint="eastAsia"/>
          <w:sz w:val="32"/>
          <w:szCs w:val="32"/>
        </w:rPr>
        <w:t>项目资金实际使用情况分析。</w:t>
      </w:r>
    </w:p>
    <w:p w:rsidR="00B23A3F" w:rsidRDefault="005220CC" w:rsidP="00B23A3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 w:rsidR="00B23A3F">
        <w:rPr>
          <w:rFonts w:eastAsia="仿宋_GB2312" w:hint="eastAsia"/>
          <w:sz w:val="32"/>
          <w:szCs w:val="32"/>
        </w:rPr>
        <w:t>该</w:t>
      </w:r>
      <w:r>
        <w:rPr>
          <w:rFonts w:eastAsia="仿宋_GB2312" w:hint="eastAsia"/>
          <w:sz w:val="32"/>
          <w:szCs w:val="32"/>
        </w:rPr>
        <w:t>专项资金</w:t>
      </w:r>
      <w:r w:rsidR="00B23A3F">
        <w:rPr>
          <w:rFonts w:eastAsia="仿宋_GB2312" w:hint="eastAsia"/>
          <w:sz w:val="32"/>
          <w:szCs w:val="32"/>
        </w:rPr>
        <w:t>共拨付</w:t>
      </w:r>
      <w:r w:rsidR="00B23A3F">
        <w:rPr>
          <w:rFonts w:eastAsia="仿宋_GB2312" w:hint="eastAsia"/>
          <w:sz w:val="32"/>
          <w:szCs w:val="32"/>
        </w:rPr>
        <w:t>51.07</w:t>
      </w:r>
      <w:r>
        <w:rPr>
          <w:rFonts w:eastAsia="仿宋_GB2312" w:hint="eastAsia"/>
          <w:sz w:val="32"/>
          <w:szCs w:val="32"/>
        </w:rPr>
        <w:t>万元，</w:t>
      </w:r>
      <w:r w:rsidR="00B23A3F">
        <w:rPr>
          <w:rFonts w:eastAsia="仿宋_GB2312" w:hint="eastAsia"/>
          <w:sz w:val="32"/>
          <w:szCs w:val="32"/>
        </w:rPr>
        <w:t>已于</w:t>
      </w:r>
      <w:r w:rsidR="00B23A3F">
        <w:rPr>
          <w:rFonts w:eastAsia="仿宋_GB2312" w:hint="eastAsia"/>
          <w:sz w:val="32"/>
          <w:szCs w:val="32"/>
        </w:rPr>
        <w:t>2023</w:t>
      </w:r>
      <w:r w:rsidR="00B23A3F">
        <w:rPr>
          <w:rFonts w:eastAsia="仿宋_GB2312" w:hint="eastAsia"/>
          <w:sz w:val="32"/>
          <w:szCs w:val="32"/>
        </w:rPr>
        <w:t>年度使用完毕，专项资金全部发放到相关人员，项目德实施完成率</w:t>
      </w:r>
      <w:r w:rsidR="00B23A3F">
        <w:rPr>
          <w:rFonts w:eastAsia="仿宋_GB2312" w:hint="eastAsia"/>
          <w:sz w:val="32"/>
          <w:szCs w:val="32"/>
        </w:rPr>
        <w:t>100%</w:t>
      </w:r>
      <w:r w:rsidR="00B23A3F">
        <w:rPr>
          <w:rFonts w:eastAsia="仿宋_GB2312" w:hint="eastAsia"/>
          <w:sz w:val="32"/>
          <w:szCs w:val="32"/>
        </w:rPr>
        <w:t>。</w:t>
      </w:r>
    </w:p>
    <w:p w:rsidR="005220CC" w:rsidRPr="00E3255A" w:rsidRDefault="00B23A3F" w:rsidP="00B23A3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（五）</w:t>
      </w:r>
      <w:r w:rsidR="005220CC" w:rsidRPr="00E3255A">
        <w:rPr>
          <w:rFonts w:eastAsia="仿宋_GB2312" w:hint="eastAsia"/>
          <w:sz w:val="32"/>
          <w:szCs w:val="32"/>
        </w:rPr>
        <w:t>项目资金管理情况分析</w:t>
      </w:r>
    </w:p>
    <w:p w:rsidR="005220CC" w:rsidRDefault="00B23A3F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严格根据国家有关财经法规和财务管理有关规定执行，</w:t>
      </w:r>
      <w:r w:rsidR="005220CC">
        <w:rPr>
          <w:rFonts w:ascii="Calibri" w:eastAsia="仿宋_GB2312" w:hAnsi="Calibri" w:hint="eastAsia"/>
          <w:kern w:val="2"/>
          <w:sz w:val="32"/>
          <w:szCs w:val="32"/>
        </w:rPr>
        <w:t>资金的拨付有完整的审批程序和手续。专项支出严格按照项目预算批复规定的用途使用，无截留、挤占、挪用、虚列支出等情况。</w:t>
      </w:r>
    </w:p>
    <w:p w:rsidR="005220CC" w:rsidRPr="00E3255A" w:rsidRDefault="00B23A3F" w:rsidP="00B23A3F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二、</w:t>
      </w:r>
      <w:r w:rsidR="005220CC" w:rsidRPr="00E3255A">
        <w:rPr>
          <w:rFonts w:eastAsia="仿宋_GB2312" w:hint="eastAsia"/>
          <w:sz w:val="32"/>
          <w:szCs w:val="32"/>
        </w:rPr>
        <w:t>项目组织实施情况</w:t>
      </w:r>
    </w:p>
    <w:p w:rsidR="005220CC" w:rsidRPr="00E3255A" w:rsidRDefault="005220CC" w:rsidP="005220CC">
      <w:pPr>
        <w:numPr>
          <w:ilvl w:val="0"/>
          <w:numId w:val="6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项目组织情况分析</w:t>
      </w:r>
    </w:p>
    <w:p w:rsidR="005220CC" w:rsidRDefault="00B23A3F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项目实施符合法律法规和业务管理规定，项目相关</w:t>
      </w:r>
      <w:r w:rsidR="005220CC">
        <w:rPr>
          <w:rFonts w:ascii="Calibri" w:eastAsia="仿宋_GB2312" w:hAnsi="Calibri" w:hint="eastAsia"/>
          <w:kern w:val="2"/>
          <w:sz w:val="32"/>
          <w:szCs w:val="32"/>
        </w:rPr>
        <w:t>资料齐全并及时归档。项目实施的有关人员、场地设备落实到位。进行了质量检查、验收等措施。</w:t>
      </w:r>
    </w:p>
    <w:p w:rsidR="005220CC" w:rsidRPr="00E3255A" w:rsidRDefault="005220CC" w:rsidP="005220CC">
      <w:pPr>
        <w:numPr>
          <w:ilvl w:val="0"/>
          <w:numId w:val="6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项目管理情况分析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项目实施符合法律法规和业务管理规定，</w:t>
      </w:r>
      <w:r w:rsidR="00314645">
        <w:rPr>
          <w:rFonts w:ascii="Calibri" w:eastAsia="仿宋_GB2312" w:hAnsi="Calibri" w:hint="eastAsia"/>
          <w:kern w:val="2"/>
          <w:sz w:val="32"/>
          <w:szCs w:val="32"/>
        </w:rPr>
        <w:t>项目相关</w:t>
      </w:r>
      <w:r>
        <w:rPr>
          <w:rFonts w:ascii="Calibri" w:eastAsia="仿宋_GB2312" w:hAnsi="Calibri" w:hint="eastAsia"/>
          <w:kern w:val="2"/>
          <w:sz w:val="32"/>
          <w:szCs w:val="32"/>
        </w:rPr>
        <w:t>资料齐全并及时归档。项目实施的有关人员、场地设备落实到位。进行了质量检查、验收等措施。在资金管理使用上，严格按照各项专项资金使用用途安排该专项资金的支出使用，严格遵守“专款专用”原则，严格落实专项资金的申拨、使用审批手续，充分发挥资金使用效益。</w:t>
      </w:r>
    </w:p>
    <w:p w:rsidR="005220CC" w:rsidRPr="00E3255A" w:rsidRDefault="00314645" w:rsidP="00314645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三、</w:t>
      </w:r>
      <w:r w:rsidR="005220CC" w:rsidRPr="00E3255A">
        <w:rPr>
          <w:rFonts w:eastAsia="仿宋_GB2312" w:hint="eastAsia"/>
          <w:sz w:val="32"/>
          <w:szCs w:val="32"/>
        </w:rPr>
        <w:t>项目绩效情况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2023</w:t>
      </w:r>
      <w:r>
        <w:rPr>
          <w:rFonts w:ascii="Calibri" w:eastAsia="仿宋_GB2312" w:hAnsi="Calibri" w:hint="eastAsia"/>
          <w:kern w:val="2"/>
          <w:sz w:val="32"/>
          <w:szCs w:val="32"/>
        </w:rPr>
        <w:t>年桃川镇通过规范预算支出管理，不断完善内部管理制度，理顺内部业务管理流程，部门整体支出绩效情况如下</w:t>
      </w:r>
      <w:r>
        <w:rPr>
          <w:rFonts w:ascii="Calibri" w:eastAsia="仿宋_GB2312" w:hAnsi="Calibri" w:hint="eastAsia"/>
          <w:kern w:val="2"/>
          <w:sz w:val="32"/>
          <w:szCs w:val="32"/>
        </w:rPr>
        <w:t>: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（一）经济性评价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lastRenderedPageBreak/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预算配置评价。在职人员控制率较好，</w:t>
      </w:r>
      <w:r>
        <w:rPr>
          <w:rFonts w:ascii="Calibri" w:eastAsia="仿宋_GB2312" w:hAnsi="Calibri" w:hint="eastAsia"/>
          <w:kern w:val="2"/>
          <w:sz w:val="32"/>
          <w:szCs w:val="32"/>
        </w:rPr>
        <w:t>2023</w:t>
      </w:r>
      <w:r>
        <w:rPr>
          <w:rFonts w:ascii="Calibri" w:eastAsia="仿宋_GB2312" w:hAnsi="Calibri" w:hint="eastAsia"/>
          <w:kern w:val="2"/>
          <w:sz w:val="32"/>
          <w:szCs w:val="32"/>
        </w:rPr>
        <w:t>年人员实有人员在职</w:t>
      </w:r>
      <w:r>
        <w:rPr>
          <w:rFonts w:ascii="Calibri" w:eastAsia="仿宋_GB2312" w:hAnsi="Calibri" w:hint="eastAsia"/>
          <w:kern w:val="2"/>
          <w:sz w:val="32"/>
          <w:szCs w:val="32"/>
        </w:rPr>
        <w:t>72</w:t>
      </w:r>
      <w:r>
        <w:rPr>
          <w:rFonts w:ascii="Calibri" w:eastAsia="仿宋_GB2312" w:hAnsi="Calibri" w:hint="eastAsia"/>
          <w:kern w:val="2"/>
          <w:sz w:val="32"/>
          <w:szCs w:val="32"/>
        </w:rPr>
        <w:t>名，配置合理规范。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3.</w:t>
      </w:r>
      <w:r>
        <w:rPr>
          <w:rFonts w:ascii="Calibri" w:eastAsia="仿宋_GB2312" w:hAnsi="Calibri" w:hint="eastAsia"/>
          <w:kern w:val="2"/>
          <w:sz w:val="32"/>
          <w:szCs w:val="32"/>
        </w:rPr>
        <w:t>预算管理评价。一是规范部门整体支出，认真贯彻《党政机关厉行节约反对浪费条例》，加强国有资产管理，完善内部控制管理，通过健全内控体系，提升风险防范能力，提高政府运行效率和管理水平。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（二）社会效益评价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2023</w:t>
      </w:r>
      <w:r>
        <w:rPr>
          <w:rFonts w:ascii="Calibri" w:eastAsia="仿宋_GB2312" w:hAnsi="Calibri" w:hint="eastAsia"/>
          <w:kern w:val="2"/>
          <w:sz w:val="32"/>
          <w:szCs w:val="32"/>
        </w:rPr>
        <w:t>年做好项目实施的前期调查，对立项实施的项目，定期不定期地对项目实施情况和资金使用情况进行跟踪检查，对实现预期绩效目标的项目予以充分肯定，确保项目实施工作正常运行，达到预期绩效目标，取得了显著的社会效益。</w:t>
      </w:r>
    </w:p>
    <w:p w:rsidR="005220CC" w:rsidRPr="00E3255A" w:rsidRDefault="005220CC" w:rsidP="005220CC">
      <w:pPr>
        <w:numPr>
          <w:ilvl w:val="0"/>
          <w:numId w:val="7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其他需要说明的问题</w:t>
      </w:r>
    </w:p>
    <w:p w:rsidR="005220CC" w:rsidRDefault="005220CC" w:rsidP="005220CC">
      <w:pPr>
        <w:numPr>
          <w:ilvl w:val="0"/>
          <w:numId w:val="8"/>
        </w:numPr>
        <w:spacing w:line="600" w:lineRule="exact"/>
        <w:ind w:left="0"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后续工作计划。</w:t>
      </w:r>
    </w:p>
    <w:p w:rsidR="005220CC" w:rsidRDefault="005220CC" w:rsidP="005220C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一、加强干部队伍建设，配备好选好各群众代表，经常加强干部政治思想教育，做到群众所拥护的干部，政令畅通，听话、听指挥、听安排，一切服从上级指挥的干部。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二、搞好稳定工作，利用大会、小会、干部会、群众会、广播会不断地教育群众，提高政治思想觉悟，搞好农业生产、增产、增收，搞好产业结构调整，搞好经济发展才是道理。堵尽群体信访，做到小事不出组，大事不出村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lastRenderedPageBreak/>
        <w:t>三、搞好环境卫生，做到公路沿线、各村居、院落周围的地方看不到生活垃圾，不出现乱丢的现象，随时教育群众要搞好环境卫生。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四、以实施乡村振兴为动力，推动镇域经济稳定发展。紧紧抓住乡村振兴伟大战略机遇期，着力在党建五化、农村环境整治、产业发展、重点项目服务和村集体经济发展上有新的作为，取得新的成效。</w:t>
      </w:r>
    </w:p>
    <w:p w:rsidR="005220CC" w:rsidRPr="00E3255A" w:rsidRDefault="00E3255A" w:rsidP="005220C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（二）主要经营做法、存在的问题和建议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hint="eastAsia"/>
          <w:kern w:val="2"/>
          <w:sz w:val="32"/>
          <w:szCs w:val="32"/>
        </w:rPr>
        <w:t>1</w:t>
      </w:r>
      <w:r>
        <w:rPr>
          <w:rFonts w:ascii="Calibri" w:eastAsia="仿宋_GB2312" w:hAnsi="Calibri" w:hint="eastAsia"/>
          <w:kern w:val="2"/>
          <w:sz w:val="32"/>
          <w:szCs w:val="32"/>
        </w:rPr>
        <w:t>）存在问题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预算编制下达之后，金额过于细化，使得付款效率大大降低。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2.</w:t>
      </w:r>
      <w:r>
        <w:rPr>
          <w:rFonts w:ascii="Calibri" w:eastAsia="仿宋_GB2312" w:hAnsi="Calibri" w:hint="eastAsia"/>
          <w:kern w:val="2"/>
          <w:sz w:val="32"/>
          <w:szCs w:val="32"/>
        </w:rPr>
        <w:t>下达的预算资金存在混用的情况。</w:t>
      </w:r>
    </w:p>
    <w:p w:rsidR="00E3255A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hint="eastAsia"/>
          <w:kern w:val="2"/>
          <w:sz w:val="32"/>
          <w:szCs w:val="32"/>
        </w:rPr>
        <w:t>2</w:t>
      </w:r>
      <w:r>
        <w:rPr>
          <w:rFonts w:ascii="Calibri" w:eastAsia="仿宋_GB2312" w:hAnsi="Calibri" w:hint="eastAsia"/>
          <w:kern w:val="2"/>
          <w:sz w:val="32"/>
          <w:szCs w:val="32"/>
        </w:rPr>
        <w:t>）建议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进一步提高预算编制的准确性和科学性，提高工作效率。</w:t>
      </w:r>
    </w:p>
    <w:p w:rsidR="009C0C50" w:rsidRDefault="00E3255A" w:rsidP="005220CC">
      <w:r>
        <w:rPr>
          <w:rFonts w:eastAsia="仿宋_GB2312" w:hint="eastAsia"/>
          <w:sz w:val="32"/>
          <w:szCs w:val="32"/>
        </w:rPr>
        <w:t xml:space="preserve">    </w:t>
      </w:r>
      <w:r w:rsidR="005220CC">
        <w:rPr>
          <w:rFonts w:eastAsia="仿宋_GB2312" w:hint="eastAsia"/>
          <w:sz w:val="32"/>
          <w:szCs w:val="32"/>
        </w:rPr>
        <w:t>2.</w:t>
      </w:r>
      <w:r w:rsidR="005220CC">
        <w:rPr>
          <w:rFonts w:eastAsia="仿宋_GB2312" w:hint="eastAsia"/>
          <w:sz w:val="32"/>
          <w:szCs w:val="32"/>
        </w:rPr>
        <w:t>强化财政收支的预算管理，减少财政收支的随意性。</w:t>
      </w:r>
    </w:p>
    <w:sectPr w:rsidR="009C0C50" w:rsidSect="009C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3F" w:rsidRDefault="00B23A3F" w:rsidP="005220CC">
      <w:r>
        <w:separator/>
      </w:r>
    </w:p>
  </w:endnote>
  <w:endnote w:type="continuationSeparator" w:id="1">
    <w:p w:rsidR="00B23A3F" w:rsidRDefault="00B23A3F" w:rsidP="0052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3F" w:rsidRDefault="00B23A3F" w:rsidP="005220CC">
      <w:r>
        <w:separator/>
      </w:r>
    </w:p>
  </w:footnote>
  <w:footnote w:type="continuationSeparator" w:id="1">
    <w:p w:rsidR="00B23A3F" w:rsidRDefault="00B23A3F" w:rsidP="00522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E30AA"/>
    <w:multiLevelType w:val="singleLevel"/>
    <w:tmpl w:val="E7EE30AA"/>
    <w:lvl w:ilvl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abstractNum w:abstractNumId="1">
    <w:nsid w:val="557FDF22"/>
    <w:multiLevelType w:val="singleLevel"/>
    <w:tmpl w:val="557FDF2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7FDF3C"/>
    <w:multiLevelType w:val="singleLevel"/>
    <w:tmpl w:val="557FDF3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57FDF85"/>
    <w:multiLevelType w:val="singleLevel"/>
    <w:tmpl w:val="557FDF85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57FDFBB"/>
    <w:multiLevelType w:val="singleLevel"/>
    <w:tmpl w:val="557FDFBB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57FE056"/>
    <w:multiLevelType w:val="singleLevel"/>
    <w:tmpl w:val="557FE056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57FE0AB"/>
    <w:multiLevelType w:val="singleLevel"/>
    <w:tmpl w:val="557FE0AB"/>
    <w:lvl w:ilvl="0">
      <w:start w:val="1"/>
      <w:numFmt w:val="chineseCounting"/>
      <w:suff w:val="nothing"/>
      <w:lvlText w:val="（%1)"/>
      <w:lvlJc w:val="left"/>
    </w:lvl>
  </w:abstractNum>
  <w:abstractNum w:abstractNumId="7">
    <w:nsid w:val="557FE13B"/>
    <w:multiLevelType w:val="singleLevel"/>
    <w:tmpl w:val="557FE13B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0CC"/>
    <w:rsid w:val="00314645"/>
    <w:rsid w:val="005220CC"/>
    <w:rsid w:val="00686B73"/>
    <w:rsid w:val="009C0C50"/>
    <w:rsid w:val="00AD16E7"/>
    <w:rsid w:val="00B23A3F"/>
    <w:rsid w:val="00C862B1"/>
    <w:rsid w:val="00D3233F"/>
    <w:rsid w:val="00E3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0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0CC"/>
    <w:rPr>
      <w:sz w:val="18"/>
      <w:szCs w:val="18"/>
    </w:rPr>
  </w:style>
  <w:style w:type="paragraph" w:styleId="a5">
    <w:name w:val="Normal (Web)"/>
    <w:basedOn w:val="a"/>
    <w:qFormat/>
    <w:rsid w:val="005220C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6">
    <w:name w:val="List Paragraph"/>
    <w:basedOn w:val="a"/>
    <w:uiPriority w:val="34"/>
    <w:qFormat/>
    <w:rsid w:val="00686B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609001001</dc:creator>
  <cp:lastModifiedBy>609001001</cp:lastModifiedBy>
  <cp:revision>2</cp:revision>
  <dcterms:created xsi:type="dcterms:W3CDTF">2024-03-21T07:36:00Z</dcterms:created>
  <dcterms:modified xsi:type="dcterms:W3CDTF">2024-03-21T07:36:00Z</dcterms:modified>
</cp:coreProperties>
</file>