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 xml:space="preserve"> 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257"/>
        <w:gridCol w:w="1038"/>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江永县统计局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vAlign w:val="center"/>
          </w:tcPr>
          <w:p>
            <w:pPr>
              <w:jc w:val="center"/>
              <w:rPr>
                <w:rFonts w:eastAsia="仿宋_GB2312"/>
                <w:szCs w:val="21"/>
              </w:rPr>
            </w:pPr>
          </w:p>
        </w:tc>
        <w:tc>
          <w:tcPr>
            <w:tcW w:w="1114" w:type="dxa"/>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vAlign w:val="center"/>
          </w:tcPr>
          <w:p>
            <w:pPr>
              <w:jc w:val="center"/>
              <w:rPr>
                <w:rFonts w:eastAsia="仿宋_GB2312"/>
                <w:szCs w:val="21"/>
              </w:rPr>
            </w:pPr>
            <w:r>
              <w:rPr>
                <w:rFonts w:eastAsia="仿宋_GB2312"/>
                <w:szCs w:val="21"/>
              </w:rPr>
              <w:t>全年预算数</w:t>
            </w:r>
          </w:p>
        </w:tc>
        <w:tc>
          <w:tcPr>
            <w:tcW w:w="1134"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vAlign w:val="center"/>
          </w:tcPr>
          <w:p>
            <w:pPr>
              <w:jc w:val="center"/>
              <w:rPr>
                <w:rFonts w:eastAsia="仿宋_GB2312"/>
                <w:szCs w:val="21"/>
              </w:rPr>
            </w:pPr>
            <w:r>
              <w:rPr>
                <w:rFonts w:eastAsia="仿宋_GB2312"/>
                <w:szCs w:val="21"/>
              </w:rPr>
              <w:t>分值</w:t>
            </w:r>
          </w:p>
        </w:tc>
        <w:tc>
          <w:tcPr>
            <w:tcW w:w="898" w:type="dxa"/>
            <w:vAlign w:val="center"/>
          </w:tcPr>
          <w:p>
            <w:pPr>
              <w:jc w:val="center"/>
              <w:rPr>
                <w:rFonts w:eastAsia="仿宋_GB2312"/>
                <w:szCs w:val="21"/>
              </w:rPr>
            </w:pPr>
            <w:r>
              <w:rPr>
                <w:rFonts w:eastAsia="仿宋_GB2312"/>
                <w:szCs w:val="21"/>
              </w:rPr>
              <w:t>执行率</w:t>
            </w:r>
          </w:p>
        </w:tc>
        <w:tc>
          <w:tcPr>
            <w:tcW w:w="1446"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2647" w:type="dxa"/>
            <w:gridSpan w:val="2"/>
            <w:vAlign w:val="center"/>
          </w:tcPr>
          <w:p>
            <w:pPr>
              <w:jc w:val="center"/>
              <w:rPr>
                <w:rFonts w:eastAsia="仿宋_GB2312"/>
                <w:szCs w:val="21"/>
              </w:rPr>
            </w:pPr>
            <w:r>
              <w:rPr>
                <w:rFonts w:eastAsia="仿宋_GB2312"/>
                <w:color w:val="000000"/>
                <w:kern w:val="0"/>
                <w:szCs w:val="21"/>
              </w:rPr>
              <w:t>年度资金总额</w:t>
            </w:r>
          </w:p>
        </w:tc>
        <w:tc>
          <w:tcPr>
            <w:tcW w:w="1114" w:type="dxa"/>
            <w:vAlign w:val="center"/>
          </w:tcPr>
          <w:p>
            <w:pPr>
              <w:jc w:val="center"/>
              <w:rPr>
                <w:rFonts w:eastAsia="仿宋_GB2312"/>
                <w:szCs w:val="21"/>
              </w:rPr>
            </w:pPr>
            <w:r>
              <w:rPr>
                <w:rFonts w:hint="eastAsia" w:ascii="仿宋_GB2312" w:eastAsia="仿宋_GB2312"/>
                <w:kern w:val="0"/>
                <w:szCs w:val="21"/>
                <w:lang w:val="en-US" w:eastAsia="zh-CN"/>
              </w:rPr>
              <w:t>278.15</w:t>
            </w:r>
          </w:p>
        </w:tc>
        <w:tc>
          <w:tcPr>
            <w:tcW w:w="1295" w:type="dxa"/>
            <w:gridSpan w:val="2"/>
            <w:vAlign w:val="center"/>
          </w:tcPr>
          <w:p>
            <w:pPr>
              <w:jc w:val="center"/>
              <w:rPr>
                <w:rFonts w:eastAsia="仿宋_GB2312"/>
                <w:szCs w:val="21"/>
              </w:rPr>
            </w:pPr>
            <w:r>
              <w:rPr>
                <w:rFonts w:hint="eastAsia" w:ascii="仿宋_GB2312" w:eastAsia="仿宋_GB2312"/>
                <w:kern w:val="0"/>
                <w:szCs w:val="21"/>
                <w:lang w:val="en-US" w:eastAsia="zh-CN"/>
              </w:rPr>
              <w:t>278.15</w:t>
            </w:r>
          </w:p>
        </w:tc>
        <w:tc>
          <w:tcPr>
            <w:tcW w:w="1134" w:type="dxa"/>
            <w:vAlign w:val="center"/>
          </w:tcPr>
          <w:p>
            <w:pPr>
              <w:jc w:val="center"/>
              <w:rPr>
                <w:rFonts w:eastAsia="仿宋_GB2312"/>
                <w:szCs w:val="21"/>
              </w:rPr>
            </w:pPr>
          </w:p>
        </w:tc>
        <w:tc>
          <w:tcPr>
            <w:tcW w:w="709" w:type="dxa"/>
            <w:vAlign w:val="center"/>
          </w:tcPr>
          <w:p>
            <w:pPr>
              <w:jc w:val="center"/>
              <w:rPr>
                <w:rFonts w:eastAsia="仿宋_GB2312"/>
                <w:szCs w:val="21"/>
              </w:rPr>
            </w:pPr>
            <w:r>
              <w:rPr>
                <w:rFonts w:eastAsia="仿宋_GB2312"/>
                <w:szCs w:val="21"/>
              </w:rPr>
              <w:t>10</w:t>
            </w:r>
          </w:p>
        </w:tc>
        <w:tc>
          <w:tcPr>
            <w:tcW w:w="898" w:type="dxa"/>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446" w:type="dxa"/>
            <w:vAlign w:val="center"/>
          </w:tcPr>
          <w:p>
            <w:pPr>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278.15</w:t>
            </w:r>
          </w:p>
        </w:tc>
        <w:tc>
          <w:tcPr>
            <w:tcW w:w="4187" w:type="dxa"/>
            <w:gridSpan w:val="4"/>
            <w:vAlign w:val="center"/>
          </w:tcPr>
          <w:p>
            <w:pPr>
              <w:widowControl/>
              <w:jc w:val="left"/>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其中： 基本支出：</w:t>
            </w:r>
            <w:r>
              <w:rPr>
                <w:rFonts w:hint="eastAsia" w:ascii="仿宋_GB2312" w:eastAsia="仿宋_GB2312"/>
                <w:kern w:val="0"/>
                <w:szCs w:val="21"/>
                <w:lang w:val="en-US" w:eastAsia="zh-CN"/>
              </w:rPr>
              <w:t xml:space="preserve">  128.15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vAlign w:val="center"/>
          </w:tcPr>
          <w:p>
            <w:pPr>
              <w:widowControl/>
              <w:jc w:val="left"/>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 xml:space="preserve">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仿宋_GB2312"/>
                <w:color w:val="000000"/>
                <w:kern w:val="0"/>
                <w:szCs w:val="21"/>
              </w:rPr>
            </w:pPr>
          </w:p>
        </w:tc>
        <w:tc>
          <w:tcPr>
            <w:tcW w:w="5056" w:type="dxa"/>
            <w:gridSpan w:val="5"/>
            <w:vAlign w:val="center"/>
          </w:tcPr>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目标1：按时完成“一套表”单位月报、季报、年报任务；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目标2：完成规模以下各专业调查任务；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目标3：进一步强化统计监测责任；</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目标4：围绕服务经济社会发展，强化分析，将主要经济指标完成情况及时呈送；</w:t>
            </w:r>
          </w:p>
          <w:p>
            <w:pPr>
              <w:widowControl/>
              <w:jc w:val="center"/>
              <w:rPr>
                <w:rFonts w:eastAsia="仿宋_GB2312"/>
                <w:color w:val="000000"/>
                <w:kern w:val="0"/>
                <w:szCs w:val="21"/>
              </w:rPr>
            </w:pPr>
            <w:r>
              <w:rPr>
                <w:rFonts w:hint="eastAsia" w:ascii="仿宋_GB2312" w:eastAsia="仿宋_GB2312"/>
                <w:kern w:val="0"/>
                <w:szCs w:val="21"/>
                <w:lang w:eastAsia="zh-CN"/>
              </w:rPr>
              <w:t>目标5：适时进行经济运行分析，加强对宏观经济运行态势和各项改革进程的跟踪分析，为实现区域经济稳定增长和可持续发展提供有力的统计支撑。</w:t>
            </w:r>
            <w:r>
              <w:rPr>
                <w:rFonts w:eastAsia="仿宋_GB2312"/>
                <w:color w:val="000000"/>
                <w:kern w:val="0"/>
                <w:szCs w:val="21"/>
              </w:rPr>
              <w:t>　　</w:t>
            </w:r>
          </w:p>
        </w:tc>
        <w:tc>
          <w:tcPr>
            <w:tcW w:w="4187" w:type="dxa"/>
            <w:gridSpan w:val="4"/>
            <w:vAlign w:val="center"/>
          </w:tcPr>
          <w:p>
            <w:pPr>
              <w:widowControl/>
              <w:jc w:val="left"/>
              <w:rPr>
                <w:rFonts w:hint="eastAsia" w:ascii="仿宋_GB2312" w:eastAsia="仿宋_GB2312"/>
                <w:kern w:val="0"/>
                <w:szCs w:val="21"/>
                <w:lang w:eastAsia="zh-CN"/>
              </w:rPr>
            </w:pPr>
            <w:r>
              <w:rPr>
                <w:rFonts w:hint="eastAsia" w:ascii="仿宋_GB2312" w:eastAsia="仿宋_GB2312"/>
                <w:kern w:val="0"/>
                <w:szCs w:val="21"/>
                <w:lang w:val="en-US" w:eastAsia="zh-CN"/>
              </w:rPr>
              <w:t>1：</w:t>
            </w:r>
            <w:r>
              <w:rPr>
                <w:rFonts w:hint="eastAsia" w:ascii="仿宋_GB2312" w:eastAsia="仿宋_GB2312"/>
                <w:kern w:val="0"/>
                <w:szCs w:val="21"/>
                <w:lang w:eastAsia="zh-CN"/>
              </w:rPr>
              <w:t>完成了“一套表”单位月报、季报、年报任务；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2：完成</w:t>
            </w:r>
            <w:r>
              <w:rPr>
                <w:rFonts w:hint="eastAsia" w:ascii="仿宋_GB2312" w:eastAsia="仿宋_GB2312"/>
                <w:kern w:val="0"/>
                <w:szCs w:val="21"/>
                <w:lang w:val="en-US" w:eastAsia="zh-CN"/>
              </w:rPr>
              <w:t>了</w:t>
            </w:r>
            <w:r>
              <w:rPr>
                <w:rFonts w:hint="eastAsia" w:ascii="仿宋_GB2312" w:eastAsia="仿宋_GB2312"/>
                <w:kern w:val="0"/>
                <w:szCs w:val="21"/>
                <w:lang w:eastAsia="zh-CN"/>
              </w:rPr>
              <w:t>规模以下各专业调查任务；</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3：进一步强化统计监测责任；</w:t>
            </w:r>
          </w:p>
          <w:p>
            <w:pPr>
              <w:widowControl/>
              <w:jc w:val="left"/>
              <w:rPr>
                <w:rFonts w:hint="eastAsia" w:ascii="仿宋_GB2312" w:eastAsia="仿宋_GB2312"/>
                <w:kern w:val="0"/>
                <w:szCs w:val="21"/>
                <w:lang w:eastAsia="zh-CN"/>
              </w:rPr>
            </w:pPr>
            <w:r>
              <w:rPr>
                <w:rFonts w:hint="eastAsia" w:ascii="仿宋_GB2312" w:eastAsia="仿宋_GB2312"/>
                <w:kern w:val="0"/>
                <w:szCs w:val="21"/>
                <w:lang w:eastAsia="zh-CN"/>
              </w:rPr>
              <w:t>4：围绕服务经济社会发展，强化分析，将主要经济指标完成情况及时呈送。</w:t>
            </w:r>
          </w:p>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71" w:type="dxa"/>
            <w:gridSpan w:val="2"/>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03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按月对“联网直报企业”进行报表监测</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企业184家</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对统计人员进行业务知识培训</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650人次</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开展法治宣传教育，统计法律法规进区直部门、党校、进企业、进社区</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6次</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restart"/>
            <w:vAlign w:val="center"/>
          </w:tcPr>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完成GDP、投资、规上工业、社会消费品零售总额等常规统计调查任务</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完成规模以下工业、限额以下商业、服务业、小微企业的调查任务。</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Align w:val="center"/>
          </w:tcPr>
          <w:p>
            <w:pPr>
              <w:widowControl/>
              <w:jc w:val="center"/>
              <w:rPr>
                <w:rFonts w:eastAsia="仿宋_GB2312"/>
                <w:color w:val="000000"/>
                <w:kern w:val="0"/>
                <w:szCs w:val="21"/>
              </w:rPr>
            </w:pP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按时完成“一套表”单位月报、季报、年报任务</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restart"/>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人员经费</w:t>
            </w:r>
            <w:r>
              <w:rPr>
                <w:rFonts w:hint="eastAsia" w:ascii="仿宋_GB2312" w:eastAsia="仿宋_GB2312"/>
                <w:kern w:val="0"/>
                <w:szCs w:val="21"/>
                <w:lang w:val="en-US" w:eastAsia="zh-CN"/>
              </w:rPr>
              <w:t>115.35万元，公用经费12.8万元。</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128.15</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联网直报经费</w:t>
            </w:r>
            <w:r>
              <w:rPr>
                <w:rFonts w:hint="eastAsia" w:ascii="仿宋_GB2312" w:eastAsia="仿宋_GB2312"/>
                <w:kern w:val="0"/>
                <w:szCs w:val="21"/>
                <w:lang w:val="en-US" w:eastAsia="zh-CN"/>
              </w:rPr>
              <w:t>20万元。</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20万元</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经济普查</w:t>
            </w:r>
            <w:r>
              <w:rPr>
                <w:rFonts w:hint="eastAsia" w:ascii="仿宋_GB2312" w:eastAsia="仿宋_GB2312"/>
                <w:kern w:val="0"/>
                <w:szCs w:val="21"/>
                <w:lang w:val="en-US" w:eastAsia="zh-CN"/>
              </w:rPr>
              <w:t>工作经费70万元</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70万元</w:t>
            </w:r>
          </w:p>
        </w:tc>
        <w:tc>
          <w:tcPr>
            <w:tcW w:w="1134"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continue"/>
            <w:vAlign w:val="center"/>
          </w:tcPr>
          <w:p>
            <w:pPr>
              <w:widowControl/>
              <w:jc w:val="center"/>
              <w:rPr>
                <w:rFonts w:eastAsia="仿宋_GB2312"/>
                <w:color w:val="000000"/>
                <w:kern w:val="0"/>
                <w:szCs w:val="21"/>
              </w:rPr>
            </w:pP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企业入统项目经费60万元</w:t>
            </w:r>
          </w:p>
        </w:tc>
        <w:tc>
          <w:tcPr>
            <w:tcW w:w="1038" w:type="dxa"/>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60万元</w:t>
            </w:r>
          </w:p>
        </w:tc>
        <w:tc>
          <w:tcPr>
            <w:tcW w:w="1134"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 w:val="21"/>
                <w:szCs w:val="21"/>
                <w:lang w:val="en-US" w:eastAsia="zh-CN" w:bidi="ar-SA"/>
              </w:rPr>
              <w:t>5</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Merge w:val="restart"/>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371" w:type="dxa"/>
            <w:gridSpan w:val="2"/>
            <w:vAlign w:val="center"/>
          </w:tcPr>
          <w:p>
            <w:pPr>
              <w:jc w:val="left"/>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按时完成相关统计报表</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每月、每季度</w:t>
            </w:r>
          </w:p>
        </w:tc>
        <w:tc>
          <w:tcPr>
            <w:tcW w:w="1134"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eastAsia="仿宋_GB2312"/>
                <w:color w:val="000000"/>
                <w:kern w:val="0"/>
                <w:szCs w:val="21"/>
              </w:rPr>
            </w:pPr>
          </w:p>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eastAsia="仿宋_GB2312"/>
                <w:color w:val="000000"/>
                <w:kern w:val="0"/>
                <w:szCs w:val="21"/>
              </w:rPr>
            </w:pPr>
          </w:p>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widowControl/>
              <w:jc w:val="left"/>
              <w:rPr>
                <w:rFonts w:eastAsia="仿宋_GB2312"/>
                <w:color w:val="000000"/>
                <w:kern w:val="0"/>
                <w:szCs w:val="21"/>
              </w:rPr>
            </w:pPr>
          </w:p>
        </w:tc>
        <w:tc>
          <w:tcPr>
            <w:tcW w:w="1252" w:type="dxa"/>
            <w:vMerge w:val="continue"/>
            <w:vAlign w:val="center"/>
          </w:tcPr>
          <w:p>
            <w:pPr>
              <w:widowControl/>
              <w:jc w:val="left"/>
              <w:rPr>
                <w:rFonts w:eastAsia="仿宋_GB2312"/>
                <w:color w:val="000000"/>
                <w:kern w:val="0"/>
                <w:szCs w:val="21"/>
              </w:rPr>
            </w:pPr>
          </w:p>
        </w:tc>
        <w:tc>
          <w:tcPr>
            <w:tcW w:w="1371" w:type="dxa"/>
            <w:gridSpan w:val="2"/>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rPr>
              <w:t>按时完成统计调查任务</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每月、每季度</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Merge w:val="restart"/>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为国民经济和社会发展规划提供数据</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98" w:type="dxa"/>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jc w:val="center"/>
              <w:rPr>
                <w:rFonts w:eastAsia="仿宋_GB2312"/>
                <w:color w:val="000000"/>
                <w:kern w:val="0"/>
                <w:szCs w:val="21"/>
              </w:rPr>
            </w:pPr>
          </w:p>
        </w:tc>
        <w:tc>
          <w:tcPr>
            <w:tcW w:w="1395" w:type="dxa"/>
            <w:vMerge w:val="continue"/>
            <w:vAlign w:val="center"/>
          </w:tcPr>
          <w:p>
            <w:pPr>
              <w:jc w:val="left"/>
              <w:rPr>
                <w:rFonts w:eastAsia="仿宋_GB2312"/>
                <w:color w:val="000000"/>
                <w:kern w:val="0"/>
                <w:szCs w:val="21"/>
              </w:rPr>
            </w:pPr>
          </w:p>
        </w:tc>
        <w:tc>
          <w:tcPr>
            <w:tcW w:w="1252" w:type="dxa"/>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节约开支，降低机构运行费用</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134"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90%</w:t>
            </w:r>
          </w:p>
        </w:tc>
        <w:tc>
          <w:tcPr>
            <w:tcW w:w="709" w:type="dxa"/>
            <w:vAlign w:val="center"/>
          </w:tcPr>
          <w:p>
            <w:pPr>
              <w:widowControl/>
              <w:jc w:val="center"/>
              <w:rPr>
                <w:rFonts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98" w:type="dxa"/>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8</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仿宋_GB2312"/>
                <w:color w:val="000000"/>
                <w:kern w:val="0"/>
                <w:szCs w:val="21"/>
              </w:rPr>
            </w:pPr>
          </w:p>
        </w:tc>
        <w:tc>
          <w:tcPr>
            <w:tcW w:w="1395" w:type="dxa"/>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w:t>
            </w:r>
            <w:r>
              <w:rPr>
                <w:rFonts w:eastAsia="仿宋_GB2312"/>
                <w:color w:val="000000"/>
                <w:kern w:val="0"/>
                <w:szCs w:val="21"/>
              </w:rPr>
              <w:t>0分）</w:t>
            </w:r>
          </w:p>
        </w:tc>
        <w:tc>
          <w:tcPr>
            <w:tcW w:w="1252" w:type="dxa"/>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371" w:type="dxa"/>
            <w:gridSpan w:val="2"/>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rPr>
              <w:t>主要普查数据得到社会认可</w:t>
            </w:r>
          </w:p>
        </w:tc>
        <w:tc>
          <w:tcPr>
            <w:tcW w:w="1038" w:type="dxa"/>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95%</w:t>
            </w:r>
          </w:p>
        </w:tc>
        <w:tc>
          <w:tcPr>
            <w:tcW w:w="1134"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90%</w:t>
            </w:r>
          </w:p>
        </w:tc>
        <w:tc>
          <w:tcPr>
            <w:tcW w:w="709" w:type="dxa"/>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w:t>
            </w:r>
            <w:r>
              <w:rPr>
                <w:rFonts w:eastAsia="仿宋_GB2312"/>
                <w:color w:val="000000"/>
                <w:kern w:val="0"/>
                <w:szCs w:val="21"/>
              </w:rPr>
              <w:t>　</w:t>
            </w:r>
          </w:p>
        </w:tc>
        <w:tc>
          <w:tcPr>
            <w:tcW w:w="89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93</w:t>
            </w:r>
          </w:p>
        </w:tc>
        <w:tc>
          <w:tcPr>
            <w:tcW w:w="1446"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both"/>
        <w:rPr>
          <w:rFonts w:eastAsia="方正小标宋_GBK"/>
          <w:color w:val="000000"/>
          <w:kern w:val="0"/>
          <w:sz w:val="36"/>
          <w:szCs w:val="36"/>
        </w:rPr>
      </w:pPr>
    </w:p>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37"/>
        <w:gridCol w:w="1080"/>
        <w:gridCol w:w="1075"/>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ascii="仿宋_GB2312" w:eastAsia="仿宋_GB2312"/>
                <w:color w:val="000000"/>
                <w:kern w:val="0"/>
                <w:szCs w:val="21"/>
              </w:rPr>
              <w:t>项目入统专项经费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7"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1075"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337"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080"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075"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337"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80"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7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337"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80"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107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w:t>
            </w:r>
          </w:p>
        </w:tc>
        <w:tc>
          <w:tcPr>
            <w:tcW w:w="82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3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8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7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3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8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7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7"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4"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vAlign w:val="center"/>
          </w:tcPr>
          <w:p>
            <w:pPr>
              <w:widowControl/>
              <w:jc w:val="left"/>
              <w:rPr>
                <w:rFonts w:eastAsia="仿宋_GB2312"/>
                <w:color w:val="000000"/>
                <w:kern w:val="0"/>
                <w:szCs w:val="21"/>
              </w:rPr>
            </w:pPr>
          </w:p>
        </w:tc>
        <w:tc>
          <w:tcPr>
            <w:tcW w:w="4577"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ascii="仿宋_GB2312" w:eastAsia="仿宋_GB2312"/>
                <w:color w:val="000000"/>
                <w:kern w:val="0"/>
                <w:szCs w:val="21"/>
              </w:rPr>
              <w:t>组织开展业务培训和技术指导，确保培训率达到100%，加强统计基础工作，及时准确报送数据</w:t>
            </w:r>
            <w:r>
              <w:rPr>
                <w:rFonts w:hint="eastAsia" w:ascii="仿宋_GB2312" w:eastAsia="仿宋_GB2312"/>
                <w:color w:val="000000"/>
                <w:kern w:val="0"/>
                <w:szCs w:val="21"/>
                <w:lang w:eastAsia="zh-CN"/>
              </w:rPr>
              <w:t>。</w:t>
            </w:r>
          </w:p>
        </w:tc>
        <w:tc>
          <w:tcPr>
            <w:tcW w:w="4194"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按时每月每季度完场联网直报数据上报。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lang w:val="en-US" w:eastAsia="zh-CN"/>
              </w:rPr>
              <w:t>新增“四上”企业数量、</w:t>
            </w:r>
            <w:r>
              <w:rPr>
                <w:rFonts w:hint="eastAsia" w:eastAsia="仿宋_GB2312"/>
                <w:color w:val="000000"/>
                <w:kern w:val="0"/>
                <w:szCs w:val="21"/>
                <w:lang w:val="en-US" w:eastAsia="zh-CN"/>
              </w:rPr>
              <w:t>项目</w:t>
            </w:r>
            <w:r>
              <w:rPr>
                <w:rFonts w:eastAsia="仿宋_GB2312"/>
                <w:color w:val="000000"/>
                <w:kern w:val="0"/>
                <w:szCs w:val="21"/>
                <w:lang w:val="en-US" w:eastAsia="zh-CN"/>
              </w:rPr>
              <w:t>联网直报督导数量</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120家</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新增“四上”企业、项目联网直报督导</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按达到“四上”规模入统、按30%的比例督导</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增“四上”单位补、助资金下拨及时率、联网直报督导奖励资金下拨及时率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20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新增“四上”企业、项目联网直报督导</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60万元</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全年经济指标统计，常态化工作</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1075"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90%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widowControl/>
        <w:jc w:val="left"/>
        <w:rPr>
          <w:rFonts w:hint="eastAsia"/>
          <w:lang w:val="en-US" w:eastAsia="zh-CN"/>
        </w:rPr>
      </w:pPr>
      <w:r>
        <w:rPr>
          <w:rFonts w:eastAsia="黑体"/>
          <w:sz w:val="32"/>
          <w:szCs w:val="32"/>
        </w:rPr>
        <w:br w:type="page"/>
      </w:r>
    </w:p>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406"/>
        <w:gridCol w:w="1155"/>
        <w:gridCol w:w="931"/>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ascii="仿宋_GB2312" w:eastAsia="仿宋_GB2312"/>
                <w:color w:val="000000"/>
                <w:kern w:val="0"/>
                <w:szCs w:val="21"/>
              </w:rPr>
              <w:t>企业一套表联网直报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721"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931" w:type="dxa"/>
            <w:vAlign w:val="center"/>
          </w:tcPr>
          <w:p>
            <w:pPr>
              <w:widowControl/>
              <w:jc w:val="center"/>
              <w:rPr>
                <w:rFonts w:eastAsia="仿宋_GB2312"/>
                <w:color w:val="000000"/>
                <w:kern w:val="0"/>
                <w:szCs w:val="21"/>
              </w:rPr>
            </w:pPr>
            <w:r>
              <w:rPr>
                <w:rFonts w:eastAsia="仿宋_GB2312"/>
                <w:color w:val="000000"/>
                <w:kern w:val="0"/>
                <w:szCs w:val="21"/>
              </w:rPr>
              <w:t>实施</w:t>
            </w:r>
          </w:p>
          <w:p>
            <w:pPr>
              <w:widowControl/>
              <w:jc w:val="center"/>
              <w:rPr>
                <w:rFonts w:eastAsia="仿宋_GB2312"/>
                <w:color w:val="000000"/>
                <w:kern w:val="0"/>
                <w:szCs w:val="21"/>
              </w:rPr>
            </w:pPr>
            <w:r>
              <w:rPr>
                <w:rFonts w:eastAsia="仿宋_GB2312"/>
                <w:color w:val="000000"/>
                <w:kern w:val="0"/>
                <w:szCs w:val="21"/>
              </w:rPr>
              <w:t>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406"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55"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931"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06"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15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931"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06"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15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931"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2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40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31"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406"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31"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721"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050"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0" w:type="dxa"/>
            <w:vMerge w:val="continue"/>
            <w:vAlign w:val="center"/>
          </w:tcPr>
          <w:p>
            <w:pPr>
              <w:widowControl/>
              <w:jc w:val="left"/>
              <w:rPr>
                <w:rFonts w:eastAsia="仿宋_GB2312"/>
                <w:color w:val="000000"/>
                <w:kern w:val="0"/>
                <w:szCs w:val="21"/>
              </w:rPr>
            </w:pPr>
          </w:p>
        </w:tc>
        <w:tc>
          <w:tcPr>
            <w:tcW w:w="4721"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ascii="仿宋_GB2312" w:eastAsia="仿宋_GB2312"/>
                <w:color w:val="000000"/>
                <w:kern w:val="0"/>
                <w:szCs w:val="21"/>
              </w:rPr>
              <w:t>组织开展业务培训和技术指导，确保培训率达到100%，加强统计基础工作，及时准确报送数据</w:t>
            </w:r>
            <w:r>
              <w:rPr>
                <w:rFonts w:hint="eastAsia" w:ascii="仿宋_GB2312" w:eastAsia="仿宋_GB2312"/>
                <w:color w:val="000000"/>
                <w:kern w:val="0"/>
                <w:szCs w:val="21"/>
                <w:lang w:eastAsia="zh-CN"/>
              </w:rPr>
              <w:t>。</w:t>
            </w:r>
          </w:p>
        </w:tc>
        <w:tc>
          <w:tcPr>
            <w:tcW w:w="4050"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按时每月每季度完场联网直报数据上报。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计划进度完</w:t>
            </w:r>
            <w:r>
              <w:rPr>
                <w:rFonts w:hint="eastAsia" w:ascii="仿宋_GB2312" w:eastAsia="仿宋_GB2312"/>
                <w:color w:val="000000"/>
                <w:kern w:val="0"/>
                <w:szCs w:val="21"/>
                <w:lang w:eastAsia="zh-CN"/>
              </w:rPr>
              <w:t>成</w:t>
            </w:r>
            <w:r>
              <w:rPr>
                <w:rFonts w:hint="eastAsia" w:ascii="仿宋_GB2312" w:eastAsia="仿宋_GB2312"/>
                <w:color w:val="000000"/>
                <w:kern w:val="0"/>
                <w:szCs w:val="21"/>
              </w:rPr>
              <w:t>率</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r>
              <w:rPr>
                <w:rFonts w:hint="eastAsia" w:ascii="仿宋_GB2312" w:eastAsia="仿宋_GB2312"/>
                <w:color w:val="000000"/>
                <w:kern w:val="0"/>
                <w:szCs w:val="21"/>
              </w:rPr>
              <w:t>培训企业统计员</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r>
              <w:rPr>
                <w:rFonts w:hint="eastAsia" w:ascii="仿宋_GB2312" w:eastAsia="仿宋_GB2312"/>
                <w:color w:val="000000"/>
                <w:kern w:val="0"/>
                <w:szCs w:val="21"/>
                <w:lang w:val="en-US" w:eastAsia="zh-CN"/>
              </w:rPr>
              <w:t>800人次</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rPr>
              <w:t>按照国家统计调查制度和上级统一编制的统计调查方案实施</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全面完成国家统计制度和统计调查方案规定的统计调查事项。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eastAsia="zh-CN"/>
              </w:rPr>
              <w:t>按月、按季度完成联网直报</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项目预算控制数　</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20万元</w:t>
            </w:r>
            <w:r>
              <w:rPr>
                <w:rFonts w:hint="eastAsia" w:ascii="仿宋_GB2312" w:eastAsia="仿宋_GB2312"/>
                <w:color w:val="000000"/>
                <w:kern w:val="0"/>
                <w:szCs w:val="21"/>
              </w:rPr>
              <w:t>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rPr>
              <w:t>减少了中间环节，避免了统计任务的多头布置、调查单位重复填报，统一规范了数据采集、处理、汇总工作程。</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r>
              <w:rPr>
                <w:rFonts w:hint="eastAsia" w:ascii="仿宋_GB2312" w:eastAsia="仿宋_GB2312"/>
                <w:color w:val="000000"/>
                <w:kern w:val="0"/>
                <w:szCs w:val="21"/>
                <w:lang w:eastAsia="zh-CN"/>
              </w:rPr>
              <w:t>企业联网直报数据。</w:t>
            </w:r>
            <w:r>
              <w:rPr>
                <w:rFonts w:hint="eastAsia" w:ascii="仿宋_GB2312" w:eastAsia="仿宋_GB2312"/>
                <w:color w:val="000000"/>
                <w:kern w:val="0"/>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40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15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931"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90%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color w:val="000000"/>
          <w:kern w:val="0"/>
          <w:sz w:val="36"/>
          <w:szCs w:val="36"/>
        </w:rPr>
      </w:pP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067"/>
        <w:gridCol w:w="1590"/>
        <w:gridCol w:w="835"/>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ind w:firstLine="1890" w:firstLineChars="900"/>
              <w:jc w:val="both"/>
              <w:rPr>
                <w:rFonts w:eastAsia="仿宋_GB2312"/>
                <w:color w:val="000000"/>
                <w:kern w:val="0"/>
                <w:szCs w:val="21"/>
              </w:rPr>
            </w:pPr>
            <w:r>
              <w:rPr>
                <w:rFonts w:hint="eastAsia" w:ascii="仿宋_GB2312" w:eastAsia="仿宋_GB2312"/>
                <w:color w:val="000000"/>
                <w:kern w:val="0"/>
                <w:szCs w:val="21"/>
                <w:lang w:eastAsia="zh-CN"/>
              </w:rPr>
              <w:t>经济普查</w:t>
            </w:r>
            <w:r>
              <w:rPr>
                <w:rFonts w:hint="eastAsia" w:ascii="仿宋_GB2312" w:eastAsia="仿宋_GB2312"/>
                <w:color w:val="000000"/>
                <w:kern w:val="0"/>
                <w:szCs w:val="21"/>
                <w:lang w:val="en-US" w:eastAsia="zh-CN"/>
              </w:rPr>
              <w:t>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817" w:type="dxa"/>
            <w:gridSpan w:val="4"/>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835" w:type="dxa"/>
            <w:vAlign w:val="center"/>
          </w:tcPr>
          <w:p>
            <w:pPr>
              <w:widowControl/>
              <w:jc w:val="center"/>
              <w:rPr>
                <w:rFonts w:eastAsia="仿宋_GB2312"/>
                <w:color w:val="000000"/>
                <w:kern w:val="0"/>
                <w:szCs w:val="21"/>
              </w:rPr>
            </w:pPr>
            <w:r>
              <w:rPr>
                <w:rFonts w:eastAsia="仿宋_GB2312"/>
                <w:color w:val="000000"/>
                <w:kern w:val="0"/>
                <w:szCs w:val="21"/>
              </w:rPr>
              <w:t>实施</w:t>
            </w:r>
          </w:p>
          <w:p>
            <w:pPr>
              <w:widowControl/>
              <w:jc w:val="center"/>
              <w:rPr>
                <w:rFonts w:eastAsia="仿宋_GB2312"/>
                <w:color w:val="000000"/>
                <w:kern w:val="0"/>
                <w:szCs w:val="21"/>
              </w:rPr>
            </w:pPr>
            <w:r>
              <w:rPr>
                <w:rFonts w:eastAsia="仿宋_GB2312"/>
                <w:color w:val="000000"/>
                <w:kern w:val="0"/>
                <w:szCs w:val="21"/>
              </w:rPr>
              <w:t>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067" w:type="dxa"/>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590" w:type="dxa"/>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835" w:type="dxa"/>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067"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1590"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83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067"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w:t>
            </w:r>
          </w:p>
        </w:tc>
        <w:tc>
          <w:tcPr>
            <w:tcW w:w="1590"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w:t>
            </w:r>
          </w:p>
        </w:tc>
        <w:tc>
          <w:tcPr>
            <w:tcW w:w="835"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w:t>
            </w:r>
          </w:p>
        </w:tc>
        <w:tc>
          <w:tcPr>
            <w:tcW w:w="828" w:type="dxa"/>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0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59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3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067"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590"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3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817"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954"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0" w:type="dxa"/>
            <w:vMerge w:val="continue"/>
            <w:vAlign w:val="center"/>
          </w:tcPr>
          <w:p>
            <w:pPr>
              <w:widowControl/>
              <w:jc w:val="left"/>
              <w:rPr>
                <w:rFonts w:eastAsia="仿宋_GB2312"/>
                <w:color w:val="000000"/>
                <w:kern w:val="0"/>
                <w:szCs w:val="21"/>
              </w:rPr>
            </w:pPr>
          </w:p>
        </w:tc>
        <w:tc>
          <w:tcPr>
            <w:tcW w:w="4817"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default" w:ascii="仿宋_GB2312" w:eastAsia="仿宋_GB2312"/>
                <w:color w:val="000000"/>
                <w:kern w:val="0"/>
                <w:szCs w:val="21"/>
                <w:lang w:val="zh-CN"/>
              </w:rPr>
              <w:t>经济普查，主要是为了全面掌握我国第二产业和第三产业的发展规模、结构和效益等信息，建立健项目立项依据、全覆盖国民经济各个行业的基本单位名录库（含编码）及其数据库系统。2022年主要是开支持范围、实展普查前期准备工作，研究普查的总体方案和开展专项试点</w:t>
            </w:r>
            <w:r>
              <w:rPr>
                <w:rFonts w:hint="eastAsia" w:ascii="仿宋_GB2312" w:eastAsia="仿宋_GB2312"/>
                <w:color w:val="000000"/>
                <w:kern w:val="0"/>
                <w:szCs w:val="21"/>
                <w:lang w:val="zh-CN"/>
              </w:rPr>
              <w:t>。</w:t>
            </w:r>
          </w:p>
        </w:tc>
        <w:tc>
          <w:tcPr>
            <w:tcW w:w="3954"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ascii="仿宋_GB2312" w:eastAsia="仿宋_GB2312"/>
                <w:color w:val="000000"/>
                <w:kern w:val="0"/>
                <w:szCs w:val="21"/>
                <w:lang w:val="zh-CN"/>
              </w:rPr>
              <w:t>根据《全国经济普查条例》，2022年主要做好普查前期准备工作，研究普查的总体方案和开展专项试点。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普查总体方案</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eastAsia="仿宋_GB2312"/>
                <w:color w:val="000000"/>
                <w:kern w:val="0"/>
                <w:szCs w:val="21"/>
              </w:rPr>
            </w:pPr>
            <w:r>
              <w:rPr>
                <w:rFonts w:hint="eastAsia" w:ascii="仿宋_GB2312" w:eastAsia="仿宋_GB2312"/>
                <w:color w:val="000000"/>
                <w:kern w:val="0"/>
                <w:szCs w:val="21"/>
                <w:lang w:val="en-US" w:eastAsia="zh-CN"/>
              </w:rPr>
              <w:t>1份</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lang w:val="en-US" w:eastAsia="zh-CN"/>
              </w:rPr>
            </w:pPr>
            <w:r>
              <w:rPr>
                <w:rFonts w:hint="default" w:ascii="仿宋_GB2312" w:eastAsia="仿宋_GB2312"/>
                <w:color w:val="000000"/>
                <w:kern w:val="0"/>
                <w:szCs w:val="21"/>
                <w:lang w:val="zh-CN"/>
              </w:rPr>
              <w:t>专项试点数量</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eastAsia="仿宋_GB2312"/>
                <w:color w:val="000000"/>
                <w:kern w:val="0"/>
                <w:szCs w:val="21"/>
                <w:lang w:val="en-US" w:eastAsia="zh-CN"/>
              </w:rPr>
            </w:pPr>
            <w:r>
              <w:rPr>
                <w:rFonts w:hint="default" w:ascii="仿宋_GB2312" w:eastAsia="仿宋_GB2312"/>
                <w:color w:val="000000"/>
                <w:kern w:val="0"/>
                <w:szCs w:val="21"/>
                <w:lang w:val="en-US" w:eastAsia="zh-CN"/>
              </w:rPr>
              <w:t>≥</w:t>
            </w:r>
            <w:r>
              <w:rPr>
                <w:rFonts w:hint="eastAsia" w:ascii="仿宋_GB2312" w:eastAsia="仿宋_GB2312"/>
                <w:color w:val="000000"/>
                <w:kern w:val="0"/>
                <w:szCs w:val="21"/>
                <w:lang w:val="en-US" w:eastAsia="zh-CN"/>
              </w:rPr>
              <w:t>1个</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工作质量要求</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严格按照相关要求开展普查总体方案的研究工作，以及专项试点工作，确保完成工作任务</w:t>
            </w:r>
            <w:r>
              <w:rPr>
                <w:rFonts w:hint="eastAsia" w:ascii="仿宋_GB2312" w:eastAsia="仿宋_GB2312"/>
                <w:color w:val="000000"/>
                <w:kern w:val="0"/>
                <w:szCs w:val="21"/>
                <w:lang w:val="zh-CN"/>
              </w:rPr>
              <w:t>。　</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完成时间</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val="en-US" w:eastAsia="zh-CN"/>
              </w:rPr>
              <w:t>2022年12月31日前</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val="zh-CN"/>
              </w:rPr>
              <w:t>项目预算控制数　</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kern w:val="0"/>
                <w:szCs w:val="21"/>
                <w:lang w:val="zh-CN"/>
              </w:rPr>
            </w:pPr>
            <w:r>
              <w:rPr>
                <w:rFonts w:hint="eastAsia" w:ascii="仿宋_GB2312" w:eastAsia="仿宋_GB2312"/>
                <w:color w:val="000000"/>
                <w:kern w:val="0"/>
                <w:szCs w:val="21"/>
                <w:lang w:val="en-US" w:eastAsia="zh-CN"/>
              </w:rPr>
              <w:t>70万元</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rPr>
                <w:rFonts w:eastAsia="仿宋_GB2312"/>
                <w:color w:val="000000"/>
                <w:kern w:val="0"/>
                <w:szCs w:val="21"/>
              </w:rPr>
            </w:pPr>
            <w:r>
              <w:rPr>
                <w:rFonts w:hint="eastAsia" w:ascii="仿宋_GB2312" w:eastAsia="仿宋_GB2312"/>
                <w:color w:val="000000"/>
                <w:kern w:val="0"/>
                <w:szCs w:val="21"/>
                <w:lang w:val="zh-CN"/>
              </w:rPr>
              <w:t>　</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color w:val="000000"/>
                <w:kern w:val="0"/>
                <w:szCs w:val="21"/>
                <w:lang w:val="en-US" w:eastAsia="zh-CN"/>
              </w:rPr>
            </w:pPr>
            <w:r>
              <w:rPr>
                <w:rFonts w:hint="default" w:ascii="仿宋_GB2312" w:eastAsia="仿宋_GB2312"/>
                <w:color w:val="000000"/>
                <w:kern w:val="0"/>
                <w:szCs w:val="21"/>
                <w:lang w:val="zh-CN"/>
              </w:rPr>
              <w:t>做好普查前期工作</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default" w:ascii="仿宋_GB2312" w:eastAsia="仿宋_GB2312"/>
                <w:color w:val="000000"/>
                <w:kern w:val="0"/>
                <w:szCs w:val="21"/>
                <w:lang w:val="zh-CN"/>
              </w:rPr>
              <w:t>为开展普查工作提供良好的基础</w:t>
            </w:r>
            <w:r>
              <w:rPr>
                <w:rFonts w:hint="eastAsia" w:ascii="仿宋_GB2312" w:eastAsia="仿宋_GB2312"/>
                <w:color w:val="000000"/>
                <w:kern w:val="0"/>
                <w:szCs w:val="21"/>
                <w:lang w:val="zh-CN"/>
              </w:rPr>
              <w:t>。</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06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92%</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98</w:t>
            </w:r>
          </w:p>
        </w:tc>
        <w:tc>
          <w:tcPr>
            <w:tcW w:w="1418" w:type="dxa"/>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附件4</w:t>
      </w:r>
    </w:p>
    <w:p>
      <w:pPr>
        <w:widowControl/>
        <w:ind w:left="93"/>
        <w:jc w:val="both"/>
        <w:rPr>
          <w:rFonts w:ascii="Times New Roman" w:eastAsia="方正小标宋_GBK"/>
          <w:kern w:val="0"/>
          <w:sz w:val="44"/>
          <w:szCs w:val="44"/>
        </w:rPr>
      </w:pPr>
      <w:r>
        <w:rPr>
          <w:rFonts w:hint="eastAsia" w:ascii="方正小标宋_GBK" w:hAnsi="方正小标宋_GBK" w:eastAsia="方正小标宋_GBK"/>
          <w:kern w:val="0"/>
          <w:sz w:val="44"/>
          <w:szCs w:val="44"/>
          <w:lang w:val="en-US" w:eastAsia="zh-CN"/>
        </w:rPr>
        <w:t>江永县统计局</w:t>
      </w:r>
      <w:r>
        <w:rPr>
          <w:rFonts w:ascii="方正小标宋_GBK" w:hAnsi="方正小标宋_GBK" w:eastAsia="方正小标宋_GBK"/>
          <w:kern w:val="0"/>
          <w:sz w:val="44"/>
          <w:szCs w:val="44"/>
        </w:rPr>
        <w:t>财政</w:t>
      </w:r>
      <w:r>
        <w:rPr>
          <w:rFonts w:hint="eastAsia" w:ascii="方正小标宋_GBK" w:hAnsi="方正小标宋_GBK" w:eastAsia="方正小标宋_GBK"/>
          <w:kern w:val="0"/>
          <w:sz w:val="44"/>
          <w:szCs w:val="44"/>
          <w:lang w:val="en-US" w:eastAsia="zh-CN"/>
        </w:rPr>
        <w:t>专项</w:t>
      </w:r>
      <w:r>
        <w:rPr>
          <w:rFonts w:ascii="方正小标宋_GBK" w:hAnsi="方正小标宋_GBK" w:eastAsia="方正小标宋_GBK"/>
          <w:kern w:val="0"/>
          <w:sz w:val="44"/>
          <w:szCs w:val="44"/>
        </w:rPr>
        <w:t>资金绩效评价表</w:t>
      </w:r>
    </w:p>
    <w:tbl>
      <w:tblPr>
        <w:tblStyle w:val="7"/>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vAlign w:val="top"/>
          </w:tcPr>
          <w:p>
            <w:pPr>
              <w:widowControl/>
              <w:spacing w:line="280" w:lineRule="exact"/>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spacing w:line="280" w:lineRule="exac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vAlign w:val="top"/>
          </w:tcPr>
          <w:p>
            <w:pPr>
              <w:widowControl/>
              <w:spacing w:line="280" w:lineRule="exact"/>
              <w:rPr>
                <w:rFonts w:hint="default" w:ascii="宋体" w:hAnsi="宋体" w:eastAsia="宋体" w:cs="Times New Roman"/>
                <w:color w:val="000000"/>
                <w:kern w:val="0"/>
                <w:sz w:val="24"/>
                <w:szCs w:val="24"/>
                <w:lang w:val="en-US" w:eastAsia="zh-CN" w:bidi="ar-SA"/>
              </w:rPr>
            </w:pPr>
            <w:r>
              <w:rPr>
                <w:rFonts w:hint="eastAsia" w:ascii="宋体" w:hAnsi="宋体" w:cs="Times New Roman"/>
                <w:color w:val="000000"/>
                <w:kern w:val="0"/>
                <w:sz w:val="24"/>
                <w:szCs w:val="24"/>
                <w:lang w:val="en-US" w:eastAsia="zh-CN" w:bidi="ar-SA"/>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vAlign w:val="top"/>
          </w:tcPr>
          <w:p>
            <w:pPr>
              <w:widowControl/>
              <w:spacing w:line="280" w:lineRule="exac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vAlign w:val="top"/>
          </w:tcPr>
          <w:p>
            <w:pPr>
              <w:widowControl/>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vAlign w:val="top"/>
          </w:tcPr>
          <w:p>
            <w:pPr>
              <w:widowControl/>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vAlign w:val="top"/>
          </w:tcPr>
          <w:p>
            <w:pPr>
              <w:widowControl/>
              <w:jc w:val="left"/>
              <w:rPr>
                <w:rFonts w:ascii="宋体" w:hAnsi="宋体" w:eastAsia="宋体" w:cs="Times New Roman"/>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vAlign w:val="top"/>
          </w:tcPr>
          <w:p>
            <w:pPr>
              <w:widowControl/>
              <w:jc w:val="left"/>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2</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vAlign w:val="top"/>
          </w:tcPr>
          <w:p>
            <w:pPr>
              <w:widowControl/>
              <w:jc w:val="left"/>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vAlign w:val="top"/>
          </w:tcPr>
          <w:p>
            <w:pPr>
              <w:widowControl/>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93</w:t>
            </w:r>
          </w:p>
        </w:tc>
      </w:tr>
    </w:tbl>
    <w:p>
      <w:pPr>
        <w:widowControl/>
        <w:rPr>
          <w:rFonts w:hint="eastAsia" w:ascii="黑体" w:hAnsi="宋体" w:eastAsia="黑体"/>
          <w:kern w:val="0"/>
          <w:sz w:val="32"/>
          <w:szCs w:val="32"/>
          <w:lang w:val="en-US" w:eastAsia="zh-CN"/>
        </w:rPr>
      </w:pPr>
      <w:r>
        <w:rPr>
          <w:rFonts w:ascii="仿宋_GB2312"/>
          <w:color w:val="000000"/>
          <w:sz w:val="32"/>
          <w:szCs w:val="32"/>
        </w:rPr>
        <w:br w:type="page"/>
      </w:r>
    </w:p>
    <w:p>
      <w:pPr>
        <w:spacing w:line="56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val="en-US" w:eastAsia="zh-CN"/>
        </w:rPr>
        <w:t>江永县统计局</w:t>
      </w:r>
      <w:r>
        <w:rPr>
          <w:rFonts w:ascii="方正小标宋_GBK" w:hAnsi="方正小标宋_GBK" w:eastAsia="方正小标宋_GBK"/>
          <w:kern w:val="0"/>
          <w:sz w:val="44"/>
          <w:szCs w:val="44"/>
        </w:rPr>
        <w:t>部门整体支出绩效评价表</w:t>
      </w:r>
    </w:p>
    <w:tbl>
      <w:tblPr>
        <w:tblStyle w:val="7"/>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lang w:val="en-US" w:eastAsia="zh-CN" w:bidi="ar-SA"/>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ascii="Calibri" w:hAnsi="Calibri" w:eastAsia="宋体" w:cs="Times New Roman"/>
                <w:kern w:val="0"/>
                <w:sz w:val="24"/>
                <w:szCs w:val="24"/>
                <w:lang w:val="en-US" w:eastAsia="zh-CN" w:bidi="ar-SA"/>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left"/>
              <w:rPr>
                <w:rFonts w:hint="eastAsia" w:ascii="Calibri" w:hAnsi="Calibri" w:eastAsia="宋体" w:cs="Times New Roman"/>
                <w:kern w:val="0"/>
                <w:sz w:val="24"/>
                <w:szCs w:val="24"/>
                <w:lang w:val="en-US" w:eastAsia="zh-CN" w:bidi="ar-SA"/>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97</w:t>
            </w:r>
          </w:p>
        </w:tc>
      </w:tr>
    </w:tbl>
    <w:p>
      <w:pPr>
        <w:spacing w:line="600" w:lineRule="exact"/>
        <w:rPr>
          <w:rFonts w:hint="eastAsia"/>
          <w:lang w:val="en-US" w:eastAsia="zh-CN"/>
        </w:rPr>
      </w:pPr>
    </w:p>
    <w:p>
      <w:pPr>
        <w:pStyle w:val="2"/>
        <w:rPr>
          <w:rFonts w:hint="eastAsia"/>
          <w:lang w:val="en-US" w:eastAsia="zh-CN"/>
        </w:rPr>
      </w:pPr>
    </w:p>
    <w:p>
      <w:pPr>
        <w:rPr>
          <w:rFonts w:hint="eastAsia"/>
          <w:lang w:val="en-US" w:eastAsia="zh-CN"/>
        </w:rPr>
      </w:pPr>
    </w:p>
    <w:p>
      <w:pPr>
        <w:spacing w:line="200" w:lineRule="exact"/>
        <w:jc w:val="right"/>
      </w:pPr>
      <w:r>
        <w:rPr>
          <w:rFonts w:eastAsia="仿宋_GB2312"/>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cxM40AAAAAMBAAAPAAAAAAAAAAEAIAAAACIAAABkcnMvZG93bnJl&#10;di54bWxQSwECFAAUAAAACACHTuJAQKDDVMwBAACWAwAADgAAAAAAAAABACAAAAAf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WJiMDgxYTE2ZWNlZDBkM2Y1MjhlNjI0MzA0NzUifQ=="/>
  </w:docVars>
  <w:rsids>
    <w:rsidRoot w:val="689B5CAD"/>
    <w:rsid w:val="03A42803"/>
    <w:rsid w:val="08E35F56"/>
    <w:rsid w:val="345A2AA6"/>
    <w:rsid w:val="39641C0E"/>
    <w:rsid w:val="62D6481A"/>
    <w:rsid w:val="659E5B24"/>
    <w:rsid w:val="689B5CAD"/>
    <w:rsid w:val="730248AE"/>
    <w:rsid w:val="7687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hint="eastAsia"/>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next w:val="4"/>
    <w:qFormat/>
    <w:uiPriority w:val="0"/>
    <w:pPr>
      <w:widowControl w:val="0"/>
      <w:jc w:val="both"/>
    </w:pPr>
    <w:rPr>
      <w:rFonts w:ascii="宋体" w:cs="Courier New" w:hAnsiTheme="minorHAnsi" w:eastAsiaTheme="minorEastAsia"/>
      <w:kern w:val="2"/>
      <w:sz w:val="21"/>
      <w:szCs w:val="21"/>
      <w:lang w:val="en-US" w:eastAsia="zh-CN" w:bidi="ar-SA"/>
    </w:rPr>
  </w:style>
  <w:style w:type="paragraph" w:styleId="4">
    <w:name w:val="Normal (Web)"/>
    <w:basedOn w:val="1"/>
    <w:qFormat/>
    <w:uiPriority w:val="0"/>
    <w:pPr>
      <w:widowControl/>
      <w:jc w:val="left"/>
    </w:pPr>
    <w:rPr>
      <w:rFonts w:ascii="宋体" w:hAnsi="宋体" w:cs="宋体"/>
      <w:kern w:val="0"/>
      <w:sz w:val="24"/>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9174</Words>
  <Characters>9743</Characters>
  <Lines>0</Lines>
  <Paragraphs>0</Paragraphs>
  <TotalTime>0</TotalTime>
  <ScaleCrop>false</ScaleCrop>
  <LinksUpToDate>false</LinksUpToDate>
  <CharactersWithSpaces>10234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2023-03-14T03:01:00Z</dcterms:created>
  <dc:creator>去留无意1399901097</dc:creator>
  <cp:lastModifiedBy>lenovo</cp:lastModifiedBy>
  <dcterms:modified xsi:type="dcterms:W3CDTF">2023-03-21T08:12:35Z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BC05D24C89014AC9A00A70FBABF35935</vt:lpwstr>
  </property>
</Properties>
</file>