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0F347">
      <w:pPr>
        <w:keepNext w:val="0"/>
        <w:keepLines w:val="0"/>
        <w:pageBreakBefore w:val="0"/>
        <w:kinsoku/>
        <w:wordWrap/>
        <w:overflowPunct/>
        <w:topLinePunct w:val="0"/>
        <w:bidi w:val="0"/>
        <w:spacing w:line="380" w:lineRule="exact"/>
        <w:jc w:val="center"/>
        <w:textAlignment w:val="auto"/>
        <w:rPr>
          <w:rFonts w:hint="eastAsia" w:ascii="宋体" w:hAnsi="宋体" w:eastAsia="宋体" w:cs="宋体"/>
          <w:b/>
          <w:bCs/>
          <w:color w:val="auto"/>
          <w:sz w:val="36"/>
          <w:szCs w:val="36"/>
          <w:highlight w:val="none"/>
          <w:lang w:eastAsia="zh-CN"/>
        </w:rPr>
      </w:pPr>
      <w:bookmarkStart w:id="0" w:name="_GoBack"/>
      <w:r>
        <w:rPr>
          <w:rFonts w:hint="eastAsia" w:ascii="宋体" w:hAnsi="宋体" w:cs="宋体"/>
          <w:b/>
          <w:bCs/>
          <w:color w:val="auto"/>
          <w:sz w:val="36"/>
          <w:szCs w:val="36"/>
          <w:highlight w:val="none"/>
          <w:lang w:eastAsia="zh-CN"/>
        </w:rPr>
        <w:t>江永县Y366花水线修复养护工程招标公告</w:t>
      </w:r>
    </w:p>
    <w:p w14:paraId="5EBCDFEC">
      <w:pPr>
        <w:keepNext w:val="0"/>
        <w:keepLines w:val="0"/>
        <w:pageBreakBefore w:val="0"/>
        <w:kinsoku/>
        <w:wordWrap/>
        <w:overflowPunct/>
        <w:topLinePunct w:val="0"/>
        <w:bidi w:val="0"/>
        <w:spacing w:line="380" w:lineRule="exact"/>
        <w:textAlignment w:val="auto"/>
        <w:rPr>
          <w:rFonts w:hint="eastAsia" w:ascii="宋体" w:hAnsi="宋体" w:cs="宋体"/>
          <w:color w:val="auto"/>
          <w:highlight w:val="none"/>
        </w:rPr>
      </w:pPr>
    </w:p>
    <w:p w14:paraId="000D0981">
      <w:pPr>
        <w:keepNext w:val="0"/>
        <w:keepLines w:val="0"/>
        <w:pageBreakBefore w:val="0"/>
        <w:widowControl/>
        <w:kinsoku/>
        <w:wordWrap/>
        <w:overflowPunct/>
        <w:topLinePunct w:val="0"/>
        <w:bidi w:val="0"/>
        <w:spacing w:line="38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一、招标条件</w:t>
      </w:r>
    </w:p>
    <w:p w14:paraId="2EF57DDB">
      <w:pPr>
        <w:keepNext w:val="0"/>
        <w:keepLines w:val="0"/>
        <w:pageBreakBefore w:val="0"/>
        <w:tabs>
          <w:tab w:val="left" w:pos="1470"/>
        </w:tabs>
        <w:kinsoku/>
        <w:wordWrap/>
        <w:overflowPunct/>
        <w:topLinePunct w:val="0"/>
        <w:bidi w:val="0"/>
        <w:spacing w:line="380" w:lineRule="exact"/>
        <w:ind w:firstLine="440" w:firstLineChars="200"/>
        <w:jc w:val="left"/>
        <w:textAlignment w:val="auto"/>
        <w:rPr>
          <w:rFonts w:hint="eastAsia" w:ascii="宋体" w:hAnsi="宋体" w:cs="宋体"/>
          <w:b/>
          <w:bCs/>
          <w:color w:val="auto"/>
          <w:kern w:val="0"/>
          <w:sz w:val="22"/>
          <w:szCs w:val="22"/>
          <w:highlight w:val="none"/>
          <w:u w:val="single"/>
        </w:rPr>
      </w:pPr>
      <w:r>
        <w:rPr>
          <w:rFonts w:hint="eastAsia" w:ascii="宋体" w:hAnsi="宋体" w:cs="宋体"/>
          <w:color w:val="auto"/>
          <w:sz w:val="22"/>
          <w:szCs w:val="22"/>
          <w:highlight w:val="none"/>
        </w:rPr>
        <w:t>本招标项目</w:t>
      </w:r>
      <w:r>
        <w:rPr>
          <w:rFonts w:hint="eastAsia" w:ascii="宋体" w:hAnsi="宋体" w:cs="宋体"/>
          <w:color w:val="auto"/>
          <w:sz w:val="22"/>
          <w:szCs w:val="22"/>
          <w:highlight w:val="none"/>
          <w:u w:val="single"/>
        </w:rPr>
        <w:t xml:space="preserve"> </w:t>
      </w:r>
      <w:r>
        <w:rPr>
          <w:rFonts w:hint="eastAsia" w:ascii="宋体" w:hAnsi="宋体" w:cs="宋体"/>
          <w:b/>
          <w:color w:val="auto"/>
          <w:sz w:val="22"/>
          <w:szCs w:val="22"/>
          <w:highlight w:val="none"/>
          <w:u w:val="single"/>
          <w:lang w:eastAsia="zh-CN"/>
        </w:rPr>
        <w:t xml:space="preserve"> 江永县Y366花水线修复养护工程</w:t>
      </w:r>
      <w:r>
        <w:rPr>
          <w:rFonts w:hint="eastAsia" w:ascii="宋体" w:hAnsi="宋体" w:cs="宋体"/>
          <w:b/>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已由江永县发展和改革局以江永发改许准字【202</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简4</w:t>
      </w:r>
      <w:r>
        <w:rPr>
          <w:rFonts w:hint="eastAsia" w:ascii="宋体" w:hAnsi="宋体" w:eastAsia="宋体" w:cs="宋体"/>
          <w:color w:val="auto"/>
          <w:sz w:val="22"/>
          <w:szCs w:val="22"/>
          <w:highlight w:val="none"/>
        </w:rPr>
        <w:t>号核准招标，建设资金来自</w:t>
      </w:r>
      <w:r>
        <w:rPr>
          <w:rFonts w:hint="eastAsia" w:ascii="宋体" w:hAnsi="宋体" w:eastAsia="宋体" w:cs="宋体"/>
          <w:color w:val="auto"/>
          <w:sz w:val="22"/>
          <w:szCs w:val="22"/>
          <w:highlight w:val="none"/>
          <w:lang w:val="en-US" w:eastAsia="zh-CN"/>
        </w:rPr>
        <w:t>县财政资金</w:t>
      </w:r>
      <w:r>
        <w:rPr>
          <w:rFonts w:hint="eastAsia" w:ascii="宋体" w:hAnsi="宋体" w:eastAsia="宋体" w:cs="宋体"/>
          <w:color w:val="auto"/>
          <w:sz w:val="22"/>
          <w:szCs w:val="22"/>
          <w:highlight w:val="none"/>
        </w:rPr>
        <w:t>，资金已落实。招标人为江永县交通运输局，招标代理机构为湖南万成项目管理有限公司。本项目已具备施工招标条件，现对该项目采用资格后审方式进行公开招标。</w:t>
      </w:r>
    </w:p>
    <w:p w14:paraId="067CEFB1">
      <w:pPr>
        <w:keepNext w:val="0"/>
        <w:keepLines w:val="0"/>
        <w:pageBreakBefore w:val="0"/>
        <w:widowControl/>
        <w:kinsoku/>
        <w:wordWrap/>
        <w:overflowPunct/>
        <w:topLinePunct w:val="0"/>
        <w:bidi w:val="0"/>
        <w:spacing w:line="38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二、项目概况与招标范围</w:t>
      </w:r>
      <w:r>
        <w:rPr>
          <w:rFonts w:hint="eastAsia" w:ascii="宋体" w:hAnsi="宋体" w:cs="宋体"/>
          <w:color w:val="auto"/>
          <w:kern w:val="0"/>
          <w:sz w:val="22"/>
          <w:szCs w:val="22"/>
          <w:highlight w:val="none"/>
          <w:lang w:bidi="ar"/>
        </w:rPr>
        <w:t>：</w:t>
      </w:r>
    </w:p>
    <w:p w14:paraId="5E6DD419">
      <w:pPr>
        <w:pStyle w:val="5"/>
        <w:keepNext w:val="0"/>
        <w:keepLines w:val="0"/>
        <w:pageBreakBefore w:val="0"/>
        <w:kinsoku/>
        <w:wordWrap/>
        <w:overflowPunct/>
        <w:topLinePunct w:val="0"/>
        <w:bidi w:val="0"/>
        <w:spacing w:line="380" w:lineRule="exact"/>
        <w:ind w:firstLine="440" w:firstLineChars="200"/>
        <w:textAlignment w:val="auto"/>
        <w:rPr>
          <w:rFonts w:hint="eastAsia" w:ascii="宋体" w:hAnsi="宋体" w:eastAsia="宋体" w:cs="宋体"/>
          <w:b w:val="0"/>
          <w:bCs w:val="0"/>
          <w:color w:val="auto"/>
          <w:w w:val="90"/>
          <w:sz w:val="22"/>
          <w:szCs w:val="22"/>
          <w:highlight w:val="none"/>
          <w:lang w:eastAsia="zh-CN"/>
        </w:rPr>
      </w:pPr>
      <w:r>
        <w:rPr>
          <w:rFonts w:hint="eastAsia" w:ascii="宋体" w:hAnsi="宋体" w:cs="宋体"/>
          <w:color w:val="auto"/>
          <w:sz w:val="22"/>
          <w:szCs w:val="22"/>
          <w:highlight w:val="none"/>
        </w:rPr>
        <w:t>2.1、招标项目</w:t>
      </w:r>
      <w:r>
        <w:rPr>
          <w:rFonts w:hint="eastAsia" w:ascii="宋体" w:hAnsi="宋体" w:cs="宋体"/>
          <w:b w:val="0"/>
          <w:bCs w:val="0"/>
          <w:color w:val="auto"/>
          <w:sz w:val="22"/>
          <w:szCs w:val="22"/>
          <w:highlight w:val="none"/>
        </w:rPr>
        <w:t>名称：</w:t>
      </w:r>
      <w:r>
        <w:rPr>
          <w:rFonts w:hint="eastAsia" w:ascii="宋体" w:hAnsi="宋体" w:cs="宋体"/>
          <w:b w:val="0"/>
          <w:bCs w:val="0"/>
          <w:color w:val="auto"/>
          <w:sz w:val="22"/>
          <w:szCs w:val="22"/>
          <w:highlight w:val="none"/>
          <w:u w:val="single"/>
          <w:lang w:eastAsia="zh-CN"/>
        </w:rPr>
        <w:t xml:space="preserve"> 江永县Y366花水线修复养护工程</w:t>
      </w:r>
    </w:p>
    <w:p w14:paraId="70F5FD88">
      <w:pPr>
        <w:pStyle w:val="5"/>
        <w:keepNext w:val="0"/>
        <w:keepLines w:val="0"/>
        <w:pageBreakBefore w:val="0"/>
        <w:kinsoku/>
        <w:wordWrap/>
        <w:overflowPunct/>
        <w:topLinePunct w:val="0"/>
        <w:bidi w:val="0"/>
        <w:spacing w:line="380" w:lineRule="exact"/>
        <w:ind w:firstLine="440" w:firstLineChars="200"/>
        <w:textAlignment w:val="auto"/>
        <w:rPr>
          <w:rFonts w:hint="eastAsia" w:ascii="宋体" w:hAnsi="宋体" w:eastAsia="宋体" w:cs="宋体"/>
          <w:b w:val="0"/>
          <w:bCs w:val="0"/>
          <w:color w:val="auto"/>
          <w:sz w:val="22"/>
          <w:szCs w:val="22"/>
          <w:highlight w:val="none"/>
          <w:lang w:eastAsia="zh-CN"/>
        </w:rPr>
      </w:pPr>
      <w:r>
        <w:rPr>
          <w:rFonts w:hint="eastAsia" w:ascii="宋体" w:hAnsi="宋体" w:cs="宋体"/>
          <w:b w:val="0"/>
          <w:bCs w:val="0"/>
          <w:color w:val="auto"/>
          <w:sz w:val="22"/>
          <w:szCs w:val="22"/>
          <w:highlight w:val="none"/>
        </w:rPr>
        <w:t>2.2、建设地点：</w:t>
      </w:r>
      <w:r>
        <w:rPr>
          <w:rFonts w:hint="eastAsia" w:ascii="宋体" w:hAnsi="宋体" w:cs="宋体"/>
          <w:b w:val="0"/>
          <w:bCs w:val="0"/>
          <w:color w:val="auto"/>
          <w:sz w:val="22"/>
          <w:szCs w:val="22"/>
          <w:highlight w:val="none"/>
          <w:u w:val="single"/>
          <w:lang w:eastAsia="zh-CN"/>
        </w:rPr>
        <w:t>江永县松柏瑶族乡</w:t>
      </w:r>
    </w:p>
    <w:p w14:paraId="5790BBC0">
      <w:pPr>
        <w:pStyle w:val="2"/>
        <w:keepNext w:val="0"/>
        <w:keepLines w:val="0"/>
        <w:pageBreakBefore w:val="0"/>
        <w:kinsoku/>
        <w:wordWrap/>
        <w:overflowPunct/>
        <w:topLinePunct w:val="0"/>
        <w:bidi w:val="0"/>
        <w:spacing w:before="0" w:beforeAutospacing="0" w:after="0" w:afterAutospacing="0" w:line="380" w:lineRule="exact"/>
        <w:ind w:firstLine="440" w:firstLineChars="200"/>
        <w:jc w:val="both"/>
        <w:textAlignment w:val="auto"/>
        <w:rPr>
          <w:rFonts w:hint="eastAsia"/>
          <w:b w:val="0"/>
          <w:bCs w:val="0"/>
          <w:color w:val="auto"/>
          <w:sz w:val="22"/>
          <w:szCs w:val="22"/>
          <w:highlight w:val="none"/>
          <w:u w:val="none"/>
        </w:rPr>
      </w:pPr>
      <w:r>
        <w:rPr>
          <w:rFonts w:hint="eastAsia"/>
          <w:b w:val="0"/>
          <w:bCs w:val="0"/>
          <w:color w:val="auto"/>
          <w:sz w:val="22"/>
          <w:szCs w:val="22"/>
          <w:highlight w:val="none"/>
        </w:rPr>
        <w:t>2.3、建设规模：</w:t>
      </w:r>
      <w:r>
        <w:rPr>
          <w:rFonts w:hint="eastAsia"/>
          <w:b w:val="0"/>
          <w:bCs w:val="0"/>
          <w:color w:val="auto"/>
          <w:sz w:val="22"/>
          <w:szCs w:val="22"/>
          <w:highlight w:val="none"/>
          <w:lang w:val="en-US" w:eastAsia="zh-CN"/>
        </w:rPr>
        <w:t>路面换板10025m2,路面清灌缝5520m</w:t>
      </w:r>
      <w:r>
        <w:rPr>
          <w:rFonts w:hint="eastAsia"/>
          <w:b w:val="0"/>
          <w:bCs w:val="0"/>
          <w:color w:val="auto"/>
          <w:sz w:val="22"/>
          <w:szCs w:val="22"/>
          <w:highlight w:val="none"/>
          <w:u w:val="none"/>
          <w:lang w:val="en-US" w:eastAsia="zh-CN"/>
        </w:rPr>
        <w:t>；</w:t>
      </w:r>
      <w:r>
        <w:rPr>
          <w:rFonts w:hint="eastAsia"/>
          <w:b w:val="0"/>
          <w:bCs w:val="0"/>
          <w:color w:val="auto"/>
          <w:sz w:val="22"/>
          <w:szCs w:val="22"/>
          <w:highlight w:val="none"/>
          <w:u w:val="none"/>
        </w:rPr>
        <w:t>(具体位置详见明细表)，本项目最高投标限价为</w:t>
      </w:r>
      <w:r>
        <w:rPr>
          <w:rFonts w:hint="eastAsia"/>
          <w:b w:val="0"/>
          <w:bCs w:val="0"/>
          <w:color w:val="auto"/>
          <w:sz w:val="22"/>
          <w:szCs w:val="22"/>
          <w:highlight w:val="none"/>
          <w:u w:val="none"/>
          <w:lang w:eastAsia="zh-CN"/>
        </w:rPr>
        <w:t>1092119.00</w:t>
      </w:r>
      <w:r>
        <w:rPr>
          <w:rFonts w:hint="eastAsia"/>
          <w:b w:val="0"/>
          <w:bCs w:val="0"/>
          <w:color w:val="auto"/>
          <w:sz w:val="22"/>
          <w:szCs w:val="22"/>
          <w:highlight w:val="none"/>
          <w:u w:val="none"/>
        </w:rPr>
        <w:t>元。</w:t>
      </w:r>
    </w:p>
    <w:p w14:paraId="5A24A353">
      <w:pPr>
        <w:pStyle w:val="5"/>
        <w:keepNext w:val="0"/>
        <w:keepLines w:val="0"/>
        <w:pageBreakBefore w:val="0"/>
        <w:kinsoku/>
        <w:wordWrap/>
        <w:overflowPunct/>
        <w:topLinePunct w:val="0"/>
        <w:bidi w:val="0"/>
        <w:spacing w:line="38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2.4、资金来源：</w:t>
      </w:r>
      <w:r>
        <w:rPr>
          <w:rFonts w:hint="eastAsia" w:ascii="宋体" w:hAnsi="宋体" w:eastAsia="宋体" w:cs="宋体"/>
          <w:color w:val="auto"/>
          <w:sz w:val="22"/>
          <w:szCs w:val="22"/>
          <w:highlight w:val="none"/>
          <w:lang w:val="en-US" w:eastAsia="zh-CN"/>
        </w:rPr>
        <w:t>县财政资金</w:t>
      </w:r>
    </w:p>
    <w:p w14:paraId="3F9D2962">
      <w:pPr>
        <w:pStyle w:val="5"/>
        <w:keepNext w:val="0"/>
        <w:keepLines w:val="0"/>
        <w:pageBreakBefore w:val="0"/>
        <w:kinsoku/>
        <w:wordWrap/>
        <w:overflowPunct/>
        <w:topLinePunct w:val="0"/>
        <w:bidi w:val="0"/>
        <w:spacing w:line="380" w:lineRule="exact"/>
        <w:textAlignment w:val="auto"/>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 xml:space="preserve">    2.5、计划工期：</w:t>
      </w:r>
      <w:r>
        <w:rPr>
          <w:rFonts w:hint="eastAsia" w:ascii="宋体" w:hAnsi="宋体" w:cs="宋体"/>
          <w:color w:val="auto"/>
          <w:sz w:val="22"/>
          <w:szCs w:val="22"/>
          <w:highlight w:val="none"/>
          <w:lang w:val="en-US" w:eastAsia="zh-CN"/>
        </w:rPr>
        <w:t>60日历日</w:t>
      </w:r>
    </w:p>
    <w:p w14:paraId="750158DC">
      <w:pPr>
        <w:pStyle w:val="2"/>
        <w:keepNext w:val="0"/>
        <w:keepLines w:val="0"/>
        <w:pageBreakBefore w:val="0"/>
        <w:kinsoku/>
        <w:wordWrap/>
        <w:overflowPunct/>
        <w:topLinePunct w:val="0"/>
        <w:bidi w:val="0"/>
        <w:snapToGrid w:val="0"/>
        <w:spacing w:before="0" w:beforeAutospacing="0" w:after="0" w:afterAutospacing="0" w:line="380" w:lineRule="exact"/>
        <w:ind w:firstLine="440" w:firstLineChars="200"/>
        <w:jc w:val="both"/>
        <w:textAlignment w:val="auto"/>
        <w:rPr>
          <w:rFonts w:hint="eastAsia"/>
          <w:color w:val="auto"/>
          <w:sz w:val="22"/>
          <w:szCs w:val="22"/>
          <w:highlight w:val="none"/>
        </w:rPr>
      </w:pPr>
      <w:r>
        <w:rPr>
          <w:rFonts w:hint="eastAsia"/>
          <w:color w:val="auto"/>
          <w:sz w:val="22"/>
          <w:szCs w:val="22"/>
          <w:highlight w:val="none"/>
        </w:rPr>
        <w:t>2.6、招标范围：</w:t>
      </w:r>
      <w:r>
        <w:rPr>
          <w:rFonts w:hint="eastAsia"/>
          <w:color w:val="auto"/>
          <w:sz w:val="22"/>
          <w:szCs w:val="22"/>
          <w:highlight w:val="none"/>
          <w:lang w:eastAsia="zh-CN"/>
        </w:rPr>
        <w:t>江永县Y366花水线修复养护工程</w:t>
      </w:r>
      <w:r>
        <w:rPr>
          <w:rFonts w:hint="eastAsia"/>
          <w:color w:val="auto"/>
          <w:sz w:val="22"/>
          <w:szCs w:val="22"/>
          <w:highlight w:val="none"/>
        </w:rPr>
        <w:t>（具体以招标人提供的施工图纸和工程量清单及招标人的要求为准）。</w:t>
      </w:r>
    </w:p>
    <w:p w14:paraId="18744DFF">
      <w:pPr>
        <w:pStyle w:val="2"/>
        <w:keepNext w:val="0"/>
        <w:keepLines w:val="0"/>
        <w:pageBreakBefore w:val="0"/>
        <w:kinsoku/>
        <w:wordWrap/>
        <w:overflowPunct/>
        <w:topLinePunct w:val="0"/>
        <w:bidi w:val="0"/>
        <w:spacing w:before="0" w:beforeAutospacing="0" w:after="0" w:afterAutospacing="0" w:line="380" w:lineRule="exact"/>
        <w:ind w:firstLine="440" w:firstLineChars="200"/>
        <w:jc w:val="both"/>
        <w:textAlignment w:val="auto"/>
        <w:rPr>
          <w:rFonts w:hint="eastAsia"/>
          <w:color w:val="auto"/>
          <w:sz w:val="22"/>
          <w:szCs w:val="22"/>
          <w:highlight w:val="none"/>
        </w:rPr>
      </w:pPr>
      <w:r>
        <w:rPr>
          <w:rFonts w:hint="eastAsia"/>
          <w:color w:val="auto"/>
          <w:sz w:val="22"/>
          <w:szCs w:val="22"/>
          <w:highlight w:val="none"/>
        </w:rPr>
        <w:t>2.7、质量标准：质量要求达到验收合格标准。</w:t>
      </w:r>
    </w:p>
    <w:p w14:paraId="15106CE6">
      <w:pPr>
        <w:pStyle w:val="5"/>
        <w:keepNext w:val="0"/>
        <w:keepLines w:val="0"/>
        <w:pageBreakBefore w:val="0"/>
        <w:kinsoku/>
        <w:wordWrap/>
        <w:overflowPunct/>
        <w:topLinePunct w:val="0"/>
        <w:bidi w:val="0"/>
        <w:spacing w:line="380" w:lineRule="exact"/>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r>
        <w:rPr>
          <w:rFonts w:hint="eastAsia" w:ascii="宋体" w:hAnsi="宋体" w:cs="宋体"/>
          <w:b/>
          <w:color w:val="auto"/>
          <w:sz w:val="22"/>
          <w:szCs w:val="22"/>
          <w:highlight w:val="none"/>
          <w:lang w:bidi="ar"/>
        </w:rPr>
        <w:t>三、投标人资格要求</w:t>
      </w:r>
    </w:p>
    <w:p w14:paraId="0B212CC2">
      <w:pPr>
        <w:keepNext w:val="0"/>
        <w:keepLines w:val="0"/>
        <w:pageBreakBefore w:val="0"/>
        <w:widowControl/>
        <w:kinsoku/>
        <w:wordWrap/>
        <w:overflowPunct/>
        <w:topLinePunct w:val="0"/>
        <w:bidi w:val="0"/>
        <w:spacing w:line="380" w:lineRule="exact"/>
        <w:ind w:firstLine="440" w:firstLineChars="200"/>
        <w:jc w:val="left"/>
        <w:textAlignment w:val="auto"/>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 xml:space="preserve">3.1 本次招标要求投标人具有独立法人资格并依法取得企业营业执照，营业执照处于有效期; </w:t>
      </w:r>
    </w:p>
    <w:p w14:paraId="6431D61D">
      <w:pPr>
        <w:keepNext w:val="0"/>
        <w:keepLines w:val="0"/>
        <w:pageBreakBefore w:val="0"/>
        <w:widowControl/>
        <w:kinsoku/>
        <w:wordWrap/>
        <w:overflowPunct/>
        <w:topLinePunct w:val="0"/>
        <w:bidi w:val="0"/>
        <w:spacing w:line="380" w:lineRule="exact"/>
        <w:ind w:firstLine="440" w:firstLineChars="200"/>
        <w:jc w:val="left"/>
        <w:textAlignment w:val="auto"/>
        <w:rPr>
          <w:rFonts w:hint="eastAsia" w:ascii="宋体" w:hAnsi="宋体" w:eastAsia="宋体" w:cs="宋体"/>
          <w:color w:val="auto"/>
          <w:kern w:val="0"/>
          <w:sz w:val="22"/>
          <w:szCs w:val="22"/>
          <w:highlight w:val="none"/>
          <w:lang w:bidi="ar"/>
        </w:rPr>
      </w:pPr>
      <w:r>
        <w:rPr>
          <w:rFonts w:hint="eastAsia" w:ascii="宋体" w:hAnsi="宋体" w:cs="宋体"/>
          <w:bCs/>
          <w:color w:val="auto"/>
          <w:kern w:val="0"/>
          <w:sz w:val="22"/>
          <w:szCs w:val="22"/>
          <w:highlight w:val="none"/>
          <w:lang w:bidi="ar"/>
        </w:rPr>
        <w:t>3.2</w:t>
      </w:r>
      <w:r>
        <w:rPr>
          <w:rFonts w:hint="eastAsia" w:ascii="宋体" w:hAnsi="宋体" w:cs="宋体"/>
          <w:b/>
          <w:color w:val="auto"/>
          <w:kern w:val="0"/>
          <w:sz w:val="22"/>
          <w:szCs w:val="22"/>
          <w:highlight w:val="none"/>
          <w:lang w:bidi="ar"/>
        </w:rPr>
        <w:t xml:space="preserve"> </w:t>
      </w:r>
      <w:r>
        <w:rPr>
          <w:rFonts w:hint="eastAsia" w:ascii="宋体" w:hAnsi="宋体" w:eastAsia="宋体" w:cs="宋体"/>
          <w:color w:val="auto"/>
          <w:kern w:val="0"/>
          <w:sz w:val="22"/>
          <w:szCs w:val="22"/>
          <w:highlight w:val="none"/>
          <w:lang w:bidi="ar"/>
        </w:rPr>
        <w:t>投标人</w:t>
      </w:r>
      <w:r>
        <w:rPr>
          <w:rFonts w:hint="eastAsia" w:ascii="宋体" w:hAnsi="宋体" w:eastAsia="宋体" w:cs="宋体"/>
          <w:color w:val="auto"/>
          <w:kern w:val="0"/>
          <w:sz w:val="22"/>
          <w:szCs w:val="22"/>
          <w:highlight w:val="none"/>
          <w:lang w:val="en-US" w:eastAsia="zh-CN" w:bidi="ar"/>
        </w:rPr>
        <w:t>应</w:t>
      </w:r>
      <w:r>
        <w:rPr>
          <w:rFonts w:hint="eastAsia" w:ascii="宋体" w:hAnsi="宋体" w:eastAsia="宋体" w:cs="宋体"/>
          <w:color w:val="auto"/>
          <w:kern w:val="0"/>
          <w:sz w:val="22"/>
          <w:szCs w:val="22"/>
          <w:highlight w:val="none"/>
          <w:lang w:bidi="ar"/>
        </w:rPr>
        <w:t>具有省级及以上交通运输主管部门颁发的路基路面养护乙级及以上资质，安全</w:t>
      </w:r>
      <w:r>
        <w:rPr>
          <w:rFonts w:hint="eastAsia" w:ascii="宋体" w:hAnsi="宋体" w:cs="宋体"/>
          <w:color w:val="auto"/>
          <w:kern w:val="0"/>
          <w:sz w:val="22"/>
          <w:szCs w:val="22"/>
          <w:highlight w:val="none"/>
          <w:lang w:bidi="ar"/>
        </w:rPr>
        <w:t>生产许可证处于有效期，并在人员、设备、资金等方面具备相应的施工能力；投标人近5年（按投标截止日期往前推算）至少独立完成过1项类似工程</w:t>
      </w:r>
      <w:r>
        <w:rPr>
          <w:rFonts w:hint="eastAsia" w:ascii="宋体" w:hAnsi="宋体" w:cs="宋体"/>
          <w:color w:val="auto"/>
          <w:kern w:val="0"/>
          <w:sz w:val="22"/>
          <w:szCs w:val="22"/>
          <w:highlight w:val="none"/>
          <w:lang w:eastAsia="zh-CN" w:bidi="ar"/>
        </w:rPr>
        <w:t>（</w:t>
      </w:r>
      <w:r>
        <w:rPr>
          <w:rFonts w:hint="eastAsia" w:ascii="宋体" w:hAnsi="宋体" w:cs="宋体"/>
          <w:color w:val="auto"/>
          <w:kern w:val="0"/>
          <w:sz w:val="22"/>
          <w:szCs w:val="22"/>
          <w:highlight w:val="none"/>
          <w:lang w:val="en-US" w:eastAsia="zh-CN" w:bidi="ar"/>
        </w:rPr>
        <w:t>含路基路面养护工程内容</w:t>
      </w:r>
      <w:r>
        <w:rPr>
          <w:rFonts w:hint="eastAsia" w:ascii="宋体" w:hAnsi="宋体" w:cs="宋体"/>
          <w:color w:val="auto"/>
          <w:kern w:val="0"/>
          <w:sz w:val="22"/>
          <w:szCs w:val="22"/>
          <w:highlight w:val="none"/>
          <w:lang w:eastAsia="zh-CN" w:bidi="ar"/>
        </w:rPr>
        <w:t>）</w:t>
      </w:r>
      <w:r>
        <w:rPr>
          <w:rFonts w:hint="eastAsia" w:ascii="宋体" w:hAnsi="宋体" w:cs="宋体"/>
          <w:color w:val="auto"/>
          <w:kern w:val="0"/>
          <w:sz w:val="22"/>
          <w:szCs w:val="22"/>
          <w:highlight w:val="none"/>
          <w:lang w:bidi="ar"/>
        </w:rPr>
        <w:t>的施工业</w:t>
      </w:r>
      <w:r>
        <w:rPr>
          <w:rFonts w:hint="eastAsia" w:ascii="宋体" w:hAnsi="宋体" w:eastAsia="宋体" w:cs="宋体"/>
          <w:color w:val="auto"/>
          <w:kern w:val="0"/>
          <w:sz w:val="22"/>
          <w:szCs w:val="22"/>
          <w:highlight w:val="none"/>
          <w:lang w:bidi="ar"/>
        </w:rPr>
        <w:t>绩。</w:t>
      </w:r>
    </w:p>
    <w:p w14:paraId="0D90C562">
      <w:pPr>
        <w:keepNext w:val="0"/>
        <w:keepLines w:val="0"/>
        <w:pageBreakBefore w:val="0"/>
        <w:widowControl/>
        <w:kinsoku/>
        <w:wordWrap/>
        <w:overflowPunct/>
        <w:topLinePunct w:val="0"/>
        <w:bidi w:val="0"/>
        <w:spacing w:line="380" w:lineRule="exact"/>
        <w:ind w:firstLine="42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 xml:space="preserve">3.3 </w:t>
      </w:r>
      <w:r>
        <w:rPr>
          <w:rFonts w:hint="eastAsia" w:ascii="宋体" w:hAnsi="宋体" w:eastAsia="宋体" w:cs="宋体"/>
          <w:color w:val="auto"/>
          <w:kern w:val="0"/>
          <w:sz w:val="22"/>
          <w:szCs w:val="22"/>
          <w:highlight w:val="none"/>
          <w:lang w:bidi="ar"/>
        </w:rPr>
        <w:t>项目经理须具备公路工程专业</w:t>
      </w:r>
      <w:r>
        <w:rPr>
          <w:rFonts w:hint="eastAsia" w:ascii="宋体" w:hAnsi="宋体" w:eastAsia="宋体" w:cs="宋体"/>
          <w:color w:val="auto"/>
          <w:kern w:val="0"/>
          <w:sz w:val="22"/>
          <w:szCs w:val="22"/>
          <w:highlight w:val="none"/>
          <w:lang w:val="en-US" w:eastAsia="zh-CN" w:bidi="ar"/>
        </w:rPr>
        <w:t>二</w:t>
      </w:r>
      <w:r>
        <w:rPr>
          <w:rFonts w:hint="eastAsia" w:ascii="宋体" w:hAnsi="宋体" w:eastAsia="宋体" w:cs="宋体"/>
          <w:color w:val="auto"/>
          <w:kern w:val="0"/>
          <w:sz w:val="22"/>
          <w:szCs w:val="22"/>
          <w:highlight w:val="none"/>
          <w:lang w:bidi="ar"/>
        </w:rPr>
        <w:t>级及以上注册建造师资质，具有交通运输部（或省级交通运输主管部门）颁发的安全生产“三类人员”B类证书，无在建工程；拟任项目总工须具备公路工程及相关专业中级及以上技术职称，无在建工程。</w:t>
      </w:r>
    </w:p>
    <w:p w14:paraId="0CDD5255">
      <w:pPr>
        <w:keepNext w:val="0"/>
        <w:keepLines w:val="0"/>
        <w:pageBreakBefore w:val="0"/>
        <w:widowControl/>
        <w:kinsoku/>
        <w:wordWrap/>
        <w:overflowPunct/>
        <w:topLinePunct w:val="0"/>
        <w:bidi w:val="0"/>
        <w:spacing w:line="380" w:lineRule="exact"/>
        <w:ind w:firstLine="440" w:firstLineChars="20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3.4本次招标不接受联合体投标。</w:t>
      </w:r>
    </w:p>
    <w:p w14:paraId="51B3AB2C">
      <w:pPr>
        <w:keepNext w:val="0"/>
        <w:keepLines w:val="0"/>
        <w:pageBreakBefore w:val="0"/>
        <w:widowControl/>
        <w:kinsoku/>
        <w:wordWrap/>
        <w:overflowPunct/>
        <w:topLinePunct w:val="0"/>
        <w:bidi w:val="0"/>
        <w:spacing w:line="380" w:lineRule="exact"/>
        <w:ind w:firstLine="440" w:firstLineChars="20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3.5与招标人存在利害关系可能影响招标公正性的单位，不得参加投标。单位负责人为同一人或存在控股、管理关系的不同单位，不得同时参加投标，否则相关投标均无效。</w:t>
      </w:r>
    </w:p>
    <w:p w14:paraId="68757656">
      <w:pPr>
        <w:keepNext w:val="0"/>
        <w:keepLines w:val="0"/>
        <w:pageBreakBefore w:val="0"/>
        <w:widowControl/>
        <w:kinsoku/>
        <w:wordWrap/>
        <w:overflowPunct/>
        <w:topLinePunct w:val="0"/>
        <w:bidi w:val="0"/>
        <w:spacing w:line="380" w:lineRule="exact"/>
        <w:ind w:firstLine="440" w:firstLineChars="20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3.6在国家企业信用信息公示系统中被列入严重违法失信企业名单；在“信用中国”网站中被列入失信被执行名单的投标人，不得参加投标。</w:t>
      </w:r>
    </w:p>
    <w:p w14:paraId="7FE52EE8">
      <w:pPr>
        <w:keepNext w:val="0"/>
        <w:keepLines w:val="0"/>
        <w:pageBreakBefore w:val="0"/>
        <w:widowControl/>
        <w:kinsoku/>
        <w:wordWrap/>
        <w:overflowPunct/>
        <w:topLinePunct w:val="0"/>
        <w:bidi w:val="0"/>
        <w:spacing w:line="380" w:lineRule="exact"/>
        <w:ind w:firstLine="440" w:firstLineChars="20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3.7被湖南省交通运输厅在湖南省公路养护从业单位信用评价中评为最近第一年度D级、连续三年（最近第一年至最近第三年）评为C级，不得参加投标。</w:t>
      </w:r>
    </w:p>
    <w:p w14:paraId="7AE15AE9">
      <w:pPr>
        <w:keepNext w:val="0"/>
        <w:keepLines w:val="0"/>
        <w:pageBreakBefore w:val="0"/>
        <w:widowControl/>
        <w:kinsoku/>
        <w:wordWrap/>
        <w:overflowPunct/>
        <w:topLinePunct w:val="0"/>
        <w:bidi w:val="0"/>
        <w:spacing w:line="38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四、</w:t>
      </w:r>
      <w:r>
        <w:rPr>
          <w:rFonts w:hint="eastAsia" w:ascii="宋体" w:hAnsi="宋体" w:cs="宋体"/>
          <w:b/>
          <w:color w:val="auto"/>
          <w:kern w:val="0"/>
          <w:sz w:val="22"/>
          <w:szCs w:val="22"/>
          <w:highlight w:val="none"/>
          <w:lang w:val="en-US" w:eastAsia="zh-CN" w:bidi="ar"/>
        </w:rPr>
        <w:t>招标文件</w:t>
      </w:r>
      <w:r>
        <w:rPr>
          <w:rFonts w:hint="eastAsia" w:ascii="宋体" w:hAnsi="宋体" w:cs="宋体"/>
          <w:b/>
          <w:color w:val="auto"/>
          <w:kern w:val="0"/>
          <w:sz w:val="22"/>
          <w:szCs w:val="22"/>
          <w:highlight w:val="none"/>
          <w:lang w:bidi="ar"/>
        </w:rPr>
        <w:t>的获取</w:t>
      </w:r>
    </w:p>
    <w:p w14:paraId="3DA77793">
      <w:pPr>
        <w:keepNext w:val="0"/>
        <w:keepLines w:val="0"/>
        <w:pageBreakBefore w:val="0"/>
        <w:kinsoku/>
        <w:wordWrap/>
        <w:overflowPunct/>
        <w:topLinePunct w:val="0"/>
        <w:bidi w:val="0"/>
        <w:spacing w:line="38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4.1凡有意参加投标者，请即日起自行在江永县人民政府网站下载招标文件，在江永县人民政府网站下载的招标文件与书面招标文件具有同等法律效力。</w:t>
      </w:r>
    </w:p>
    <w:p w14:paraId="2C1103CF">
      <w:pPr>
        <w:keepNext w:val="0"/>
        <w:keepLines w:val="0"/>
        <w:pageBreakBefore w:val="0"/>
        <w:kinsoku/>
        <w:wordWrap/>
        <w:overflowPunct/>
        <w:topLinePunct w:val="0"/>
        <w:bidi w:val="0"/>
        <w:spacing w:line="38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4.2招标文件及其他资料售价800元，递交投标文件时一同缴纳。</w:t>
      </w:r>
    </w:p>
    <w:p w14:paraId="6F3957DB">
      <w:pPr>
        <w:keepNext w:val="0"/>
        <w:keepLines w:val="0"/>
        <w:pageBreakBefore w:val="0"/>
        <w:kinsoku/>
        <w:wordWrap/>
        <w:overflowPunct/>
        <w:topLinePunct w:val="0"/>
        <w:bidi w:val="0"/>
        <w:spacing w:line="380" w:lineRule="exact"/>
        <w:ind w:firstLine="440" w:firstLineChars="200"/>
        <w:textAlignment w:val="auto"/>
        <w:rPr>
          <w:rFonts w:hint="eastAsia" w:ascii="宋体" w:hAnsi="宋体" w:cs="宋体"/>
          <w:color w:val="auto"/>
          <w:kern w:val="0"/>
          <w:sz w:val="22"/>
          <w:szCs w:val="22"/>
          <w:highlight w:val="none"/>
          <w:lang w:bidi="ar"/>
        </w:rPr>
      </w:pPr>
      <w:r>
        <w:rPr>
          <w:rFonts w:hint="eastAsia" w:ascii="宋体" w:hAnsi="宋体" w:cs="宋体"/>
          <w:color w:val="auto"/>
          <w:sz w:val="22"/>
          <w:szCs w:val="22"/>
          <w:highlight w:val="none"/>
        </w:rPr>
        <w:t>4.3投标人对招标文件有疑问或异议的，应在投标截止时间2天前将疑问或异议以电子邮件方式发至邮箱（</w:t>
      </w:r>
      <w:r>
        <w:rPr>
          <w:rFonts w:hint="eastAsia" w:ascii="宋体" w:hAnsi="宋体" w:cs="宋体"/>
          <w:color w:val="auto"/>
          <w:sz w:val="22"/>
          <w:szCs w:val="22"/>
          <w:highlight w:val="none"/>
          <w:lang w:val="en-US" w:eastAsia="zh-CN"/>
        </w:rPr>
        <w:t>1370913821</w:t>
      </w:r>
      <w:r>
        <w:rPr>
          <w:rFonts w:hint="eastAsia" w:ascii="宋体" w:hAnsi="宋体" w:cs="宋体"/>
          <w:color w:val="auto"/>
          <w:sz w:val="22"/>
          <w:szCs w:val="22"/>
          <w:highlight w:val="none"/>
        </w:rPr>
        <w:t>@qq.com），过期不予受理。对投标人提出的疑问或异议，招标人在收到疑问或异议之日及时作出答复，答疑文件及修改澄清文件在江永县人民政府网站上发布，投标人自行查阅。请获得招标文件的所有投标人自行关注，恕不另行通知，如有遗漏，招标人概不负责。</w:t>
      </w:r>
    </w:p>
    <w:p w14:paraId="6FB8C0B6">
      <w:pPr>
        <w:keepNext w:val="0"/>
        <w:keepLines w:val="0"/>
        <w:pageBreakBefore w:val="0"/>
        <w:widowControl/>
        <w:kinsoku/>
        <w:wordWrap/>
        <w:overflowPunct/>
        <w:topLinePunct w:val="0"/>
        <w:bidi w:val="0"/>
        <w:spacing w:line="38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五、资格审查方式及评标办法</w:t>
      </w:r>
    </w:p>
    <w:p w14:paraId="487DD059">
      <w:pPr>
        <w:keepNext w:val="0"/>
        <w:keepLines w:val="0"/>
        <w:pageBreakBefore w:val="0"/>
        <w:widowControl/>
        <w:kinsoku/>
        <w:wordWrap/>
        <w:overflowPunct/>
        <w:topLinePunct w:val="0"/>
        <w:bidi w:val="0"/>
        <w:spacing w:line="380" w:lineRule="exact"/>
        <w:ind w:firstLine="420"/>
        <w:jc w:val="left"/>
        <w:textAlignment w:val="auto"/>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 xml:space="preserve">5.1 </w:t>
      </w:r>
      <w:r>
        <w:rPr>
          <w:rFonts w:hint="eastAsia" w:ascii="宋体" w:hAnsi="宋体" w:cs="宋体"/>
          <w:bCs/>
          <w:color w:val="auto"/>
          <w:kern w:val="0"/>
          <w:sz w:val="22"/>
          <w:szCs w:val="22"/>
          <w:highlight w:val="none"/>
          <w:lang w:bidi="ar"/>
        </w:rPr>
        <w:t>资格审查方式：资格后审；</w:t>
      </w:r>
    </w:p>
    <w:p w14:paraId="4F368AA7">
      <w:pPr>
        <w:keepNext w:val="0"/>
        <w:keepLines w:val="0"/>
        <w:pageBreakBefore w:val="0"/>
        <w:widowControl/>
        <w:kinsoku/>
        <w:wordWrap/>
        <w:overflowPunct/>
        <w:topLinePunct w:val="0"/>
        <w:bidi w:val="0"/>
        <w:spacing w:line="380" w:lineRule="exact"/>
        <w:ind w:firstLine="42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5.2本项目评标办法采用</w:t>
      </w:r>
      <w:r>
        <w:rPr>
          <w:rFonts w:hint="eastAsia" w:ascii="宋体" w:hAnsi="宋体" w:cs="宋体"/>
          <w:b w:val="0"/>
          <w:bCs w:val="0"/>
          <w:color w:val="auto"/>
          <w:kern w:val="0"/>
          <w:sz w:val="22"/>
          <w:szCs w:val="22"/>
          <w:highlight w:val="none"/>
          <w:lang w:val="en-US" w:eastAsia="zh-CN" w:bidi="ar"/>
        </w:rPr>
        <w:t>合理低</w:t>
      </w:r>
      <w:r>
        <w:rPr>
          <w:rFonts w:hint="eastAsia" w:ascii="宋体" w:hAnsi="宋体" w:cs="宋体"/>
          <w:b w:val="0"/>
          <w:bCs w:val="0"/>
          <w:color w:val="auto"/>
          <w:kern w:val="0"/>
          <w:sz w:val="22"/>
          <w:szCs w:val="22"/>
          <w:highlight w:val="none"/>
          <w:lang w:bidi="ar"/>
        </w:rPr>
        <w:t>价法（双信封制）。</w:t>
      </w:r>
    </w:p>
    <w:p w14:paraId="5737D37A">
      <w:pPr>
        <w:keepNext w:val="0"/>
        <w:keepLines w:val="0"/>
        <w:pageBreakBefore w:val="0"/>
        <w:widowControl/>
        <w:kinsoku/>
        <w:wordWrap/>
        <w:overflowPunct/>
        <w:topLinePunct w:val="0"/>
        <w:bidi w:val="0"/>
        <w:spacing w:line="38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六、投标文件递交截止及开标时间、地点</w:t>
      </w:r>
    </w:p>
    <w:p w14:paraId="718DDD4F">
      <w:pPr>
        <w:keepNext w:val="0"/>
        <w:keepLines w:val="0"/>
        <w:pageBreakBefore w:val="0"/>
        <w:widowControl/>
        <w:kinsoku/>
        <w:wordWrap/>
        <w:overflowPunct/>
        <w:topLinePunct w:val="0"/>
        <w:bidi w:val="0"/>
        <w:spacing w:line="380" w:lineRule="exact"/>
        <w:ind w:left="105" w:leftChars="50" w:firstLine="330" w:firstLineChars="150"/>
        <w:jc w:val="left"/>
        <w:textAlignment w:val="auto"/>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6.1 投标文件的递交截止时间和开标时间为</w:t>
      </w:r>
      <w:r>
        <w:rPr>
          <w:rFonts w:hint="eastAsia" w:ascii="宋体" w:hAnsi="宋体" w:cs="宋体"/>
          <w:bCs/>
          <w:color w:val="auto"/>
          <w:sz w:val="22"/>
          <w:szCs w:val="22"/>
          <w:highlight w:val="none"/>
        </w:rPr>
        <w:t xml:space="preserve"> 202</w:t>
      </w:r>
      <w:r>
        <w:rPr>
          <w:rFonts w:hint="eastAsia" w:ascii="宋体" w:hAnsi="宋体" w:cs="宋体"/>
          <w:bCs/>
          <w:color w:val="auto"/>
          <w:sz w:val="22"/>
          <w:szCs w:val="22"/>
          <w:highlight w:val="none"/>
          <w:lang w:val="en-US" w:eastAsia="zh-CN"/>
        </w:rPr>
        <w:t>5</w:t>
      </w:r>
      <w:r>
        <w:rPr>
          <w:rFonts w:hint="eastAsia" w:ascii="宋体" w:hAnsi="宋体" w:cs="宋体"/>
          <w:bCs/>
          <w:color w:val="auto"/>
          <w:sz w:val="22"/>
          <w:szCs w:val="22"/>
          <w:highlight w:val="none"/>
        </w:rPr>
        <w:t>年</w:t>
      </w:r>
      <w:r>
        <w:rPr>
          <w:rFonts w:hint="eastAsia" w:ascii="宋体" w:hAnsi="宋体" w:cs="宋体"/>
          <w:bCs/>
          <w:color w:val="auto"/>
          <w:sz w:val="22"/>
          <w:szCs w:val="22"/>
          <w:highlight w:val="none"/>
          <w:u w:val="single"/>
          <w:lang w:val="en-US" w:eastAsia="zh-CN"/>
        </w:rPr>
        <w:t xml:space="preserve"> 8 </w:t>
      </w:r>
      <w:r>
        <w:rPr>
          <w:rFonts w:hint="eastAsia" w:ascii="宋体" w:hAnsi="宋体" w:cs="宋体"/>
          <w:bCs/>
          <w:color w:val="auto"/>
          <w:sz w:val="22"/>
          <w:szCs w:val="22"/>
          <w:highlight w:val="none"/>
        </w:rPr>
        <w:t>月</w:t>
      </w:r>
      <w:r>
        <w:rPr>
          <w:rFonts w:hint="eastAsia" w:ascii="宋体" w:hAnsi="宋体" w:cs="宋体"/>
          <w:bCs/>
          <w:color w:val="auto"/>
          <w:sz w:val="22"/>
          <w:szCs w:val="22"/>
          <w:highlight w:val="none"/>
          <w:u w:val="single"/>
          <w:lang w:val="en-US" w:eastAsia="zh-CN"/>
        </w:rPr>
        <w:t xml:space="preserve"> 5 </w:t>
      </w:r>
      <w:r>
        <w:rPr>
          <w:rFonts w:hint="eastAsia" w:ascii="宋体" w:hAnsi="宋体" w:cs="宋体"/>
          <w:bCs/>
          <w:color w:val="auto"/>
          <w:sz w:val="22"/>
          <w:szCs w:val="22"/>
          <w:highlight w:val="none"/>
        </w:rPr>
        <w:t>日</w:t>
      </w:r>
      <w:r>
        <w:rPr>
          <w:rFonts w:hint="eastAsia" w:ascii="宋体" w:hAnsi="宋体" w:cs="宋体"/>
          <w:bCs/>
          <w:color w:val="auto"/>
          <w:sz w:val="22"/>
          <w:szCs w:val="22"/>
          <w:highlight w:val="none"/>
          <w:u w:val="single"/>
          <w:lang w:val="en-US" w:eastAsia="zh-CN"/>
        </w:rPr>
        <w:t xml:space="preserve"> 15 </w:t>
      </w:r>
      <w:r>
        <w:rPr>
          <w:rFonts w:hint="eastAsia" w:ascii="宋体" w:hAnsi="宋体" w:cs="宋体"/>
          <w:bCs/>
          <w:color w:val="auto"/>
          <w:sz w:val="22"/>
          <w:szCs w:val="22"/>
          <w:highlight w:val="none"/>
        </w:rPr>
        <w:t>时</w:t>
      </w:r>
      <w:r>
        <w:rPr>
          <w:rFonts w:hint="eastAsia" w:ascii="宋体" w:hAnsi="宋体" w:cs="宋体"/>
          <w:bCs/>
          <w:color w:val="auto"/>
          <w:sz w:val="22"/>
          <w:szCs w:val="22"/>
          <w:highlight w:val="none"/>
          <w:u w:val="single"/>
          <w:lang w:val="en-US" w:eastAsia="zh-CN"/>
        </w:rPr>
        <w:t xml:space="preserve"> 00 </w:t>
      </w:r>
      <w:r>
        <w:rPr>
          <w:rFonts w:hint="eastAsia" w:ascii="宋体" w:hAnsi="宋体" w:cs="宋体"/>
          <w:bCs/>
          <w:color w:val="auto"/>
          <w:sz w:val="22"/>
          <w:szCs w:val="22"/>
          <w:highlight w:val="none"/>
        </w:rPr>
        <w:t>分</w:t>
      </w:r>
      <w:r>
        <w:rPr>
          <w:rFonts w:hint="eastAsia" w:ascii="宋体" w:hAnsi="宋体" w:cs="宋体"/>
          <w:color w:val="auto"/>
          <w:sz w:val="22"/>
          <w:szCs w:val="22"/>
          <w:highlight w:val="none"/>
        </w:rPr>
        <w:t>（北京时间）</w:t>
      </w:r>
      <w:r>
        <w:rPr>
          <w:rFonts w:hint="eastAsia" w:ascii="宋体" w:hAnsi="宋体" w:cs="宋体"/>
          <w:color w:val="auto"/>
          <w:kern w:val="0"/>
          <w:sz w:val="22"/>
          <w:szCs w:val="22"/>
          <w:highlight w:val="none"/>
          <w:lang w:bidi="ar"/>
        </w:rPr>
        <w:t>，地点为：江永县交通运输局4楼会议室（地址：永州市江永县永明东路429号）。</w:t>
      </w:r>
    </w:p>
    <w:p w14:paraId="0C8D31C3">
      <w:pPr>
        <w:keepNext w:val="0"/>
        <w:keepLines w:val="0"/>
        <w:pageBreakBefore w:val="0"/>
        <w:widowControl/>
        <w:kinsoku/>
        <w:wordWrap/>
        <w:overflowPunct/>
        <w:topLinePunct w:val="0"/>
        <w:bidi w:val="0"/>
        <w:spacing w:line="380" w:lineRule="exact"/>
        <w:ind w:firstLine="440" w:firstLineChars="200"/>
        <w:jc w:val="left"/>
        <w:textAlignment w:val="auto"/>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6.2 逾期送达的或者未送达指定地点或未按要求密封和加写标注的投标文件，招标人不予受理。</w:t>
      </w:r>
    </w:p>
    <w:p w14:paraId="2900921D">
      <w:pPr>
        <w:keepNext w:val="0"/>
        <w:keepLines w:val="0"/>
        <w:pageBreakBefore w:val="0"/>
        <w:widowControl/>
        <w:kinsoku/>
        <w:wordWrap/>
        <w:overflowPunct/>
        <w:topLinePunct w:val="0"/>
        <w:bidi w:val="0"/>
        <w:spacing w:line="380" w:lineRule="exact"/>
        <w:ind w:firstLine="440" w:firstLineChars="20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6.3 投标人必须由企业法定代表人或授权委托人须携带本人二代身份证原件亲自到场参加投标。否则，招标人不予受理，投标无效。</w:t>
      </w:r>
    </w:p>
    <w:p w14:paraId="64C8484D">
      <w:pPr>
        <w:keepNext w:val="0"/>
        <w:keepLines w:val="0"/>
        <w:pageBreakBefore w:val="0"/>
        <w:widowControl/>
        <w:kinsoku/>
        <w:wordWrap/>
        <w:overflowPunct/>
        <w:topLinePunct w:val="0"/>
        <w:bidi w:val="0"/>
        <w:spacing w:line="380" w:lineRule="exact"/>
        <w:jc w:val="left"/>
        <w:textAlignment w:val="auto"/>
        <w:rPr>
          <w:rFonts w:hint="eastAsia" w:ascii="宋体" w:hAnsi="宋体" w:eastAsia="宋体" w:cs="宋体"/>
          <w:b/>
          <w:color w:val="auto"/>
          <w:kern w:val="0"/>
          <w:sz w:val="22"/>
          <w:szCs w:val="22"/>
          <w:highlight w:val="none"/>
          <w:lang w:bidi="ar"/>
        </w:rPr>
      </w:pPr>
      <w:r>
        <w:rPr>
          <w:rFonts w:hint="eastAsia" w:ascii="宋体" w:hAnsi="宋体" w:eastAsia="宋体" w:cs="宋体"/>
          <w:b/>
          <w:color w:val="auto"/>
          <w:kern w:val="0"/>
          <w:sz w:val="22"/>
          <w:szCs w:val="22"/>
          <w:highlight w:val="none"/>
          <w:lang w:bidi="ar"/>
        </w:rPr>
        <w:t>七、发布公告的媒介</w:t>
      </w:r>
    </w:p>
    <w:p w14:paraId="039824D3">
      <w:pPr>
        <w:keepNext w:val="0"/>
        <w:keepLines w:val="0"/>
        <w:pageBreakBefore w:val="0"/>
        <w:kinsoku/>
        <w:wordWrap/>
        <w:overflowPunct/>
        <w:topLinePunct w:val="0"/>
        <w:bidi w:val="0"/>
        <w:spacing w:line="380" w:lineRule="exact"/>
        <w:ind w:firstLine="440" w:firstLineChars="200"/>
        <w:textAlignment w:val="auto"/>
        <w:rPr>
          <w:rFonts w:hint="eastAsia" w:ascii="宋体" w:hAnsi="宋体" w:cs="宋体"/>
          <w:b/>
          <w:bCs/>
          <w:color w:val="auto"/>
          <w:kern w:val="0"/>
          <w:sz w:val="22"/>
          <w:szCs w:val="22"/>
          <w:highlight w:val="none"/>
          <w:lang w:bidi="ar"/>
        </w:rPr>
      </w:pPr>
      <w:r>
        <w:rPr>
          <w:rFonts w:hint="eastAsia" w:ascii="宋体" w:hAnsi="宋体" w:eastAsia="宋体" w:cs="宋体"/>
          <w:color w:val="auto"/>
          <w:kern w:val="0"/>
          <w:sz w:val="22"/>
          <w:szCs w:val="22"/>
          <w:highlight w:val="none"/>
          <w:lang w:bidi="ar"/>
        </w:rPr>
        <w:t>本次招标公告在江永县人民政府门户网站上发布。</w:t>
      </w:r>
    </w:p>
    <w:p w14:paraId="30C3A691">
      <w:pPr>
        <w:keepNext w:val="0"/>
        <w:keepLines w:val="0"/>
        <w:pageBreakBefore w:val="0"/>
        <w:widowControl/>
        <w:kinsoku/>
        <w:wordWrap/>
        <w:overflowPunct/>
        <w:topLinePunct w:val="0"/>
        <w:bidi w:val="0"/>
        <w:spacing w:line="380" w:lineRule="exact"/>
        <w:jc w:val="left"/>
        <w:textAlignment w:val="auto"/>
        <w:rPr>
          <w:rFonts w:hint="eastAsia" w:ascii="宋体" w:hAnsi="宋体" w:cs="宋体"/>
          <w:b/>
          <w:bCs/>
          <w:color w:val="auto"/>
          <w:kern w:val="0"/>
          <w:sz w:val="22"/>
          <w:szCs w:val="22"/>
          <w:highlight w:val="none"/>
          <w:lang w:bidi="ar"/>
        </w:rPr>
      </w:pPr>
      <w:r>
        <w:rPr>
          <w:rFonts w:hint="eastAsia" w:ascii="宋体" w:hAnsi="宋体" w:cs="宋体"/>
          <w:b/>
          <w:bCs/>
          <w:color w:val="auto"/>
          <w:kern w:val="0"/>
          <w:sz w:val="22"/>
          <w:szCs w:val="22"/>
          <w:highlight w:val="none"/>
          <w:lang w:val="en-US" w:eastAsia="zh-CN" w:bidi="ar"/>
        </w:rPr>
        <w:t>八</w:t>
      </w:r>
      <w:r>
        <w:rPr>
          <w:rFonts w:hint="eastAsia" w:ascii="宋体" w:hAnsi="宋体" w:cs="宋体"/>
          <w:b/>
          <w:bCs/>
          <w:color w:val="auto"/>
          <w:kern w:val="0"/>
          <w:sz w:val="22"/>
          <w:szCs w:val="22"/>
          <w:highlight w:val="none"/>
          <w:lang w:bidi="ar"/>
        </w:rPr>
        <w:t>、行政监督</w:t>
      </w:r>
    </w:p>
    <w:p w14:paraId="73D34FCD">
      <w:pPr>
        <w:keepNext w:val="0"/>
        <w:keepLines w:val="0"/>
        <w:pageBreakBefore w:val="0"/>
        <w:tabs>
          <w:tab w:val="left" w:pos="1185"/>
        </w:tabs>
        <w:kinsoku/>
        <w:wordWrap/>
        <w:overflowPunct/>
        <w:topLinePunct w:val="0"/>
        <w:autoSpaceDE w:val="0"/>
        <w:autoSpaceDN w:val="0"/>
        <w:bidi w:val="0"/>
        <w:adjustRightInd w:val="0"/>
        <w:spacing w:before="10" w:line="380" w:lineRule="exact"/>
        <w:ind w:right="27" w:firstLine="440" w:firstLineChars="200"/>
        <w:textAlignment w:val="auto"/>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lang w:bidi="ar"/>
        </w:rPr>
        <w:t>本次招标项目接受相关建设行政主管部门或其委托的招投标监管机构监督，招标投标监督机构为江永县</w:t>
      </w:r>
      <w:r>
        <w:rPr>
          <w:rFonts w:hint="eastAsia" w:ascii="宋体" w:hAnsi="宋体" w:cs="宋体"/>
          <w:color w:val="auto"/>
          <w:kern w:val="0"/>
          <w:sz w:val="22"/>
          <w:szCs w:val="22"/>
          <w:highlight w:val="none"/>
          <w:lang w:val="en-US" w:eastAsia="zh-CN" w:bidi="ar"/>
        </w:rPr>
        <w:t>发展和改革局</w:t>
      </w:r>
      <w:r>
        <w:rPr>
          <w:rFonts w:hint="eastAsia" w:ascii="宋体" w:hAnsi="宋体" w:cs="宋体"/>
          <w:color w:val="auto"/>
          <w:kern w:val="0"/>
          <w:sz w:val="22"/>
          <w:szCs w:val="22"/>
          <w:highlight w:val="none"/>
        </w:rPr>
        <w:t xml:space="preserve">。    </w:t>
      </w:r>
    </w:p>
    <w:p w14:paraId="52C7E384">
      <w:pPr>
        <w:keepNext w:val="0"/>
        <w:keepLines w:val="0"/>
        <w:pageBreakBefore w:val="0"/>
        <w:widowControl/>
        <w:kinsoku/>
        <w:wordWrap/>
        <w:overflowPunct/>
        <w:topLinePunct w:val="0"/>
        <w:bidi w:val="0"/>
        <w:spacing w:line="380" w:lineRule="exact"/>
        <w:jc w:val="left"/>
        <w:textAlignment w:val="auto"/>
        <w:rPr>
          <w:rFonts w:hint="eastAsia" w:ascii="宋体" w:hAnsi="宋体" w:eastAsia="宋体" w:cs="宋体"/>
          <w:b/>
          <w:color w:val="auto"/>
          <w:kern w:val="0"/>
          <w:sz w:val="22"/>
          <w:szCs w:val="22"/>
          <w:highlight w:val="none"/>
          <w:lang w:bidi="ar"/>
        </w:rPr>
      </w:pPr>
      <w:r>
        <w:rPr>
          <w:rFonts w:hint="eastAsia" w:ascii="宋体" w:hAnsi="宋体" w:eastAsia="宋体" w:cs="宋体"/>
          <w:b/>
          <w:color w:val="auto"/>
          <w:kern w:val="0"/>
          <w:sz w:val="22"/>
          <w:szCs w:val="22"/>
          <w:highlight w:val="none"/>
          <w:lang w:val="en-US" w:eastAsia="zh-CN" w:bidi="ar"/>
        </w:rPr>
        <w:t>九</w:t>
      </w:r>
      <w:r>
        <w:rPr>
          <w:rFonts w:hint="eastAsia" w:ascii="宋体" w:hAnsi="宋体" w:eastAsia="宋体" w:cs="宋体"/>
          <w:b/>
          <w:color w:val="auto"/>
          <w:kern w:val="0"/>
          <w:sz w:val="22"/>
          <w:szCs w:val="22"/>
          <w:highlight w:val="none"/>
          <w:lang w:bidi="ar"/>
        </w:rPr>
        <w:t>、其它</w:t>
      </w:r>
    </w:p>
    <w:p w14:paraId="04F9F397">
      <w:pPr>
        <w:keepNext w:val="0"/>
        <w:keepLines w:val="0"/>
        <w:pageBreakBefore w:val="0"/>
        <w:tabs>
          <w:tab w:val="left" w:pos="1185"/>
        </w:tabs>
        <w:kinsoku/>
        <w:wordWrap/>
        <w:overflowPunct/>
        <w:topLinePunct w:val="0"/>
        <w:autoSpaceDE w:val="0"/>
        <w:autoSpaceDN w:val="0"/>
        <w:bidi w:val="0"/>
        <w:adjustRightInd w:val="0"/>
        <w:spacing w:before="10" w:line="380" w:lineRule="exact"/>
        <w:ind w:right="27" w:firstLine="440" w:firstLineChars="200"/>
        <w:textAlignment w:val="auto"/>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本批次招标的“</w:t>
      </w:r>
      <w:r>
        <w:rPr>
          <w:rFonts w:hint="eastAsia" w:ascii="宋体" w:hAnsi="宋体" w:eastAsia="宋体" w:cs="宋体"/>
          <w:color w:val="auto"/>
          <w:kern w:val="0"/>
          <w:sz w:val="22"/>
          <w:szCs w:val="22"/>
          <w:highlight w:val="none"/>
          <w:lang w:eastAsia="zh-CN" w:bidi="ar"/>
        </w:rPr>
        <w:t>江永县松柏水美塘至广西道路硬化工程</w:t>
      </w:r>
      <w:r>
        <w:rPr>
          <w:rFonts w:hint="eastAsia" w:ascii="宋体" w:hAnsi="宋体" w:eastAsia="宋体" w:cs="宋体"/>
          <w:color w:val="auto"/>
          <w:kern w:val="0"/>
          <w:sz w:val="22"/>
          <w:szCs w:val="22"/>
          <w:highlight w:val="none"/>
          <w:lang w:bidi="ar"/>
        </w:rPr>
        <w:t>”和“江永县Y366花水线修复养护工程”</w:t>
      </w:r>
      <w:r>
        <w:rPr>
          <w:rFonts w:hint="eastAsia" w:ascii="宋体" w:hAnsi="宋体" w:eastAsia="宋体" w:cs="宋体"/>
          <w:color w:val="auto"/>
          <w:kern w:val="0"/>
          <w:sz w:val="22"/>
          <w:szCs w:val="22"/>
          <w:highlight w:val="none"/>
          <w:lang w:val="en-US" w:eastAsia="zh-CN" w:bidi="ar"/>
        </w:rPr>
        <w:t>及“江永县C251棠富线修复养护工程”三</w:t>
      </w:r>
      <w:r>
        <w:rPr>
          <w:rFonts w:hint="eastAsia" w:ascii="宋体" w:hAnsi="宋体" w:eastAsia="宋体" w:cs="宋体"/>
          <w:color w:val="auto"/>
          <w:kern w:val="0"/>
          <w:sz w:val="22"/>
          <w:szCs w:val="22"/>
          <w:highlight w:val="none"/>
          <w:lang w:bidi="ar"/>
        </w:rPr>
        <w:t>个项目，每个投标人允许参与</w:t>
      </w:r>
      <w:r>
        <w:rPr>
          <w:rFonts w:hint="eastAsia" w:ascii="宋体" w:hAnsi="宋体" w:eastAsia="宋体" w:cs="宋体"/>
          <w:color w:val="auto"/>
          <w:kern w:val="0"/>
          <w:sz w:val="22"/>
          <w:szCs w:val="22"/>
          <w:highlight w:val="none"/>
          <w:lang w:val="en-US" w:eastAsia="zh-CN" w:bidi="ar"/>
        </w:rPr>
        <w:t>三个</w:t>
      </w:r>
      <w:r>
        <w:rPr>
          <w:rFonts w:hint="eastAsia" w:ascii="宋体" w:hAnsi="宋体" w:eastAsia="宋体" w:cs="宋体"/>
          <w:color w:val="auto"/>
          <w:kern w:val="0"/>
          <w:sz w:val="22"/>
          <w:szCs w:val="22"/>
          <w:highlight w:val="none"/>
          <w:lang w:bidi="ar"/>
        </w:rPr>
        <w:t>项目的投标</w:t>
      </w:r>
      <w:r>
        <w:rPr>
          <w:rFonts w:hint="eastAsia" w:ascii="宋体" w:hAnsi="宋体" w:eastAsia="宋体" w:cs="宋体"/>
          <w:color w:val="auto"/>
          <w:kern w:val="0"/>
          <w:sz w:val="22"/>
          <w:szCs w:val="22"/>
          <w:highlight w:val="none"/>
          <w:lang w:eastAsia="zh-CN" w:bidi="ar"/>
        </w:rPr>
        <w:t>，每个投标人</w:t>
      </w:r>
      <w:r>
        <w:rPr>
          <w:rFonts w:hint="eastAsia" w:ascii="宋体" w:hAnsi="宋体" w:eastAsia="宋体" w:cs="宋体"/>
          <w:color w:val="auto"/>
          <w:kern w:val="0"/>
          <w:sz w:val="22"/>
          <w:szCs w:val="22"/>
          <w:highlight w:val="none"/>
          <w:lang w:val="en-US" w:eastAsia="zh-CN" w:bidi="ar"/>
        </w:rPr>
        <w:t>只</w:t>
      </w:r>
      <w:r>
        <w:rPr>
          <w:rFonts w:hint="eastAsia" w:ascii="宋体" w:hAnsi="宋体" w:eastAsia="宋体" w:cs="宋体"/>
          <w:color w:val="auto"/>
          <w:kern w:val="0"/>
          <w:sz w:val="22"/>
          <w:szCs w:val="22"/>
          <w:highlight w:val="none"/>
          <w:lang w:eastAsia="zh-CN" w:bidi="ar"/>
        </w:rPr>
        <w:t>允许中</w:t>
      </w:r>
      <w:r>
        <w:rPr>
          <w:rFonts w:hint="eastAsia" w:ascii="宋体" w:hAnsi="宋体" w:eastAsia="宋体" w:cs="宋体"/>
          <w:color w:val="auto"/>
          <w:kern w:val="0"/>
          <w:sz w:val="22"/>
          <w:szCs w:val="22"/>
          <w:highlight w:val="none"/>
          <w:lang w:val="en-US" w:eastAsia="zh-CN" w:bidi="ar"/>
        </w:rPr>
        <w:t>其中</w:t>
      </w:r>
      <w:r>
        <w:rPr>
          <w:rFonts w:hint="eastAsia" w:ascii="宋体" w:hAnsi="宋体" w:eastAsia="宋体" w:cs="宋体"/>
          <w:color w:val="auto"/>
          <w:kern w:val="0"/>
          <w:sz w:val="22"/>
          <w:szCs w:val="22"/>
          <w:highlight w:val="none"/>
          <w:lang w:eastAsia="zh-CN" w:bidi="ar"/>
        </w:rPr>
        <w:t>1个</w:t>
      </w:r>
      <w:r>
        <w:rPr>
          <w:rFonts w:hint="eastAsia" w:ascii="宋体" w:hAnsi="宋体" w:eastAsia="宋体" w:cs="宋体"/>
          <w:color w:val="auto"/>
          <w:kern w:val="0"/>
          <w:sz w:val="22"/>
          <w:szCs w:val="22"/>
          <w:highlight w:val="none"/>
          <w:lang w:val="en-US" w:eastAsia="zh-CN" w:bidi="ar"/>
        </w:rPr>
        <w:t>项目。</w:t>
      </w:r>
      <w:r>
        <w:rPr>
          <w:rFonts w:hint="eastAsia" w:ascii="宋体" w:hAnsi="宋体" w:eastAsia="宋体" w:cs="宋体"/>
          <w:color w:val="auto"/>
          <w:kern w:val="0"/>
          <w:sz w:val="22"/>
          <w:szCs w:val="22"/>
          <w:highlight w:val="none"/>
          <w:lang w:bidi="ar"/>
        </w:rPr>
        <w:t>中标人</w:t>
      </w:r>
      <w:r>
        <w:rPr>
          <w:rFonts w:hint="eastAsia" w:ascii="宋体" w:hAnsi="宋体" w:eastAsia="宋体" w:cs="宋体"/>
          <w:color w:val="auto"/>
          <w:kern w:val="0"/>
          <w:sz w:val="22"/>
          <w:szCs w:val="22"/>
          <w:highlight w:val="none"/>
          <w:lang w:val="en-US" w:eastAsia="zh-CN" w:bidi="ar"/>
        </w:rPr>
        <w:t>在领取中标通知书后应及时与</w:t>
      </w:r>
      <w:r>
        <w:rPr>
          <w:rFonts w:hint="eastAsia" w:ascii="宋体" w:hAnsi="宋体" w:eastAsia="宋体" w:cs="宋体"/>
          <w:color w:val="auto"/>
          <w:kern w:val="0"/>
          <w:sz w:val="22"/>
          <w:szCs w:val="22"/>
          <w:highlight w:val="none"/>
          <w:lang w:bidi="ar"/>
        </w:rPr>
        <w:t>招标人</w:t>
      </w:r>
      <w:r>
        <w:rPr>
          <w:rFonts w:hint="eastAsia" w:ascii="宋体" w:hAnsi="宋体" w:eastAsia="宋体" w:cs="宋体"/>
          <w:color w:val="auto"/>
          <w:kern w:val="0"/>
          <w:sz w:val="22"/>
          <w:szCs w:val="22"/>
          <w:highlight w:val="none"/>
          <w:lang w:val="en-US" w:eastAsia="zh-CN" w:bidi="ar"/>
        </w:rPr>
        <w:t>联系</w:t>
      </w:r>
      <w:r>
        <w:rPr>
          <w:rFonts w:hint="eastAsia" w:ascii="宋体" w:hAnsi="宋体" w:eastAsia="宋体" w:cs="宋体"/>
          <w:color w:val="auto"/>
          <w:kern w:val="0"/>
          <w:sz w:val="22"/>
          <w:szCs w:val="22"/>
          <w:highlight w:val="none"/>
          <w:lang w:bidi="ar"/>
        </w:rPr>
        <w:t>签订施工合同，</w:t>
      </w:r>
      <w:r>
        <w:rPr>
          <w:rFonts w:hint="eastAsia" w:ascii="宋体" w:hAnsi="宋体" w:eastAsia="宋体" w:cs="宋体"/>
          <w:color w:val="auto"/>
          <w:kern w:val="0"/>
          <w:sz w:val="22"/>
          <w:szCs w:val="22"/>
          <w:highlight w:val="none"/>
          <w:lang w:val="en-US" w:eastAsia="zh-CN" w:bidi="ar"/>
        </w:rPr>
        <w:t>否则</w:t>
      </w:r>
      <w:r>
        <w:rPr>
          <w:rFonts w:hint="eastAsia" w:ascii="宋体" w:hAnsi="宋体" w:eastAsia="宋体" w:cs="宋体"/>
          <w:color w:val="auto"/>
          <w:kern w:val="0"/>
          <w:sz w:val="22"/>
          <w:szCs w:val="22"/>
          <w:highlight w:val="none"/>
          <w:lang w:bidi="ar"/>
        </w:rPr>
        <w:t>招标人有权</w:t>
      </w:r>
      <w:r>
        <w:rPr>
          <w:rFonts w:hint="eastAsia" w:ascii="宋体" w:hAnsi="宋体" w:eastAsia="宋体" w:cs="宋体"/>
          <w:color w:val="auto"/>
          <w:kern w:val="0"/>
          <w:sz w:val="22"/>
          <w:szCs w:val="22"/>
          <w:highlight w:val="none"/>
          <w:lang w:val="en-US" w:eastAsia="zh-CN" w:bidi="ar"/>
        </w:rPr>
        <w:t>没收其投标保证金并</w:t>
      </w:r>
      <w:r>
        <w:rPr>
          <w:rFonts w:hint="eastAsia" w:ascii="宋体" w:hAnsi="宋体" w:eastAsia="宋体" w:cs="宋体"/>
          <w:color w:val="auto"/>
          <w:kern w:val="0"/>
          <w:sz w:val="22"/>
          <w:szCs w:val="22"/>
          <w:highlight w:val="none"/>
          <w:lang w:bidi="ar"/>
        </w:rPr>
        <w:t>确定排名次之的中标候选人为中标人，以此类推。</w:t>
      </w:r>
    </w:p>
    <w:p w14:paraId="2D735A41">
      <w:pPr>
        <w:keepNext w:val="0"/>
        <w:keepLines w:val="0"/>
        <w:pageBreakBefore w:val="0"/>
        <w:widowControl/>
        <w:kinsoku/>
        <w:wordWrap/>
        <w:overflowPunct/>
        <w:topLinePunct w:val="0"/>
        <w:bidi w:val="0"/>
        <w:spacing w:line="38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val="en-US" w:eastAsia="zh-CN" w:bidi="ar"/>
        </w:rPr>
        <w:t>十、</w:t>
      </w:r>
      <w:r>
        <w:rPr>
          <w:rFonts w:hint="eastAsia" w:ascii="宋体" w:hAnsi="宋体" w:cs="宋体"/>
          <w:b/>
          <w:color w:val="auto"/>
          <w:kern w:val="0"/>
          <w:sz w:val="22"/>
          <w:szCs w:val="22"/>
          <w:highlight w:val="none"/>
          <w:lang w:bidi="ar"/>
        </w:rPr>
        <w:t>联系方式</w:t>
      </w:r>
    </w:p>
    <w:p w14:paraId="1387D8E5">
      <w:pPr>
        <w:pStyle w:val="5"/>
        <w:keepNext w:val="0"/>
        <w:keepLines w:val="0"/>
        <w:pageBreakBefore w:val="0"/>
        <w:kinsoku/>
        <w:wordWrap/>
        <w:overflowPunct/>
        <w:topLinePunct w:val="0"/>
        <w:bidi w:val="0"/>
        <w:spacing w:line="380" w:lineRule="exact"/>
        <w:ind w:firstLine="480"/>
        <w:textAlignment w:val="auto"/>
        <w:rPr>
          <w:rFonts w:hint="eastAsia" w:ascii="宋体" w:hAnsi="宋体" w:cs="宋体"/>
          <w:bCs/>
          <w:color w:val="auto"/>
          <w:sz w:val="22"/>
          <w:szCs w:val="22"/>
          <w:highlight w:val="none"/>
          <w:lang w:eastAsia="zh-CN"/>
        </w:rPr>
      </w:pPr>
      <w:r>
        <w:rPr>
          <w:rFonts w:hint="eastAsia" w:ascii="宋体" w:hAnsi="宋体" w:cs="宋体"/>
          <w:bCs/>
          <w:color w:val="auto"/>
          <w:sz w:val="22"/>
          <w:szCs w:val="22"/>
          <w:highlight w:val="none"/>
        </w:rPr>
        <w:t>招 标 人：</w:t>
      </w:r>
      <w:r>
        <w:rPr>
          <w:rFonts w:hint="eastAsia" w:ascii="宋体" w:hAnsi="宋体" w:cs="宋体"/>
          <w:bCs/>
          <w:color w:val="auto"/>
          <w:sz w:val="22"/>
          <w:szCs w:val="22"/>
          <w:highlight w:val="none"/>
          <w:lang w:eastAsia="zh-CN"/>
        </w:rPr>
        <w:t>江永县交通运输局</w:t>
      </w:r>
    </w:p>
    <w:p w14:paraId="394EB7CD">
      <w:pPr>
        <w:pStyle w:val="5"/>
        <w:keepNext w:val="0"/>
        <w:keepLines w:val="0"/>
        <w:pageBreakBefore w:val="0"/>
        <w:kinsoku/>
        <w:wordWrap/>
        <w:overflowPunct/>
        <w:topLinePunct w:val="0"/>
        <w:bidi w:val="0"/>
        <w:spacing w:line="380" w:lineRule="exact"/>
        <w:ind w:firstLine="480"/>
        <w:textAlignment w:val="auto"/>
        <w:rPr>
          <w:rFonts w:hint="eastAsia" w:ascii="宋体" w:hAnsi="宋体" w:cs="宋体"/>
          <w:bCs/>
          <w:color w:val="auto"/>
          <w:sz w:val="22"/>
          <w:szCs w:val="22"/>
          <w:highlight w:val="none"/>
        </w:rPr>
      </w:pPr>
      <w:r>
        <w:rPr>
          <w:rFonts w:hint="eastAsia" w:ascii="宋体" w:hAnsi="宋体" w:cs="宋体"/>
          <w:bCs/>
          <w:color w:val="auto"/>
          <w:sz w:val="22"/>
          <w:szCs w:val="22"/>
          <w:highlight w:val="none"/>
        </w:rPr>
        <w:t xml:space="preserve">地  </w:t>
      </w:r>
      <w:r>
        <w:rPr>
          <w:rFonts w:hint="eastAsia" w:ascii="宋体" w:hAnsi="宋体" w:cs="宋体"/>
          <w:bCs/>
          <w:color w:val="auto"/>
          <w:sz w:val="22"/>
          <w:szCs w:val="22"/>
          <w:highlight w:val="none"/>
          <w:lang w:val="en-US" w:eastAsia="zh-CN"/>
        </w:rPr>
        <w:t xml:space="preserve">  </w:t>
      </w:r>
      <w:r>
        <w:rPr>
          <w:rFonts w:hint="eastAsia" w:ascii="宋体" w:hAnsi="宋体" w:cs="宋体"/>
          <w:bCs/>
          <w:color w:val="auto"/>
          <w:sz w:val="22"/>
          <w:szCs w:val="22"/>
          <w:highlight w:val="none"/>
        </w:rPr>
        <w:t>址：永州市江永县永明东路429号</w:t>
      </w:r>
    </w:p>
    <w:p w14:paraId="6E88378A">
      <w:pPr>
        <w:pStyle w:val="5"/>
        <w:keepNext w:val="0"/>
        <w:keepLines w:val="0"/>
        <w:pageBreakBefore w:val="0"/>
        <w:kinsoku/>
        <w:wordWrap/>
        <w:overflowPunct/>
        <w:topLinePunct w:val="0"/>
        <w:bidi w:val="0"/>
        <w:spacing w:line="380" w:lineRule="exact"/>
        <w:ind w:firstLine="480"/>
        <w:textAlignment w:val="auto"/>
        <w:rPr>
          <w:rFonts w:hint="eastAsia" w:ascii="宋体" w:hAnsi="宋体" w:cs="宋体"/>
          <w:bCs/>
          <w:color w:val="auto"/>
          <w:sz w:val="22"/>
          <w:szCs w:val="22"/>
          <w:highlight w:val="none"/>
        </w:rPr>
      </w:pPr>
      <w:r>
        <w:rPr>
          <w:rFonts w:hint="eastAsia" w:ascii="宋体" w:hAnsi="宋体" w:cs="宋体"/>
          <w:bCs/>
          <w:color w:val="auto"/>
          <w:sz w:val="22"/>
          <w:szCs w:val="22"/>
          <w:highlight w:val="none"/>
        </w:rPr>
        <w:t>联 系 人：李先生</w:t>
      </w:r>
    </w:p>
    <w:p w14:paraId="672FC3EB">
      <w:pPr>
        <w:pStyle w:val="5"/>
        <w:keepNext w:val="0"/>
        <w:keepLines w:val="0"/>
        <w:pageBreakBefore w:val="0"/>
        <w:kinsoku/>
        <w:wordWrap/>
        <w:overflowPunct/>
        <w:topLinePunct w:val="0"/>
        <w:bidi w:val="0"/>
        <w:spacing w:line="380" w:lineRule="exact"/>
        <w:ind w:firstLine="480"/>
        <w:textAlignment w:val="auto"/>
        <w:rPr>
          <w:rFonts w:hint="eastAsia" w:ascii="宋体" w:hAnsi="宋体" w:cs="宋体"/>
          <w:bCs/>
          <w:color w:val="auto"/>
          <w:sz w:val="22"/>
          <w:szCs w:val="22"/>
          <w:highlight w:val="none"/>
        </w:rPr>
      </w:pPr>
      <w:r>
        <w:rPr>
          <w:rFonts w:hint="eastAsia" w:ascii="宋体" w:hAnsi="宋体" w:cs="宋体"/>
          <w:bCs/>
          <w:color w:val="auto"/>
          <w:sz w:val="22"/>
          <w:szCs w:val="22"/>
          <w:highlight w:val="none"/>
        </w:rPr>
        <w:t>电    话：0746-5727233</w:t>
      </w:r>
    </w:p>
    <w:p w14:paraId="20B028A2">
      <w:pPr>
        <w:pStyle w:val="2"/>
        <w:keepNext w:val="0"/>
        <w:keepLines w:val="0"/>
        <w:pageBreakBefore w:val="0"/>
        <w:kinsoku/>
        <w:wordWrap/>
        <w:overflowPunct/>
        <w:topLinePunct w:val="0"/>
        <w:bidi w:val="0"/>
        <w:adjustRightInd w:val="0"/>
        <w:snapToGrid w:val="0"/>
        <w:spacing w:before="0" w:beforeAutospacing="0" w:after="0" w:afterAutospacing="0" w:line="380" w:lineRule="exact"/>
        <w:ind w:firstLine="440" w:firstLineChars="200"/>
        <w:textAlignment w:val="auto"/>
        <w:rPr>
          <w:rFonts w:hint="eastAsia"/>
          <w:bCs/>
          <w:color w:val="auto"/>
          <w:kern w:val="2"/>
          <w:sz w:val="22"/>
          <w:szCs w:val="22"/>
          <w:highlight w:val="none"/>
        </w:rPr>
      </w:pPr>
    </w:p>
    <w:p w14:paraId="2C2BF583">
      <w:pPr>
        <w:pStyle w:val="2"/>
        <w:keepNext w:val="0"/>
        <w:keepLines w:val="0"/>
        <w:pageBreakBefore w:val="0"/>
        <w:kinsoku/>
        <w:wordWrap/>
        <w:overflowPunct/>
        <w:topLinePunct w:val="0"/>
        <w:bidi w:val="0"/>
        <w:adjustRightInd w:val="0"/>
        <w:snapToGrid w:val="0"/>
        <w:spacing w:before="0" w:beforeAutospacing="0" w:after="0" w:afterAutospacing="0" w:line="380" w:lineRule="exact"/>
        <w:ind w:firstLine="480"/>
        <w:textAlignment w:val="auto"/>
        <w:rPr>
          <w:rFonts w:hint="eastAsia"/>
          <w:bCs/>
          <w:color w:val="auto"/>
          <w:sz w:val="22"/>
          <w:szCs w:val="22"/>
          <w:highlight w:val="none"/>
        </w:rPr>
      </w:pPr>
      <w:r>
        <w:rPr>
          <w:rFonts w:hint="eastAsia"/>
          <w:bCs/>
          <w:color w:val="auto"/>
          <w:sz w:val="22"/>
          <w:szCs w:val="22"/>
          <w:highlight w:val="none"/>
        </w:rPr>
        <w:t xml:space="preserve">代理机构：湖南万成项目管理有限公司 </w:t>
      </w:r>
    </w:p>
    <w:p w14:paraId="6DC72FC8">
      <w:pPr>
        <w:pStyle w:val="2"/>
        <w:keepNext w:val="0"/>
        <w:keepLines w:val="0"/>
        <w:pageBreakBefore w:val="0"/>
        <w:kinsoku/>
        <w:wordWrap/>
        <w:overflowPunct/>
        <w:topLinePunct w:val="0"/>
        <w:bidi w:val="0"/>
        <w:adjustRightInd w:val="0"/>
        <w:snapToGrid w:val="0"/>
        <w:spacing w:before="0" w:beforeAutospacing="0" w:after="0" w:afterAutospacing="0" w:line="380" w:lineRule="exact"/>
        <w:ind w:firstLine="480"/>
        <w:textAlignment w:val="auto"/>
        <w:rPr>
          <w:rFonts w:hint="eastAsia"/>
          <w:bCs/>
          <w:color w:val="auto"/>
          <w:sz w:val="22"/>
          <w:szCs w:val="22"/>
          <w:highlight w:val="none"/>
        </w:rPr>
      </w:pPr>
      <w:r>
        <w:rPr>
          <w:rFonts w:hint="eastAsia"/>
          <w:bCs/>
          <w:color w:val="auto"/>
          <w:sz w:val="22"/>
          <w:szCs w:val="22"/>
          <w:highlight w:val="none"/>
        </w:rPr>
        <w:t>地    址：长沙市天心区新姚南路222号御邦国际广场</w:t>
      </w:r>
      <w:r>
        <w:rPr>
          <w:rFonts w:hint="eastAsia"/>
          <w:bCs/>
          <w:color w:val="auto"/>
          <w:sz w:val="22"/>
          <w:szCs w:val="22"/>
          <w:highlight w:val="none"/>
          <w:lang w:val="en-US" w:eastAsia="zh-CN"/>
        </w:rPr>
        <w:t>601</w:t>
      </w:r>
      <w:r>
        <w:rPr>
          <w:rFonts w:hint="eastAsia"/>
          <w:bCs/>
          <w:color w:val="auto"/>
          <w:sz w:val="22"/>
          <w:szCs w:val="22"/>
          <w:highlight w:val="none"/>
        </w:rPr>
        <w:t>室</w:t>
      </w:r>
    </w:p>
    <w:p w14:paraId="11056297">
      <w:pPr>
        <w:pStyle w:val="2"/>
        <w:keepNext w:val="0"/>
        <w:keepLines w:val="0"/>
        <w:pageBreakBefore w:val="0"/>
        <w:kinsoku/>
        <w:wordWrap/>
        <w:overflowPunct/>
        <w:topLinePunct w:val="0"/>
        <w:bidi w:val="0"/>
        <w:adjustRightInd w:val="0"/>
        <w:snapToGrid w:val="0"/>
        <w:spacing w:before="0" w:beforeAutospacing="0" w:after="0" w:afterAutospacing="0" w:line="380" w:lineRule="exact"/>
        <w:ind w:firstLine="480"/>
        <w:textAlignment w:val="auto"/>
        <w:rPr>
          <w:rFonts w:hint="eastAsia"/>
          <w:bCs/>
          <w:color w:val="auto"/>
          <w:sz w:val="22"/>
          <w:szCs w:val="22"/>
          <w:highlight w:val="none"/>
        </w:rPr>
      </w:pPr>
      <w:r>
        <w:rPr>
          <w:rFonts w:hint="eastAsia"/>
          <w:bCs/>
          <w:color w:val="auto"/>
          <w:sz w:val="22"/>
          <w:szCs w:val="22"/>
          <w:highlight w:val="none"/>
        </w:rPr>
        <w:t>联 系 人：胡 鹏</w:t>
      </w:r>
    </w:p>
    <w:p w14:paraId="273999FE">
      <w:pPr>
        <w:pStyle w:val="2"/>
        <w:keepNext w:val="0"/>
        <w:keepLines w:val="0"/>
        <w:pageBreakBefore w:val="0"/>
        <w:kinsoku/>
        <w:wordWrap/>
        <w:overflowPunct/>
        <w:topLinePunct w:val="0"/>
        <w:bidi w:val="0"/>
        <w:adjustRightInd w:val="0"/>
        <w:snapToGrid w:val="0"/>
        <w:spacing w:before="0" w:beforeAutospacing="0" w:after="0" w:afterAutospacing="0" w:line="380" w:lineRule="exact"/>
        <w:ind w:firstLine="480"/>
        <w:textAlignment w:val="auto"/>
        <w:rPr>
          <w:bCs/>
          <w:color w:val="auto"/>
          <w:sz w:val="22"/>
          <w:szCs w:val="22"/>
          <w:highlight w:val="none"/>
        </w:rPr>
      </w:pPr>
      <w:r>
        <w:rPr>
          <w:rFonts w:hint="eastAsia"/>
          <w:bCs/>
          <w:color w:val="auto"/>
          <w:sz w:val="22"/>
          <w:szCs w:val="22"/>
          <w:highlight w:val="none"/>
        </w:rPr>
        <w:t>电    话：</w:t>
      </w:r>
      <w:r>
        <w:rPr>
          <w:rFonts w:hint="eastAsia"/>
          <w:bCs/>
          <w:color w:val="auto"/>
          <w:sz w:val="22"/>
          <w:szCs w:val="22"/>
          <w:highlight w:val="none"/>
          <w:lang w:val="en-US" w:eastAsia="zh-CN"/>
        </w:rPr>
        <w:t>0731-85166266</w:t>
      </w:r>
    </w:p>
    <w:p w14:paraId="138E4268">
      <w:pPr>
        <w:keepNext w:val="0"/>
        <w:keepLines w:val="0"/>
        <w:pageBreakBefore w:val="0"/>
        <w:kinsoku/>
        <w:wordWrap/>
        <w:overflowPunct/>
        <w:topLinePunct w:val="0"/>
        <w:bidi w:val="0"/>
        <w:spacing w:line="380" w:lineRule="exact"/>
        <w:textAlignment w:val="auto"/>
      </w:pPr>
    </w:p>
    <w:bookmarkEnd w:id="0"/>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745CDD"/>
    <w:rsid w:val="1D745CDD"/>
    <w:rsid w:val="31712D5D"/>
    <w:rsid w:val="4A4E3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color w:val="0000FF"/>
      <w:kern w:val="0"/>
      <w:sz w:val="24"/>
      <w:szCs w:val="24"/>
    </w:rPr>
  </w:style>
  <w:style w:type="paragraph" w:customStyle="1" w:styleId="5">
    <w:name w:val="p0"/>
    <w:basedOn w:val="1"/>
    <w:qFormat/>
    <w:uiPriority w:val="0"/>
    <w:pPr>
      <w:widowControl/>
    </w:pPr>
    <w:rPr>
      <w:rFonts w:ascii="Calibri" w:hAnsi="Calibri" w:eastAsia="宋体" w:cs="Times New Roman"/>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1650</Words>
  <Characters>1772</Characters>
  <Lines>0</Lines>
  <Paragraphs>0</Paragraphs>
  <TotalTime>0</TotalTime>
  <ScaleCrop>false</ScaleCrop>
  <LinksUpToDate>false</LinksUpToDate>
  <CharactersWithSpaces>1830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2025-07-25T05:35:00Z</dcterms:created>
  <dc:creator>万成_谭某某</dc:creator>
  <cp:lastModifiedBy>万成_谭某某</cp:lastModifiedBy>
  <dcterms:modified xsi:type="dcterms:W3CDTF">2025-07-28T01:43:41Z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BE521AF0068D4F368BAACB2E6FA5140C_11</vt:lpwstr>
  </property>
  <property fmtid="{D5CDD505-2E9C-101B-9397-08002B2CF9AE}" pid="4" name="KSOTemplateDocerSaveRecord">
    <vt:lpwstr>eyJoZGlkIjoiZDNiYTc5NGQ5OWFlMGQ4NTNmMGNkNGE1MjhiNDUwYTMiLCJ1c2VySWQiOiI1MTYzMjQyOTIifQ==</vt:lpwstr>
  </property>
</Properties>
</file>