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E3" w:rsidRDefault="00A405E3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6</w:t>
      </w:r>
    </w:p>
    <w:p w:rsidR="00A405E3" w:rsidRDefault="00A405E3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A405E3" w:rsidRDefault="00A405E3">
      <w:pPr>
        <w:jc w:val="center"/>
        <w:rPr>
          <w:rFonts w:ascii="宋体" w:cs="宋体"/>
          <w:sz w:val="48"/>
          <w:szCs w:val="48"/>
        </w:rPr>
      </w:pPr>
      <w:r>
        <w:rPr>
          <w:rFonts w:ascii="宋体" w:hAnsi="宋体" w:cs="宋体"/>
          <w:sz w:val="48"/>
          <w:szCs w:val="48"/>
        </w:rPr>
        <w:t>2022</w:t>
      </w:r>
      <w:r>
        <w:rPr>
          <w:rFonts w:ascii="宋体" w:hAnsi="宋体" w:cs="宋体" w:hint="eastAsia"/>
          <w:sz w:val="48"/>
          <w:szCs w:val="48"/>
        </w:rPr>
        <w:t>年度江永县政法委整体支出</w:t>
      </w:r>
    </w:p>
    <w:p w:rsidR="00A405E3" w:rsidRDefault="00A405E3" w:rsidP="001E639C">
      <w:pPr>
        <w:jc w:val="center"/>
        <w:rPr>
          <w:rFonts w:asci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绩效自评报告</w:t>
      </w:r>
    </w:p>
    <w:p w:rsidR="00A405E3" w:rsidRPr="001E639C" w:rsidRDefault="00A405E3" w:rsidP="001E639C">
      <w:pPr>
        <w:pStyle w:val="BodyText"/>
      </w:pPr>
    </w:p>
    <w:p w:rsidR="00A405E3" w:rsidRPr="001E639C" w:rsidRDefault="00A405E3" w:rsidP="001E639C">
      <w:pPr>
        <w:ind w:firstLineChars="200" w:firstLine="640"/>
        <w:rPr>
          <w:rFonts w:ascii="宋体" w:cs="宋体"/>
          <w:sz w:val="48"/>
          <w:szCs w:val="48"/>
        </w:rPr>
      </w:pPr>
      <w:r>
        <w:rPr>
          <w:rFonts w:eastAsia="黑体" w:hint="eastAsia"/>
          <w:sz w:val="32"/>
          <w:szCs w:val="32"/>
        </w:rPr>
        <w:t>一、基本情况</w:t>
      </w:r>
    </w:p>
    <w:p w:rsidR="00A405E3" w:rsidRDefault="00A405E3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（一）部门（单位）基本情况</w:t>
      </w:r>
    </w:p>
    <w:p w:rsidR="00A405E3" w:rsidRDefault="00A405E3">
      <w:pPr>
        <w:spacing w:line="560" w:lineRule="exact"/>
        <w:ind w:firstLineChars="200" w:firstLine="643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Ansi="FangSong_GB2312"/>
          <w:b/>
          <w:bCs/>
          <w:sz w:val="32"/>
        </w:rPr>
        <w:t>1.</w:t>
      </w:r>
      <w:r>
        <w:rPr>
          <w:rFonts w:ascii="FangSong_GB2312" w:eastAsia="FangSong_GB2312" w:hAnsi="FangSong_GB2312" w:hint="eastAsia"/>
          <w:b/>
          <w:bCs/>
          <w:sz w:val="32"/>
        </w:rPr>
        <w:t>主要职能。</w:t>
      </w:r>
      <w:r>
        <w:rPr>
          <w:rFonts w:ascii="FangSong_GB2312" w:eastAsia="FangSong_GB2312" w:hint="eastAsia"/>
          <w:sz w:val="32"/>
          <w:szCs w:val="32"/>
        </w:rPr>
        <w:t>根据县委、县人民政府《关于印发</w:t>
      </w:r>
      <w:r>
        <w:rPr>
          <w:rFonts w:ascii="FangSong_GB2312" w:eastAsia="FangSong_GB2312"/>
          <w:sz w:val="32"/>
          <w:szCs w:val="32"/>
        </w:rPr>
        <w:t>&lt;</w:t>
      </w:r>
      <w:r>
        <w:rPr>
          <w:rFonts w:ascii="FangSong_GB2312" w:eastAsia="FangSong_GB2312" w:hint="eastAsia"/>
          <w:sz w:val="32"/>
          <w:szCs w:val="32"/>
        </w:rPr>
        <w:t>江永县县直机关机构改革方案的实施意见</w:t>
      </w:r>
      <w:r>
        <w:rPr>
          <w:rFonts w:ascii="FangSong_GB2312" w:eastAsia="FangSong_GB2312"/>
          <w:sz w:val="32"/>
          <w:szCs w:val="32"/>
        </w:rPr>
        <w:t>&gt;</w:t>
      </w:r>
      <w:r>
        <w:rPr>
          <w:rFonts w:ascii="FangSong_GB2312" w:eastAsia="FangSong_GB2312" w:hint="eastAsia"/>
          <w:sz w:val="32"/>
          <w:szCs w:val="32"/>
        </w:rPr>
        <w:t>的通知》（永发［</w:t>
      </w:r>
      <w:r>
        <w:rPr>
          <w:rFonts w:ascii="FangSong_GB2312" w:eastAsia="FangSong_GB2312"/>
          <w:sz w:val="32"/>
          <w:szCs w:val="32"/>
        </w:rPr>
        <w:t>2002</w:t>
      </w:r>
      <w:r>
        <w:rPr>
          <w:rFonts w:ascii="FangSong_GB2312" w:eastAsia="FangSong_GB2312" w:hint="eastAsia"/>
          <w:sz w:val="32"/>
          <w:szCs w:val="32"/>
        </w:rPr>
        <w:t>］</w:t>
      </w:r>
      <w:r>
        <w:rPr>
          <w:rFonts w:ascii="FangSong_GB2312" w:eastAsia="FangSong_GB2312"/>
          <w:sz w:val="32"/>
          <w:szCs w:val="32"/>
        </w:rPr>
        <w:t>10</w:t>
      </w:r>
      <w:r>
        <w:rPr>
          <w:rFonts w:ascii="FangSong_GB2312" w:eastAsia="FangSong_GB2312" w:hint="eastAsia"/>
          <w:sz w:val="32"/>
          <w:szCs w:val="32"/>
        </w:rPr>
        <w:t>号）的规定，江永县委政法委的主要工作职责是：根据党的路线、方针、政策和市委政法委、县委的部署，对全县的政法工作作出部署，并督促贯彻落实。组织、协调、指导维持社会稳定的工作，必要时直接参与影响稳定的重大群体性事件的处理。检查政法部门执行法律法规和党的方针、政策的情况，结合实际研究制订严肃执法、落实党的方针、政策的具体措施。大力支持和严格监督政法各部门依法行使职权，指导和协调政法各部门在依法相互制约的同时密切配合，督促和推动大案、要案的查处工作。组织、协调社会治安综合治理工作，推动社会治安综合治理各项措施的落实。组织推动政法战线的调查研究工作，总结新经验，解决新问题，改革和加强政法工作。负责“法轮功”及其他有害气功组织和邪教活动的处理打击工作。协助县委管理好政法部门的领导班子和干部队伍。组织查处政法系统干部、干警中有重大影响的违法违纪案件。指导各乡镇场党委政法（综治办）工作。管理县委“</w:t>
      </w:r>
      <w:r>
        <w:rPr>
          <w:rFonts w:ascii="FangSong_GB2312" w:eastAsia="FangSong_GB2312"/>
          <w:sz w:val="32"/>
          <w:szCs w:val="32"/>
        </w:rPr>
        <w:t>610</w:t>
      </w:r>
      <w:r>
        <w:rPr>
          <w:rFonts w:ascii="FangSong_GB2312" w:eastAsia="FangSong_GB2312" w:hint="eastAsia"/>
          <w:sz w:val="32"/>
          <w:szCs w:val="32"/>
        </w:rPr>
        <w:t>”办公室。管理临时机构民调办。管理网格化服务管理办。承办县委、县政府和市委政法委交办的其他事项。</w:t>
      </w:r>
    </w:p>
    <w:p w:rsidR="00A405E3" w:rsidRDefault="00A405E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ascii="FangSong_GB2312" w:eastAsia="FangSong_GB2312"/>
          <w:b/>
          <w:bCs/>
          <w:sz w:val="32"/>
          <w:szCs w:val="32"/>
        </w:rPr>
        <w:t>2</w:t>
      </w:r>
      <w:r>
        <w:rPr>
          <w:rFonts w:ascii="FangSong_GB2312" w:eastAsia="FangSong_GB2312" w:hint="eastAsia"/>
          <w:b/>
          <w:bCs/>
          <w:sz w:val="32"/>
          <w:szCs w:val="32"/>
        </w:rPr>
        <w:t>、机构和人员情况。</w:t>
      </w:r>
      <w:r>
        <w:rPr>
          <w:rFonts w:ascii="FangSong_GB2312" w:eastAsia="FangSong_GB2312" w:hint="eastAsia"/>
          <w:sz w:val="32"/>
          <w:szCs w:val="32"/>
        </w:rPr>
        <w:t>根据上述职责，委机关（含综治办）内设办公室、维稳办、国安办、执法监督室，县委</w:t>
      </w:r>
      <w:r>
        <w:rPr>
          <w:rFonts w:ascii="FangSong_GB2312" w:eastAsia="FangSong_GB2312"/>
          <w:sz w:val="32"/>
          <w:szCs w:val="32"/>
        </w:rPr>
        <w:t>610</w:t>
      </w:r>
      <w:r>
        <w:rPr>
          <w:rFonts w:ascii="FangSong_GB2312" w:eastAsia="FangSong_GB2312" w:hint="eastAsia"/>
          <w:sz w:val="32"/>
          <w:szCs w:val="32"/>
        </w:rPr>
        <w:t>办、民调办、网格化服务管理办属县委政法委统一管理的行政机关（含综治办），现有在职在编工作人员</w:t>
      </w:r>
      <w:r>
        <w:rPr>
          <w:rFonts w:ascii="FangSong_GB2312" w:eastAsia="FangSong_GB2312"/>
          <w:sz w:val="32"/>
          <w:szCs w:val="32"/>
        </w:rPr>
        <w:t>23</w:t>
      </w:r>
      <w:r>
        <w:rPr>
          <w:rFonts w:ascii="FangSong_GB2312" w:eastAsia="FangSong_GB2312" w:hint="eastAsia"/>
          <w:sz w:val="32"/>
          <w:szCs w:val="32"/>
        </w:rPr>
        <w:t>人。</w:t>
      </w:r>
    </w:p>
    <w:p w:rsidR="00A405E3" w:rsidRDefault="00A405E3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（二）部门（单位）年度整体支出绩效目标，省级专项资金绩效目标、其他项目支出（除省级专项资金以外）绩效目标</w:t>
      </w:r>
    </w:p>
    <w:p w:rsidR="00A405E3" w:rsidRDefault="00A405E3">
      <w:pPr>
        <w:spacing w:line="56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1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坚决维护社会大局和谐稳定。</w:t>
      </w:r>
    </w:p>
    <w:p w:rsidR="00A405E3" w:rsidRDefault="00A405E3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、营造平安江永建设大环境。</w:t>
      </w:r>
    </w:p>
    <w:p w:rsidR="00A405E3" w:rsidRDefault="00A405E3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、积极构建共建共享格局。</w:t>
      </w:r>
    </w:p>
    <w:p w:rsidR="00A405E3" w:rsidRDefault="00A405E3">
      <w:pPr>
        <w:pStyle w:val="ListParagraph"/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二、一般公共预算支出情况</w:t>
      </w:r>
    </w:p>
    <w:p w:rsidR="00A405E3" w:rsidRDefault="00A405E3">
      <w:pPr>
        <w:pStyle w:val="ListParagraph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年支出决算数为</w:t>
      </w:r>
      <w:r>
        <w:rPr>
          <w:rFonts w:ascii="仿宋" w:eastAsia="仿宋" w:hAnsi="仿宋" w:cs="仿宋"/>
          <w:sz w:val="32"/>
          <w:szCs w:val="32"/>
        </w:rPr>
        <w:t>424.79</w:t>
      </w:r>
      <w:r>
        <w:rPr>
          <w:rFonts w:ascii="仿宋" w:eastAsia="仿宋" w:hAnsi="仿宋" w:cs="仿宋" w:hint="eastAsia"/>
          <w:sz w:val="32"/>
          <w:szCs w:val="32"/>
        </w:rPr>
        <w:t>万元，详细情况如下：</w:t>
      </w:r>
    </w:p>
    <w:p w:rsidR="00A405E3" w:rsidRDefault="00A405E3">
      <w:pPr>
        <w:pStyle w:val="ListParagraph"/>
        <w:spacing w:line="56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（一）基本支出情况</w:t>
      </w:r>
    </w:p>
    <w:p w:rsidR="00A405E3" w:rsidRDefault="00A405E3" w:rsidP="001E639C">
      <w:pPr>
        <w:pStyle w:val="ListParagraph"/>
        <w:spacing w:line="56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2022</w:t>
      </w:r>
      <w:r>
        <w:rPr>
          <w:rFonts w:ascii="仿宋" w:eastAsia="仿宋" w:hAnsi="仿宋" w:cs="仿宋" w:hint="eastAsia"/>
          <w:bCs/>
          <w:sz w:val="32"/>
          <w:szCs w:val="32"/>
        </w:rPr>
        <w:t>年基本支出</w:t>
      </w:r>
      <w:r>
        <w:rPr>
          <w:rFonts w:ascii="仿宋" w:eastAsia="仿宋" w:hAnsi="仿宋" w:cs="仿宋"/>
          <w:bCs/>
          <w:sz w:val="32"/>
          <w:szCs w:val="32"/>
        </w:rPr>
        <w:t>424.79</w:t>
      </w:r>
      <w:r>
        <w:rPr>
          <w:rFonts w:ascii="仿宋" w:eastAsia="仿宋" w:hAnsi="仿宋" w:cs="仿宋" w:hint="eastAsia"/>
          <w:bCs/>
          <w:sz w:val="32"/>
          <w:szCs w:val="32"/>
        </w:rPr>
        <w:t>万元，主要用于单位人员工资、办公费、差旅费、车辆运行维护费等。</w:t>
      </w:r>
    </w:p>
    <w:p w:rsidR="00A405E3" w:rsidRDefault="00A405E3">
      <w:pPr>
        <w:pStyle w:val="ListParagraph"/>
        <w:numPr>
          <w:ilvl w:val="0"/>
          <w:numId w:val="1"/>
        </w:numPr>
        <w:spacing w:line="560" w:lineRule="exact"/>
        <w:ind w:firstLineChars="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项目支出情况</w:t>
      </w:r>
    </w:p>
    <w:p w:rsidR="00A405E3" w:rsidRDefault="00A405E3">
      <w:pPr>
        <w:pStyle w:val="p0"/>
        <w:spacing w:line="540" w:lineRule="atLeas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2022</w:t>
      </w:r>
      <w:r>
        <w:rPr>
          <w:rFonts w:ascii="仿宋" w:eastAsia="仿宋" w:hAnsi="仿宋" w:cs="仿宋" w:hint="eastAsia"/>
          <w:bCs/>
          <w:sz w:val="32"/>
          <w:szCs w:val="32"/>
        </w:rPr>
        <w:t>年项目支出为</w:t>
      </w:r>
      <w:r>
        <w:rPr>
          <w:rFonts w:ascii="仿宋" w:eastAsia="仿宋" w:hAnsi="仿宋" w:cs="仿宋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万元。</w:t>
      </w:r>
    </w:p>
    <w:p w:rsidR="00A405E3" w:rsidRDefault="00A405E3">
      <w:pPr>
        <w:pStyle w:val="ListParagraph"/>
        <w:spacing w:line="560" w:lineRule="exact"/>
        <w:ind w:left="630"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三、政府性基金预算支出情况</w:t>
      </w:r>
    </w:p>
    <w:p w:rsidR="00A405E3" w:rsidRDefault="00A405E3">
      <w:pPr>
        <w:pStyle w:val="ListParagraph"/>
        <w:spacing w:line="560" w:lineRule="exact"/>
        <w:ind w:left="63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年度无政府性基金预算支出。</w:t>
      </w:r>
    </w:p>
    <w:p w:rsidR="00A405E3" w:rsidRDefault="00A405E3">
      <w:pPr>
        <w:pStyle w:val="ListParagraph"/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四、国有资本经营预算支出情况</w:t>
      </w:r>
    </w:p>
    <w:p w:rsidR="00A405E3" w:rsidRDefault="00A405E3">
      <w:pPr>
        <w:pStyle w:val="ListParagraph"/>
        <w:spacing w:line="560" w:lineRule="exact"/>
        <w:ind w:left="63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年度无国有资本经营预算支出。</w:t>
      </w:r>
    </w:p>
    <w:p w:rsidR="00A405E3" w:rsidRDefault="00A405E3">
      <w:pPr>
        <w:pStyle w:val="ListParagraph"/>
        <w:spacing w:line="560" w:lineRule="exact"/>
        <w:ind w:left="630"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Times New Roman" w:eastAsia="黑体" w:hAnsi="Times New Roman" w:hint="eastAsia"/>
          <w:sz w:val="32"/>
          <w:szCs w:val="32"/>
        </w:rPr>
        <w:t>社会保险基金预算支出情况</w:t>
      </w:r>
      <w:bookmarkStart w:id="0" w:name="_GoBack"/>
      <w:bookmarkEnd w:id="0"/>
    </w:p>
    <w:p w:rsidR="00A405E3" w:rsidRDefault="00A405E3">
      <w:pPr>
        <w:pStyle w:val="ListParagraph"/>
        <w:spacing w:line="560" w:lineRule="exact"/>
        <w:ind w:left="63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年度无社会保险基金预算支出。</w:t>
      </w:r>
    </w:p>
    <w:p w:rsidR="00A405E3" w:rsidRDefault="00A405E3">
      <w:pPr>
        <w:numPr>
          <w:ilvl w:val="0"/>
          <w:numId w:val="2"/>
        </w:num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部门整体支出绩效情况</w:t>
      </w:r>
    </w:p>
    <w:p w:rsidR="00A405E3" w:rsidRDefault="00A405E3">
      <w:pPr>
        <w:spacing w:line="58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napToGrid w:val="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（一）</w:t>
      </w:r>
      <w:r>
        <w:rPr>
          <w:rFonts w:ascii="FangSong_GB2312" w:eastAsia="FangSong_GB2312" w:hAnsi="FangSong_GB2312" w:cs="FangSong_GB2312" w:hint="eastAsia"/>
          <w:b/>
          <w:bCs/>
          <w:sz w:val="32"/>
          <w:szCs w:val="32"/>
        </w:rPr>
        <w:t>站稳政治立场，坚持党对政法工作的绝对领导</w:t>
      </w:r>
      <w:r>
        <w:rPr>
          <w:rFonts w:ascii="FangSong_GB2312" w:eastAsia="FangSong_GB2312" w:hAnsi="FangSong_GB2312" w:cs="FangSong_GB2312"/>
          <w:sz w:val="32"/>
          <w:szCs w:val="32"/>
        </w:rPr>
        <w:t xml:space="preserve"> </w:t>
      </w:r>
    </w:p>
    <w:p w:rsidR="00A405E3" w:rsidRDefault="00A405E3">
      <w:pPr>
        <w:spacing w:line="58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一是狠抓《条例》贯彻。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全面贯彻《中国共产党政法工作条例》，坚决把党的领导贯彻到政法工作各方面、全过程，确保党管政法延伸到最基层、第一线。</w:t>
      </w:r>
      <w:r>
        <w:rPr>
          <w:rFonts w:ascii="楷体_GB2312" w:eastAsia="楷体_GB2312" w:hAnsi="楷体_GB2312" w:cs="楷体_GB2312" w:hint="eastAsia"/>
          <w:sz w:val="32"/>
          <w:szCs w:val="32"/>
        </w:rPr>
        <w:t>二是狠抓谋划部署。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县委、县政府始终坚持把平安建设工作摆到全县工作大局中来谋划、来部署、来推进。一年以来，县委、县政府主要领导阅批政法工作重要文件</w:t>
      </w:r>
      <w:r>
        <w:rPr>
          <w:rFonts w:ascii="FangSong_GB2312" w:eastAsia="FangSong_GB2312" w:hAnsi="FangSong_GB2312" w:cs="FangSong_GB2312"/>
          <w:sz w:val="32"/>
          <w:szCs w:val="32"/>
        </w:rPr>
        <w:t>10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余次，县委常委会、县政府常务会议专题听取研究政法相关工作</w:t>
      </w:r>
      <w:r>
        <w:rPr>
          <w:rFonts w:ascii="FangSong_GB2312" w:eastAsia="FangSong_GB2312" w:hAnsi="FangSong_GB2312" w:cs="FangSong_GB2312"/>
          <w:sz w:val="32"/>
          <w:szCs w:val="32"/>
        </w:rPr>
        <w:t>8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次，召开县委政法委员会会议</w:t>
      </w:r>
      <w:r>
        <w:rPr>
          <w:rFonts w:ascii="FangSong_GB2312" w:eastAsia="FangSong_GB2312" w:hAnsi="FangSong_GB2312" w:cs="FangSong_GB2312"/>
          <w:sz w:val="32"/>
          <w:szCs w:val="32"/>
        </w:rPr>
        <w:t>4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次，及时研究解决了全县政法工作重大政策措施和重大事项。</w:t>
      </w:r>
      <w:r>
        <w:rPr>
          <w:rFonts w:ascii="楷体_GB2312" w:eastAsia="楷体_GB2312" w:hAnsi="楷体_GB2312" w:cs="楷体_GB2312" w:hint="eastAsia"/>
          <w:sz w:val="32"/>
          <w:szCs w:val="32"/>
        </w:rPr>
        <w:t>三是狠抓队伍建设。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把护航党的二十大胜利召开、学习宣传贯彻党的二十大精神作为首要政治任务，贯穿全年、持续用劲，引导政法干警在学思践悟中坚定捍卫“两个确立”，坚决做到“两个维护”进一步提高了政治站位，筑牢对党绝对忠诚。</w:t>
      </w:r>
    </w:p>
    <w:p w:rsidR="00A405E3" w:rsidRDefault="00A405E3" w:rsidP="001E639C">
      <w:pPr>
        <w:spacing w:line="580" w:lineRule="exact"/>
        <w:ind w:firstLineChars="200" w:firstLine="583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bCs/>
          <w:w w:val="90"/>
          <w:sz w:val="32"/>
          <w:szCs w:val="32"/>
        </w:rPr>
        <w:t>（二）扛牢政治责任，全力维护国家政治安全和社会稳定</w:t>
      </w:r>
      <w:r>
        <w:rPr>
          <w:rFonts w:ascii="FangSong_GB2312" w:eastAsia="FangSong_GB2312" w:hAnsi="FangSong_GB2312" w:cs="FangSong_GB2312"/>
          <w:sz w:val="32"/>
          <w:szCs w:val="32"/>
        </w:rPr>
        <w:t xml:space="preserve"> </w:t>
      </w:r>
    </w:p>
    <w:p w:rsidR="00A405E3" w:rsidRDefault="00A405E3">
      <w:pPr>
        <w:tabs>
          <w:tab w:val="left" w:pos="6720"/>
        </w:tabs>
        <w:spacing w:line="58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按照中央和省委、市委维稳工作总体要求，紧盯政治社会稳定这一目标，扎实推进维护政治安全系列专项行动，全面落实维护稳定各项措施，积极从源头上预防和减少涉稳问题和不稳定因素发生。</w:t>
      </w:r>
      <w:r>
        <w:rPr>
          <w:rFonts w:ascii="楷体_GB2312" w:eastAsia="楷体_GB2312" w:hAnsi="楷体_GB2312" w:cs="楷体_GB2312" w:hint="eastAsia"/>
          <w:sz w:val="32"/>
          <w:szCs w:val="32"/>
        </w:rPr>
        <w:t>一是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突出高位推动，化解信访案件。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坚持领导带头接访。今年已开展县级领导信访接待日</w:t>
      </w:r>
      <w:r>
        <w:rPr>
          <w:rFonts w:ascii="FangSong_GB2312" w:eastAsia="FangSong_GB2312" w:hAnsi="FangSong_GB2312" w:cs="FangSong_GB2312"/>
          <w:bCs/>
          <w:sz w:val="32"/>
          <w:szCs w:val="32"/>
        </w:rPr>
        <w:t>266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次，全县共接待来访群众</w:t>
      </w:r>
      <w:r>
        <w:rPr>
          <w:rFonts w:ascii="FangSong_GB2312" w:eastAsia="FangSong_GB2312" w:hAnsi="FangSong_GB2312" w:cs="FangSong_GB2312"/>
          <w:bCs/>
          <w:sz w:val="32"/>
          <w:szCs w:val="32"/>
        </w:rPr>
        <w:t>954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批</w:t>
      </w:r>
      <w:r>
        <w:rPr>
          <w:rFonts w:ascii="FangSong_GB2312" w:eastAsia="FangSong_GB2312" w:hAnsi="FangSong_GB2312" w:cs="FangSong_GB2312"/>
          <w:bCs/>
          <w:sz w:val="32"/>
          <w:szCs w:val="32"/>
        </w:rPr>
        <w:t>1349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人次，现场解决问题</w:t>
      </w:r>
      <w:r>
        <w:rPr>
          <w:rFonts w:ascii="FangSong_GB2312" w:eastAsia="FangSong_GB2312" w:hAnsi="FangSong_GB2312" w:cs="FangSong_GB2312"/>
          <w:bCs/>
          <w:sz w:val="32"/>
          <w:szCs w:val="32"/>
        </w:rPr>
        <w:t>519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余件。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二是突出部门联动，构建维稳格局。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整合部门资源，推动部门协作，落实维稳责任，及时化解矛盾，构建维稳大格局。成立了由县纪委监委牵头，“两办”督查室、县巡察办、县信访局等单位参与的专项督查督办问责组，对跟踪督办、专项督办意见落实不力，导致群众重复上访、越级上访的一律启动问责，确保矛盾纠纷在基层一线化解。今年，召开专题化解信访积案的联席会</w:t>
      </w:r>
      <w:r>
        <w:rPr>
          <w:rFonts w:ascii="FangSong_GB2312" w:eastAsia="FangSong_GB2312" w:hAnsi="FangSong_GB2312" w:cs="FangSong_GB2312"/>
          <w:bCs/>
          <w:sz w:val="32"/>
          <w:szCs w:val="32"/>
        </w:rPr>
        <w:t>7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次，通报批评单位</w:t>
      </w:r>
      <w:r>
        <w:rPr>
          <w:rFonts w:ascii="FangSong_GB2312" w:eastAsia="FangSong_GB2312" w:hAnsi="FangSong_GB2312" w:cs="FangSong_GB2312"/>
          <w:bCs/>
          <w:sz w:val="32"/>
          <w:szCs w:val="32"/>
        </w:rPr>
        <w:t>4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个，</w:t>
      </w:r>
      <w:r>
        <w:rPr>
          <w:rFonts w:ascii="FangSong_GB2312" w:eastAsia="FangSong_GB2312" w:hAnsi="FangSong_GB2312" w:cs="FangSong_GB2312"/>
          <w:bCs/>
          <w:sz w:val="32"/>
          <w:szCs w:val="32"/>
        </w:rPr>
        <w:t>10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余人次。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三是</w:t>
      </w:r>
      <w:r>
        <w:rPr>
          <w:rFonts w:ascii="楷体_GB2312" w:eastAsia="楷体_GB2312" w:hAnsi="楷体_GB2312" w:cs="楷体_GB2312" w:hint="eastAsia"/>
          <w:sz w:val="32"/>
          <w:szCs w:val="32"/>
        </w:rPr>
        <w:t>强化法治信访，常抓信访秩序规范。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坚持“依法治访”不动摇，纵深推进“信访法治化建设”活动。</w:t>
      </w:r>
      <w:r>
        <w:rPr>
          <w:rFonts w:ascii="FangSong_GB2312" w:eastAsia="FangSong_GB2312" w:hAnsi="FangSong_GB2312" w:cs="FangSong_GB2312"/>
          <w:sz w:val="32"/>
          <w:szCs w:val="32"/>
        </w:rPr>
        <w:t>2022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年，依法处置违法信访人员</w:t>
      </w:r>
      <w:r>
        <w:rPr>
          <w:rFonts w:ascii="FangSong_GB2312" w:eastAsia="FangSong_GB2312" w:hAnsi="FangSong_GB2312" w:cs="FangSong_GB2312"/>
          <w:sz w:val="32"/>
          <w:szCs w:val="32"/>
        </w:rPr>
        <w:t>12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人，其中行政拘留</w:t>
      </w:r>
      <w:r>
        <w:rPr>
          <w:rFonts w:ascii="FangSong_GB2312" w:eastAsia="FangSong_GB2312" w:hAnsi="FangSong_GB2312" w:cs="FangSong_GB2312"/>
          <w:sz w:val="32"/>
          <w:szCs w:val="32"/>
        </w:rPr>
        <w:t>9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人，判刑</w:t>
      </w:r>
      <w:r>
        <w:rPr>
          <w:rFonts w:ascii="FangSong_GB2312" w:eastAsia="FangSong_GB2312" w:hAnsi="FangSong_GB2312" w:cs="FangSong_GB2312"/>
          <w:sz w:val="32"/>
          <w:szCs w:val="32"/>
        </w:rPr>
        <w:t>1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人，刑事拘留</w:t>
      </w:r>
      <w:r>
        <w:rPr>
          <w:rFonts w:ascii="FangSong_GB2312" w:eastAsia="FangSong_GB2312" w:hAnsi="FangSong_GB2312" w:cs="FangSong_GB2312"/>
          <w:sz w:val="32"/>
          <w:szCs w:val="32"/>
        </w:rPr>
        <w:t>2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人。国家信访局交办我县第一批重复信访积案</w:t>
      </w:r>
      <w:r>
        <w:rPr>
          <w:rFonts w:ascii="FangSong_GB2312" w:eastAsia="FangSong_GB2312" w:hAnsi="FangSong_GB2312" w:cs="FangSong_GB2312"/>
          <w:sz w:val="32"/>
          <w:szCs w:val="32"/>
        </w:rPr>
        <w:t>63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件，汇报录入</w:t>
      </w:r>
      <w:r>
        <w:rPr>
          <w:rFonts w:ascii="FangSong_GB2312" w:eastAsia="FangSong_GB2312" w:hAnsi="FangSong_GB2312" w:cs="FangSong_GB2312"/>
          <w:sz w:val="32"/>
          <w:szCs w:val="32"/>
        </w:rPr>
        <w:t>63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件，汇报率</w:t>
      </w:r>
      <w:r>
        <w:rPr>
          <w:rFonts w:ascii="FangSong_GB2312" w:eastAsia="FangSong_GB2312" w:hAnsi="FangSong_GB2312" w:cs="FangSong_GB2312"/>
          <w:sz w:val="32"/>
          <w:szCs w:val="32"/>
        </w:rPr>
        <w:t>100%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，其中息访</w:t>
      </w:r>
      <w:r>
        <w:rPr>
          <w:rFonts w:ascii="FangSong_GB2312" w:eastAsia="FangSong_GB2312" w:hAnsi="FangSong_GB2312" w:cs="FangSong_GB2312"/>
          <w:sz w:val="32"/>
          <w:szCs w:val="32"/>
        </w:rPr>
        <w:t>32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件，息访息诉率</w:t>
      </w:r>
      <w:r>
        <w:rPr>
          <w:rFonts w:ascii="FangSong_GB2312" w:eastAsia="FangSong_GB2312" w:hAnsi="FangSong_GB2312" w:cs="FangSong_GB2312"/>
          <w:sz w:val="32"/>
          <w:szCs w:val="32"/>
        </w:rPr>
        <w:t>50.79%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，倒流</w:t>
      </w:r>
      <w:r>
        <w:rPr>
          <w:rFonts w:ascii="FangSong_GB2312" w:eastAsia="FangSong_GB2312" w:hAnsi="FangSong_GB2312" w:cs="FangSong_GB2312"/>
          <w:sz w:val="32"/>
          <w:szCs w:val="32"/>
        </w:rPr>
        <w:t>0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件，倒流率</w:t>
      </w:r>
      <w:r>
        <w:rPr>
          <w:rFonts w:ascii="FangSong_GB2312" w:eastAsia="FangSong_GB2312" w:hAnsi="FangSong_GB2312" w:cs="FangSong_GB2312"/>
          <w:sz w:val="32"/>
          <w:szCs w:val="32"/>
        </w:rPr>
        <w:t>0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；第二批重复信访积案</w:t>
      </w:r>
      <w:r>
        <w:rPr>
          <w:rFonts w:ascii="FangSong_GB2312" w:eastAsia="FangSong_GB2312" w:hAnsi="FangSong_GB2312" w:cs="FangSong_GB2312"/>
          <w:sz w:val="32"/>
          <w:szCs w:val="32"/>
        </w:rPr>
        <w:t>6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件，汇报录入</w:t>
      </w:r>
      <w:r>
        <w:rPr>
          <w:rFonts w:ascii="FangSong_GB2312" w:eastAsia="FangSong_GB2312" w:hAnsi="FangSong_GB2312" w:cs="FangSong_GB2312"/>
          <w:sz w:val="32"/>
          <w:szCs w:val="32"/>
        </w:rPr>
        <w:t>6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件，汇报率</w:t>
      </w:r>
      <w:r>
        <w:rPr>
          <w:rFonts w:ascii="FangSong_GB2312" w:eastAsia="FangSong_GB2312" w:hAnsi="FangSong_GB2312" w:cs="FangSong_GB2312"/>
          <w:sz w:val="32"/>
          <w:szCs w:val="32"/>
        </w:rPr>
        <w:t>100%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，其中息访息诉</w:t>
      </w:r>
      <w:r>
        <w:rPr>
          <w:rFonts w:ascii="FangSong_GB2312" w:eastAsia="FangSong_GB2312" w:hAnsi="FangSong_GB2312" w:cs="FangSong_GB2312"/>
          <w:sz w:val="32"/>
          <w:szCs w:val="32"/>
        </w:rPr>
        <w:t>5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件，息访息诉率为</w:t>
      </w:r>
      <w:r>
        <w:rPr>
          <w:rFonts w:ascii="FangSong_GB2312" w:eastAsia="FangSong_GB2312" w:hAnsi="FangSong_GB2312" w:cs="FangSong_GB2312"/>
          <w:sz w:val="32"/>
          <w:szCs w:val="32"/>
        </w:rPr>
        <w:t>83.3%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，倒流</w:t>
      </w:r>
      <w:r>
        <w:rPr>
          <w:rFonts w:ascii="FangSong_GB2312" w:eastAsia="FangSong_GB2312" w:hAnsi="FangSong_GB2312" w:cs="FangSong_GB2312"/>
          <w:sz w:val="32"/>
          <w:szCs w:val="32"/>
        </w:rPr>
        <w:t>0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件，倒流率</w:t>
      </w:r>
      <w:r>
        <w:rPr>
          <w:rFonts w:ascii="FangSong_GB2312" w:eastAsia="FangSong_GB2312" w:hAnsi="FangSong_GB2312" w:cs="FangSong_GB2312"/>
          <w:sz w:val="32"/>
          <w:szCs w:val="32"/>
        </w:rPr>
        <w:t>0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。</w:t>
      </w:r>
    </w:p>
    <w:p w:rsidR="00A405E3" w:rsidRDefault="00A405E3">
      <w:pPr>
        <w:numPr>
          <w:ilvl w:val="0"/>
          <w:numId w:val="3"/>
        </w:numPr>
        <w:spacing w:line="580" w:lineRule="exact"/>
        <w:ind w:firstLineChars="200" w:firstLine="643"/>
        <w:rPr>
          <w:rFonts w:ascii="FangSong_GB2312" w:eastAsia="FangSong_GB2312" w:hAnsi="FangSong_GB2312" w:cs="FangSong_GB2312"/>
          <w:b/>
          <w:bCs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bCs/>
          <w:sz w:val="32"/>
          <w:szCs w:val="32"/>
        </w:rPr>
        <w:t>主动担当作为，全力推进平安江永建设提档升级</w:t>
      </w:r>
    </w:p>
    <w:p w:rsidR="00A405E3" w:rsidRDefault="00A405E3">
      <w:pPr>
        <w:spacing w:line="58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一是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以专项行动为抓手，严厉打击各类违法犯罪</w:t>
      </w:r>
      <w:r>
        <w:rPr>
          <w:rFonts w:ascii="FangSong_GB2312" w:eastAsia="FangSong_GB2312" w:hint="eastAsia"/>
          <w:color w:val="000000"/>
          <w:sz w:val="32"/>
          <w:szCs w:val="32"/>
        </w:rPr>
        <w:t>。全县公安机关共接处警</w:t>
      </w:r>
      <w:r>
        <w:rPr>
          <w:rFonts w:ascii="FangSong_GB2312" w:eastAsia="FangSong_GB2312"/>
          <w:color w:val="000000"/>
          <w:sz w:val="32"/>
          <w:szCs w:val="32"/>
        </w:rPr>
        <w:t>3596</w:t>
      </w:r>
      <w:r>
        <w:rPr>
          <w:rFonts w:ascii="FangSong_GB2312" w:eastAsia="FangSong_GB2312" w:hint="eastAsia"/>
          <w:color w:val="000000"/>
          <w:sz w:val="32"/>
          <w:szCs w:val="32"/>
        </w:rPr>
        <w:t>起，立刑事案件</w:t>
      </w:r>
      <w:r>
        <w:rPr>
          <w:rFonts w:ascii="FangSong_GB2312" w:eastAsia="FangSong_GB2312"/>
          <w:color w:val="000000"/>
          <w:sz w:val="32"/>
          <w:szCs w:val="32"/>
        </w:rPr>
        <w:t>725</w:t>
      </w:r>
      <w:r>
        <w:rPr>
          <w:rFonts w:ascii="FangSong_GB2312" w:eastAsia="FangSong_GB2312" w:hint="eastAsia"/>
          <w:color w:val="000000"/>
          <w:sz w:val="32"/>
          <w:szCs w:val="32"/>
        </w:rPr>
        <w:t>起，破获</w:t>
      </w:r>
      <w:r>
        <w:rPr>
          <w:rFonts w:ascii="FangSong_GB2312" w:eastAsia="FangSong_GB2312"/>
          <w:color w:val="000000"/>
          <w:sz w:val="32"/>
          <w:szCs w:val="32"/>
        </w:rPr>
        <w:t>361</w:t>
      </w:r>
      <w:r>
        <w:rPr>
          <w:rFonts w:ascii="FangSong_GB2312" w:eastAsia="FangSong_GB2312" w:hint="eastAsia"/>
          <w:color w:val="000000"/>
          <w:sz w:val="32"/>
          <w:szCs w:val="32"/>
        </w:rPr>
        <w:t>起，</w:t>
      </w:r>
      <w:r>
        <w:rPr>
          <w:rFonts w:ascii="FangSong_GB2312" w:eastAsia="FangSong_GB2312" w:hint="eastAsia"/>
          <w:sz w:val="32"/>
          <w:szCs w:val="32"/>
        </w:rPr>
        <w:t>刑事拘留</w:t>
      </w:r>
      <w:r>
        <w:rPr>
          <w:rFonts w:ascii="FangSong_GB2312" w:eastAsia="FangSong_GB2312"/>
          <w:sz w:val="32"/>
          <w:szCs w:val="32"/>
        </w:rPr>
        <w:t>500</w:t>
      </w:r>
      <w:r>
        <w:rPr>
          <w:rFonts w:ascii="FangSong_GB2312" w:eastAsia="FangSong_GB2312" w:hint="eastAsia"/>
          <w:sz w:val="32"/>
          <w:szCs w:val="32"/>
        </w:rPr>
        <w:t>人，抓获上网逃犯</w:t>
      </w:r>
      <w:r>
        <w:rPr>
          <w:rFonts w:ascii="FangSong_GB2312" w:eastAsia="FangSong_GB2312"/>
          <w:sz w:val="32"/>
          <w:szCs w:val="32"/>
        </w:rPr>
        <w:t>40</w:t>
      </w:r>
      <w:r>
        <w:rPr>
          <w:rFonts w:ascii="FangSong_GB2312" w:eastAsia="FangSong_GB2312" w:hint="eastAsia"/>
          <w:sz w:val="32"/>
          <w:szCs w:val="32"/>
        </w:rPr>
        <w:t>人，受理行政案件</w:t>
      </w:r>
      <w:r>
        <w:rPr>
          <w:rFonts w:ascii="FangSong_GB2312" w:eastAsia="FangSong_GB2312"/>
          <w:sz w:val="32"/>
          <w:szCs w:val="32"/>
        </w:rPr>
        <w:t>914</w:t>
      </w:r>
      <w:r>
        <w:rPr>
          <w:rFonts w:ascii="FangSong_GB2312" w:eastAsia="FangSong_GB2312" w:hint="eastAsia"/>
          <w:sz w:val="32"/>
          <w:szCs w:val="32"/>
        </w:rPr>
        <w:t>起，结案</w:t>
      </w:r>
      <w:r>
        <w:rPr>
          <w:rFonts w:ascii="FangSong_GB2312" w:eastAsia="FangSong_GB2312"/>
          <w:sz w:val="32"/>
          <w:szCs w:val="32"/>
        </w:rPr>
        <w:t>467</w:t>
      </w:r>
      <w:r>
        <w:rPr>
          <w:rFonts w:ascii="FangSong_GB2312" w:eastAsia="FangSong_GB2312" w:hint="eastAsia"/>
          <w:sz w:val="32"/>
          <w:szCs w:val="32"/>
        </w:rPr>
        <w:t>起，行政拘留</w:t>
      </w:r>
      <w:r>
        <w:rPr>
          <w:rFonts w:ascii="FangSong_GB2312" w:eastAsia="FangSong_GB2312"/>
          <w:sz w:val="32"/>
          <w:szCs w:val="32"/>
        </w:rPr>
        <w:t>698</w:t>
      </w:r>
      <w:r>
        <w:rPr>
          <w:rFonts w:ascii="FangSong_GB2312" w:eastAsia="FangSong_GB2312" w:hint="eastAsia"/>
          <w:sz w:val="32"/>
          <w:szCs w:val="32"/>
        </w:rPr>
        <w:t>人；成功打掉了涉开设赌场、非法经营等多项罪名的江永熊江昊涉恶团伙和涉恶集团各</w:t>
      </w:r>
      <w:r>
        <w:rPr>
          <w:rFonts w:ascii="FangSong_GB2312" w:eastAsia="FangSong_GB2312"/>
          <w:sz w:val="32"/>
          <w:szCs w:val="32"/>
        </w:rPr>
        <w:t>1</w:t>
      </w:r>
      <w:r>
        <w:rPr>
          <w:rFonts w:ascii="FangSong_GB2312" w:eastAsia="FangSong_GB2312" w:hint="eastAsia"/>
          <w:sz w:val="32"/>
          <w:szCs w:val="32"/>
        </w:rPr>
        <w:t>个，打掉涉养老诈骗团伙</w:t>
      </w:r>
      <w:r>
        <w:rPr>
          <w:rFonts w:ascii="FangSong_GB2312" w:eastAsia="FangSong_GB2312"/>
          <w:sz w:val="32"/>
          <w:szCs w:val="32"/>
        </w:rPr>
        <w:t>3</w:t>
      </w:r>
      <w:r>
        <w:rPr>
          <w:rFonts w:ascii="FangSong_GB2312" w:eastAsia="FangSong_GB2312" w:hint="eastAsia"/>
          <w:sz w:val="32"/>
          <w:szCs w:val="32"/>
        </w:rPr>
        <w:t>个，</w:t>
      </w:r>
      <w:r>
        <w:rPr>
          <w:rFonts w:ascii="FangSong_GB2312" w:eastAsia="FangSong_GB2312" w:cs="FangSong_GB2312"/>
          <w:sz w:val="32"/>
          <w:szCs w:val="32"/>
        </w:rPr>
        <w:t>9</w:t>
      </w:r>
      <w:r>
        <w:rPr>
          <w:rFonts w:ascii="FangSong_GB2312" w:eastAsia="FangSong_GB2312" w:cs="FangSong_GB2312" w:hint="eastAsia"/>
          <w:sz w:val="32"/>
          <w:szCs w:val="32"/>
        </w:rPr>
        <w:t>月</w:t>
      </w:r>
      <w:r>
        <w:rPr>
          <w:rFonts w:ascii="FangSong_GB2312" w:eastAsia="FangSong_GB2312" w:cs="FangSong_GB2312"/>
          <w:sz w:val="32"/>
          <w:szCs w:val="32"/>
        </w:rPr>
        <w:t>25</w:t>
      </w:r>
      <w:r>
        <w:rPr>
          <w:rFonts w:ascii="FangSong_GB2312" w:eastAsia="FangSong_GB2312" w:cs="FangSong_GB2312" w:hint="eastAsia"/>
          <w:sz w:val="32"/>
          <w:szCs w:val="32"/>
        </w:rPr>
        <w:t>日成功抓获一名潜逃</w:t>
      </w:r>
      <w:r>
        <w:rPr>
          <w:rFonts w:ascii="FangSong_GB2312" w:eastAsia="FangSong_GB2312" w:cs="FangSong_GB2312"/>
          <w:sz w:val="32"/>
          <w:szCs w:val="32"/>
        </w:rPr>
        <w:t>16</w:t>
      </w:r>
      <w:r>
        <w:rPr>
          <w:rFonts w:ascii="FangSong_GB2312" w:eastAsia="FangSong_GB2312" w:cs="FangSong_GB2312" w:hint="eastAsia"/>
          <w:sz w:val="32"/>
          <w:szCs w:val="32"/>
        </w:rPr>
        <w:t>年命案逃犯张某清，百日行动取得良好战果。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二是</w:t>
      </w:r>
      <w:r>
        <w:rPr>
          <w:rFonts w:ascii="楷体_GB2312" w:eastAsia="楷体_GB2312" w:hAnsi="楷体_GB2312" w:cs="楷体_GB2312" w:hint="eastAsia"/>
          <w:sz w:val="32"/>
          <w:szCs w:val="32"/>
        </w:rPr>
        <w:t>加强源头管控，坚持关口前移</w:t>
      </w:r>
      <w:r>
        <w:rPr>
          <w:rFonts w:ascii="FangSong_GB2312" w:eastAsia="FangSong_GB2312" w:cs="FangSong_GB2312" w:hint="eastAsia"/>
          <w:sz w:val="32"/>
          <w:szCs w:val="32"/>
        </w:rPr>
        <w:t>。全面落实危爆物品、道路交通、公共场所、大型活动等安全监管责任和制度。共组织开展各类集中清查行动</w:t>
      </w:r>
      <w:r>
        <w:rPr>
          <w:rFonts w:ascii="FangSong_GB2312" w:eastAsia="FangSong_GB2312" w:cs="FangSong_GB2312"/>
          <w:sz w:val="32"/>
          <w:szCs w:val="32"/>
        </w:rPr>
        <w:t>13</w:t>
      </w:r>
      <w:r>
        <w:rPr>
          <w:rFonts w:ascii="FangSong_GB2312" w:eastAsia="FangSong_GB2312" w:cs="FangSong_GB2312" w:hint="eastAsia"/>
          <w:sz w:val="32"/>
          <w:szCs w:val="32"/>
        </w:rPr>
        <w:t>次，清查排查重点场所、部位</w:t>
      </w:r>
      <w:r>
        <w:rPr>
          <w:rFonts w:ascii="FangSong_GB2312" w:eastAsia="FangSong_GB2312" w:cs="FangSong_GB2312"/>
          <w:sz w:val="32"/>
          <w:szCs w:val="32"/>
        </w:rPr>
        <w:t>500</w:t>
      </w:r>
      <w:r>
        <w:rPr>
          <w:rFonts w:ascii="FangSong_GB2312" w:eastAsia="FangSong_GB2312" w:cs="FangSong_GB2312" w:hint="eastAsia"/>
          <w:sz w:val="32"/>
          <w:szCs w:val="32"/>
        </w:rPr>
        <w:t>余处，查获各类违法犯罪嫌疑人</w:t>
      </w:r>
      <w:r>
        <w:rPr>
          <w:rFonts w:ascii="FangSong_GB2312" w:eastAsia="FangSong_GB2312" w:cs="FangSong_GB2312"/>
          <w:sz w:val="32"/>
          <w:szCs w:val="32"/>
        </w:rPr>
        <w:t>46</w:t>
      </w:r>
      <w:r>
        <w:rPr>
          <w:rFonts w:ascii="FangSong_GB2312" w:eastAsia="FangSong_GB2312" w:cs="FangSong_GB2312" w:hint="eastAsia"/>
          <w:sz w:val="32"/>
          <w:szCs w:val="32"/>
        </w:rPr>
        <w:t>人，整改各类安全隐患</w:t>
      </w:r>
      <w:r>
        <w:rPr>
          <w:rFonts w:ascii="FangSong_GB2312" w:eastAsia="FangSong_GB2312" w:cs="FangSong_GB2312"/>
          <w:sz w:val="32"/>
          <w:szCs w:val="32"/>
        </w:rPr>
        <w:t>126</w:t>
      </w:r>
      <w:r>
        <w:rPr>
          <w:rFonts w:ascii="FangSong_GB2312" w:eastAsia="FangSong_GB2312" w:cs="FangSong_GB2312" w:hint="eastAsia"/>
          <w:sz w:val="32"/>
          <w:szCs w:val="32"/>
        </w:rPr>
        <w:t>处，编织筑建严密的“过滤网”和“防火墙”。</w:t>
      </w:r>
      <w:r>
        <w:rPr>
          <w:rFonts w:ascii="楷体_GB2312" w:eastAsia="楷体_GB2312" w:hAnsi="楷体_GB2312" w:cs="楷体_GB2312" w:hint="eastAsia"/>
          <w:sz w:val="32"/>
          <w:szCs w:val="32"/>
        </w:rPr>
        <w:t>三是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强力推进道路交通顽瘴痼疾整治。</w:t>
      </w:r>
      <w:r>
        <w:rPr>
          <w:rFonts w:ascii="FangSong_GB2312" w:eastAsia="FangSong_GB2312" w:hint="eastAsia"/>
          <w:sz w:val="32"/>
          <w:szCs w:val="32"/>
        </w:rPr>
        <w:t>截至</w:t>
      </w:r>
      <w:r>
        <w:rPr>
          <w:rFonts w:ascii="FangSong_GB2312" w:eastAsia="FangSong_GB2312"/>
          <w:sz w:val="32"/>
          <w:szCs w:val="32"/>
        </w:rPr>
        <w:t>11</w:t>
      </w:r>
      <w:r>
        <w:rPr>
          <w:rFonts w:ascii="FangSong_GB2312" w:eastAsia="FangSong_GB2312" w:hint="eastAsia"/>
          <w:sz w:val="32"/>
          <w:szCs w:val="32"/>
        </w:rPr>
        <w:t>月底共查处各类道路交通违法行为</w:t>
      </w:r>
      <w:r>
        <w:rPr>
          <w:rFonts w:ascii="FangSong_GB2312" w:eastAsia="FangSong_GB2312"/>
          <w:sz w:val="32"/>
          <w:szCs w:val="32"/>
        </w:rPr>
        <w:t>12.83</w:t>
      </w:r>
      <w:r>
        <w:rPr>
          <w:rFonts w:ascii="FangSong_GB2312" w:eastAsia="FangSong_GB2312" w:hint="eastAsia"/>
          <w:sz w:val="32"/>
          <w:szCs w:val="32"/>
        </w:rPr>
        <w:t>万起，其中醉驾</w:t>
      </w:r>
      <w:r>
        <w:rPr>
          <w:rFonts w:ascii="FangSong_GB2312" w:eastAsia="FangSong_GB2312"/>
          <w:sz w:val="32"/>
          <w:szCs w:val="32"/>
        </w:rPr>
        <w:t>180</w:t>
      </w:r>
      <w:r>
        <w:rPr>
          <w:rFonts w:ascii="FangSong_GB2312" w:eastAsia="FangSong_GB2312" w:hint="eastAsia"/>
          <w:sz w:val="32"/>
          <w:szCs w:val="32"/>
        </w:rPr>
        <w:t>起，酒驾</w:t>
      </w:r>
      <w:r>
        <w:rPr>
          <w:rFonts w:ascii="FangSong_GB2312" w:eastAsia="FangSong_GB2312"/>
          <w:sz w:val="32"/>
          <w:szCs w:val="32"/>
        </w:rPr>
        <w:t>329</w:t>
      </w:r>
      <w:r>
        <w:rPr>
          <w:rFonts w:ascii="FangSong_GB2312" w:eastAsia="FangSong_GB2312" w:hint="eastAsia"/>
          <w:sz w:val="32"/>
          <w:szCs w:val="32"/>
        </w:rPr>
        <w:t>起，</w:t>
      </w:r>
      <w:r>
        <w:rPr>
          <w:rFonts w:ascii="FangSong_GB2312" w:eastAsia="FangSong_GB2312" w:hint="eastAsia"/>
          <w:color w:val="000000"/>
          <w:sz w:val="32"/>
          <w:szCs w:val="32"/>
        </w:rPr>
        <w:t>排查整改隐患源</w:t>
      </w:r>
      <w:r>
        <w:rPr>
          <w:rFonts w:ascii="FangSong_GB2312" w:eastAsia="FangSong_GB2312"/>
          <w:color w:val="000000"/>
          <w:sz w:val="32"/>
          <w:szCs w:val="32"/>
        </w:rPr>
        <w:t>86</w:t>
      </w:r>
      <w:r>
        <w:rPr>
          <w:rFonts w:ascii="FangSong_GB2312" w:eastAsia="FangSong_GB2312" w:hint="eastAsia"/>
          <w:color w:val="000000"/>
          <w:sz w:val="32"/>
          <w:szCs w:val="32"/>
        </w:rPr>
        <w:t>处，</w:t>
      </w:r>
      <w:r>
        <w:rPr>
          <w:rFonts w:ascii="FangSong_GB2312" w:eastAsia="FangSong_GB2312" w:hint="eastAsia"/>
          <w:sz w:val="32"/>
          <w:szCs w:val="32"/>
        </w:rPr>
        <w:t>全县道路交通安全形势得到彻底扭转。今年以来全县道路交通亡人事故仅发生</w:t>
      </w:r>
      <w:r>
        <w:rPr>
          <w:rFonts w:ascii="FangSong_GB2312" w:eastAsia="FangSong_GB2312"/>
          <w:sz w:val="32"/>
          <w:szCs w:val="32"/>
        </w:rPr>
        <w:t>4</w:t>
      </w:r>
      <w:r>
        <w:rPr>
          <w:rFonts w:ascii="FangSong_GB2312" w:eastAsia="FangSong_GB2312" w:hint="eastAsia"/>
          <w:sz w:val="32"/>
          <w:szCs w:val="32"/>
        </w:rPr>
        <w:t>起死亡</w:t>
      </w:r>
      <w:r>
        <w:rPr>
          <w:rFonts w:ascii="FangSong_GB2312" w:eastAsia="FangSong_GB2312"/>
          <w:sz w:val="32"/>
          <w:szCs w:val="32"/>
        </w:rPr>
        <w:t>4</w:t>
      </w:r>
      <w:r>
        <w:rPr>
          <w:rFonts w:ascii="FangSong_GB2312" w:eastAsia="FangSong_GB2312" w:hint="eastAsia"/>
          <w:sz w:val="32"/>
          <w:szCs w:val="32"/>
        </w:rPr>
        <w:t>人，死亡人数同比下降</w:t>
      </w:r>
      <w:r>
        <w:rPr>
          <w:rFonts w:ascii="FangSong_GB2312" w:eastAsia="FangSong_GB2312"/>
          <w:sz w:val="32"/>
          <w:szCs w:val="32"/>
        </w:rPr>
        <w:t>73.3%</w:t>
      </w:r>
      <w:r>
        <w:rPr>
          <w:rFonts w:ascii="FangSong_GB2312" w:eastAsia="FangSong_GB2312" w:hint="eastAsia"/>
          <w:sz w:val="32"/>
          <w:szCs w:val="32"/>
        </w:rPr>
        <w:t>，</w:t>
      </w:r>
      <w:r>
        <w:rPr>
          <w:rFonts w:ascii="FangSong_GB2312" w:eastAsia="FangSong_GB2312"/>
          <w:sz w:val="32"/>
          <w:szCs w:val="32"/>
        </w:rPr>
        <w:t>1</w:t>
      </w:r>
      <w:r>
        <w:rPr>
          <w:rFonts w:ascii="FangSong_GB2312" w:eastAsia="FangSong_GB2312" w:hint="eastAsia"/>
          <w:sz w:val="32"/>
          <w:szCs w:val="32"/>
        </w:rPr>
        <w:t>至</w:t>
      </w:r>
      <w:r>
        <w:rPr>
          <w:rFonts w:ascii="FangSong_GB2312" w:eastAsia="FangSong_GB2312"/>
          <w:sz w:val="32"/>
          <w:szCs w:val="32"/>
        </w:rPr>
        <w:t>11</w:t>
      </w:r>
      <w:r>
        <w:rPr>
          <w:rFonts w:ascii="FangSong_GB2312" w:eastAsia="FangSong_GB2312" w:hint="eastAsia"/>
          <w:sz w:val="32"/>
          <w:szCs w:val="32"/>
        </w:rPr>
        <w:t>月交警大队绩效考核排名全市第</w:t>
      </w:r>
      <w:r>
        <w:rPr>
          <w:rFonts w:ascii="FangSong_GB2312" w:eastAsia="FangSong_GB2312"/>
          <w:sz w:val="32"/>
          <w:szCs w:val="32"/>
        </w:rPr>
        <w:t>1</w:t>
      </w:r>
      <w:r>
        <w:rPr>
          <w:rFonts w:ascii="FangSong_GB2312" w:eastAsia="FangSong_GB2312" w:hint="eastAsia"/>
          <w:sz w:val="32"/>
          <w:szCs w:val="32"/>
        </w:rPr>
        <w:t>，</w:t>
      </w:r>
      <w:r>
        <w:rPr>
          <w:rFonts w:ascii="FangSong_GB2312" w:eastAsia="FangSong_GB2312" w:cs="FangSong_GB2312" w:hint="eastAsia"/>
          <w:color w:val="000000"/>
          <w:sz w:val="32"/>
          <w:szCs w:val="32"/>
        </w:rPr>
        <w:t>道路交通问题整治“减量控大”排名全市第</w:t>
      </w:r>
      <w:r>
        <w:rPr>
          <w:rFonts w:ascii="FangSong_GB2312" w:eastAsia="FangSong_GB2312" w:cs="FangSong_GB2312"/>
          <w:color w:val="000000"/>
          <w:sz w:val="32"/>
          <w:szCs w:val="32"/>
        </w:rPr>
        <w:t>2</w:t>
      </w:r>
      <w:r>
        <w:rPr>
          <w:rFonts w:ascii="FangSong_GB2312" w:eastAsia="FangSong_GB2312" w:cs="FangSong_GB2312" w:hint="eastAsia"/>
          <w:color w:val="000000"/>
          <w:sz w:val="32"/>
          <w:szCs w:val="32"/>
        </w:rPr>
        <w:t>，</w:t>
      </w:r>
      <w:r>
        <w:rPr>
          <w:rFonts w:ascii="FangSong_GB2312" w:eastAsia="FangSong_GB2312" w:hint="eastAsia"/>
          <w:sz w:val="32"/>
          <w:szCs w:val="32"/>
        </w:rPr>
        <w:t>江永构建“</w:t>
      </w:r>
      <w:r>
        <w:rPr>
          <w:rFonts w:ascii="FangSong_GB2312" w:eastAsia="FangSong_GB2312"/>
          <w:sz w:val="32"/>
          <w:szCs w:val="32"/>
        </w:rPr>
        <w:t>321</w:t>
      </w:r>
      <w:r>
        <w:rPr>
          <w:rFonts w:ascii="FangSong_GB2312" w:eastAsia="FangSong_GB2312" w:hint="eastAsia"/>
          <w:sz w:val="32"/>
          <w:szCs w:val="32"/>
        </w:rPr>
        <w:t>”道路交通安全防护网典型经验做法被省整治办刊发全省推介。四是强力推进常态化扫黑除恶斗争。立案侦查涉黑涉恶案件</w:t>
      </w:r>
      <w:r>
        <w:rPr>
          <w:rFonts w:ascii="FangSong_GB2312" w:eastAsia="FangSong_GB2312"/>
          <w:sz w:val="32"/>
          <w:szCs w:val="32"/>
        </w:rPr>
        <w:t>2</w:t>
      </w:r>
      <w:r>
        <w:rPr>
          <w:rFonts w:ascii="FangSong_GB2312" w:eastAsia="FangSong_GB2312" w:hint="eastAsia"/>
          <w:sz w:val="32"/>
          <w:szCs w:val="32"/>
        </w:rPr>
        <w:t>起；倒查涉黑恶案件漏犯</w:t>
      </w:r>
      <w:r>
        <w:rPr>
          <w:rFonts w:ascii="FangSong_GB2312" w:eastAsia="FangSong_GB2312"/>
          <w:sz w:val="32"/>
          <w:szCs w:val="32"/>
        </w:rPr>
        <w:t>3</w:t>
      </w:r>
      <w:r>
        <w:rPr>
          <w:rFonts w:ascii="FangSong_GB2312" w:eastAsia="FangSong_GB2312" w:hint="eastAsia"/>
          <w:sz w:val="32"/>
          <w:szCs w:val="32"/>
        </w:rPr>
        <w:t>人，已抓获</w:t>
      </w:r>
      <w:r>
        <w:rPr>
          <w:rFonts w:ascii="FangSong_GB2312" w:eastAsia="FangSong_GB2312"/>
          <w:sz w:val="32"/>
          <w:szCs w:val="32"/>
        </w:rPr>
        <w:t>2</w:t>
      </w:r>
      <w:r>
        <w:rPr>
          <w:rFonts w:ascii="FangSong_GB2312" w:eastAsia="FangSong_GB2312" w:hint="eastAsia"/>
          <w:sz w:val="32"/>
          <w:szCs w:val="32"/>
        </w:rPr>
        <w:t>人，漏犯余东海已关押在永州市第三监狱。</w:t>
      </w:r>
    </w:p>
    <w:p w:rsidR="00A405E3" w:rsidRDefault="00A405E3">
      <w:pPr>
        <w:spacing w:line="580" w:lineRule="exact"/>
        <w:ind w:firstLineChars="200" w:firstLine="643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bCs/>
          <w:sz w:val="32"/>
          <w:szCs w:val="32"/>
        </w:rPr>
        <w:t>（四）突出创新引领，提升社会治理现代化水平</w:t>
      </w:r>
    </w:p>
    <w:p w:rsidR="00A405E3" w:rsidRDefault="00A405E3">
      <w:pPr>
        <w:spacing w:line="580" w:lineRule="exact"/>
        <w:ind w:firstLineChars="200" w:firstLine="640"/>
        <w:rPr>
          <w:rFonts w:ascii="FangSong_GB2312" w:eastAsia="FangSong_GB2312" w:hAnsi="FangSong_GB2312" w:cs="FangSong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一是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坚持高标准推进网格化建设</w:t>
      </w:r>
      <w:r>
        <w:rPr>
          <w:rFonts w:ascii="FangSong_GB2312" w:eastAsia="FangSong_GB2312" w:hAnsi="FangSong_GB2312" w:cs="FangSong_GB2312" w:hint="eastAsia"/>
          <w:b/>
          <w:bCs/>
          <w:color w:val="000000"/>
          <w:sz w:val="32"/>
          <w:szCs w:val="32"/>
        </w:rPr>
        <w:t>。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大力推进“雪亮工作”建设，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按国标建成了县级综治中心</w:t>
      </w:r>
      <w:r>
        <w:rPr>
          <w:rFonts w:ascii="FangSong_GB2312" w:eastAsia="FangSong_GB2312" w:hAnsi="FangSong_GB2312" w:cs="FangSong_GB2312"/>
          <w:sz w:val="32"/>
          <w:szCs w:val="32"/>
        </w:rPr>
        <w:t>1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个，乡镇级综治中心</w:t>
      </w:r>
      <w:r>
        <w:rPr>
          <w:rFonts w:ascii="FangSong_GB2312" w:eastAsia="FangSong_GB2312" w:hAnsi="FangSong_GB2312" w:cs="FangSong_GB2312"/>
          <w:sz w:val="32"/>
          <w:szCs w:val="32"/>
        </w:rPr>
        <w:t>9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个，村级综治中心</w:t>
      </w:r>
      <w:r>
        <w:rPr>
          <w:rFonts w:ascii="FangSong_GB2312" w:eastAsia="FangSong_GB2312" w:hAnsi="FangSong_GB2312" w:cs="FangSong_GB2312"/>
          <w:sz w:val="32"/>
          <w:szCs w:val="32"/>
        </w:rPr>
        <w:t>112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个，实现了县、乡镇、村（社区）三级联网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。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全县共划分网格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508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个，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9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个乡镇均建立以乡镇党委书记为主任的网格管理中心，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112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个村（社区）建立以村党支部书记为主任的网格管理便民服务中心。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通过永州市城乡网格化信息平台解决群众诉求网格事件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19974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件，其中网格员上报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19368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件，办结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19855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件，办结率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99.97%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。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，</w:t>
      </w:r>
      <w:r>
        <w:rPr>
          <w:rFonts w:ascii="FangSong_GB2312" w:eastAsia="FangSong_GB2312" w:hAnsi="FangSong_GB2312" w:cs="FangSong_GB2312"/>
          <w:sz w:val="32"/>
          <w:szCs w:val="32"/>
        </w:rPr>
        <w:t>96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％以上问题第一时间得到妥善化解。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二是持续深化治安防控体系建设。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大力实施“雪亮工程”。全县有高清电子视频监控点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1000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个、电子围栏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6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个、省、市、县三级治安卡口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6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个和无线公共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50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WIFI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、人脸识别系统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200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套。通过视频监控，先后破获案件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30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余起。在落实全市快反“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135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”机制建设上，建成城区快警平台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2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个、巡防平台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2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个，群防平台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246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个。全县累计投入巡防警力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2127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人次、巡防车辆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1500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辆次，</w:t>
      </w:r>
      <w:r>
        <w:rPr>
          <w:rFonts w:ascii="FangSong_GB2312" w:eastAsia="FangSong_GB2312" w:hint="eastAsia"/>
          <w:sz w:val="32"/>
          <w:szCs w:val="32"/>
        </w:rPr>
        <w:t>及时处警</w:t>
      </w:r>
      <w:r>
        <w:rPr>
          <w:rFonts w:ascii="FangSong_GB2312" w:eastAsia="FangSong_GB2312"/>
          <w:sz w:val="32"/>
          <w:szCs w:val="32"/>
        </w:rPr>
        <w:t>655</w:t>
      </w:r>
      <w:r>
        <w:rPr>
          <w:rFonts w:ascii="FangSong_GB2312" w:eastAsia="FangSong_GB2312" w:hint="eastAsia"/>
          <w:sz w:val="32"/>
          <w:szCs w:val="32"/>
        </w:rPr>
        <w:t>起，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处置突发事件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4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起，</w:t>
      </w:r>
      <w:r>
        <w:rPr>
          <w:rFonts w:ascii="FangSong_GB2312" w:eastAsia="FangSong_GB2312" w:hint="eastAsia"/>
          <w:sz w:val="32"/>
          <w:szCs w:val="32"/>
        </w:rPr>
        <w:t>抓获犯罪嫌疑人</w:t>
      </w:r>
      <w:r>
        <w:rPr>
          <w:rFonts w:ascii="FangSong_GB2312" w:eastAsia="FangSong_GB2312"/>
          <w:sz w:val="32"/>
          <w:szCs w:val="32"/>
        </w:rPr>
        <w:t>134</w:t>
      </w:r>
      <w:r>
        <w:rPr>
          <w:rFonts w:ascii="FangSong_GB2312" w:eastAsia="FangSong_GB2312" w:hint="eastAsia"/>
          <w:sz w:val="32"/>
          <w:szCs w:val="32"/>
        </w:rPr>
        <w:t>人。</w:t>
      </w:r>
      <w:r>
        <w:rPr>
          <w:rFonts w:ascii="楷体_GB2312" w:eastAsia="楷体_GB2312" w:hAnsi="楷体_GB2312" w:cs="楷体_GB2312" w:hint="eastAsia"/>
          <w:sz w:val="32"/>
          <w:szCs w:val="32"/>
        </w:rPr>
        <w:t>三是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深入推进市域社会治理现代化试点工作。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创新运用“</w:t>
      </w:r>
      <w:r>
        <w:rPr>
          <w:rFonts w:ascii="FangSong_GB2312" w:eastAsia="FangSong_GB2312" w:hAnsi="FangSong_GB2312" w:cs="FangSong_GB2312"/>
          <w:sz w:val="32"/>
          <w:szCs w:val="32"/>
        </w:rPr>
        <w:t>3333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”工作法，探索出“县委巡察</w:t>
      </w:r>
      <w:r>
        <w:rPr>
          <w:rFonts w:ascii="FangSong_GB2312" w:eastAsia="FangSong_GB2312" w:hAnsi="FangSong_GB2312" w:cs="FangSong_GB2312"/>
          <w:sz w:val="32"/>
          <w:szCs w:val="32"/>
        </w:rPr>
        <w:t>+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法治督察</w:t>
      </w:r>
      <w:r>
        <w:rPr>
          <w:rFonts w:ascii="FangSong_GB2312" w:eastAsia="FangSong_GB2312" w:hAnsi="FangSong_GB2312" w:cs="FangSong_GB2312"/>
          <w:sz w:val="32"/>
          <w:szCs w:val="32"/>
        </w:rPr>
        <w:t>+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执法监督”三位一体法治监督体系新模式，着力推行平安乡村建设一二三四五工作法、大力推动“政法五老”工作、好邻居（新乡贤）调解工作、“民俗创意”调节法、推广“合约食堂”。全县共成功调处各类矛盾纠纷</w:t>
      </w:r>
      <w:r>
        <w:rPr>
          <w:rFonts w:ascii="FangSong_GB2312" w:eastAsia="FangSong_GB2312" w:hAnsi="FangSong_GB2312" w:cs="FangSong_GB2312"/>
          <w:sz w:val="32"/>
          <w:szCs w:val="32"/>
        </w:rPr>
        <w:t>556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件，有效稳控群体性纠纷</w:t>
      </w:r>
      <w:r>
        <w:rPr>
          <w:rFonts w:ascii="FangSong_GB2312" w:eastAsia="FangSong_GB2312" w:hAnsi="FangSong_GB2312" w:cs="FangSong_GB2312"/>
          <w:sz w:val="32"/>
          <w:szCs w:val="32"/>
        </w:rPr>
        <w:t>6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起。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四是全力做好特殊人群服务管理。</w:t>
      </w: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对严重精神障碍患者、社区矫正人员、刑满释放人员等特殊人群，加强心理疏导和服务稳控，未发生“民转刑”和个人极端暴力案事件。</w:t>
      </w:r>
    </w:p>
    <w:p w:rsidR="00A405E3" w:rsidRDefault="00A405E3">
      <w:pPr>
        <w:spacing w:line="580" w:lineRule="exact"/>
        <w:ind w:firstLineChars="200" w:firstLine="643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bCs/>
          <w:sz w:val="32"/>
          <w:szCs w:val="32"/>
        </w:rPr>
        <w:t>（五）加强党建引领，全力打造忠诚干净担当政法铁军</w:t>
      </w:r>
      <w:r>
        <w:rPr>
          <w:rFonts w:ascii="FangSong_GB2312" w:eastAsia="FangSong_GB2312" w:hAnsi="FangSong_GB2312" w:cs="FangSong_GB2312"/>
          <w:sz w:val="32"/>
          <w:szCs w:val="32"/>
        </w:rPr>
        <w:t xml:space="preserve"> </w:t>
      </w:r>
    </w:p>
    <w:p w:rsidR="00A405E3" w:rsidRDefault="00A405E3">
      <w:pPr>
        <w:spacing w:line="580" w:lineRule="exact"/>
        <w:ind w:firstLineChars="200" w:firstLine="640"/>
        <w:rPr>
          <w:rFonts w:ascii="FangSong_GB2312" w:eastAsia="FangSong_GB2312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一是理论学习强素质。</w:t>
      </w:r>
      <w:r>
        <w:rPr>
          <w:rFonts w:ascii="FangSong_GB2312" w:eastAsia="FangSong_GB2312" w:cs="FangSong_GB2312" w:hint="eastAsia"/>
          <w:sz w:val="32"/>
          <w:szCs w:val="32"/>
        </w:rPr>
        <w:t>始终将抓好党的二十大精神学习宣传贯彻工作作为首要政治任务，结合政法工作实际，</w:t>
      </w:r>
      <w:r>
        <w:rPr>
          <w:rFonts w:ascii="FangSong_GB2312" w:eastAsia="FangSong_GB2312" w:cs="FangSong_GB2312" w:hint="eastAsia"/>
          <w:sz w:val="32"/>
          <w:szCs w:val="32"/>
          <w:shd w:val="clear" w:color="auto" w:fill="FFFFFF"/>
        </w:rPr>
        <w:t>积极创新思路举措，搭建“学习贯彻党的二十大精神”平台，推出集中学习和研讨制度。召开党委理论中心组学习会</w:t>
      </w:r>
      <w:r>
        <w:rPr>
          <w:rFonts w:ascii="FangSong_GB2312" w:eastAsia="FangSong_GB2312" w:cs="FangSong_GB2312"/>
          <w:sz w:val="32"/>
          <w:szCs w:val="32"/>
          <w:shd w:val="clear" w:color="auto" w:fill="FFFFFF"/>
        </w:rPr>
        <w:t>2</w:t>
      </w:r>
      <w:r>
        <w:rPr>
          <w:rFonts w:ascii="FangSong_GB2312" w:eastAsia="FangSong_GB2312" w:cs="FangSong_GB2312" w:hint="eastAsia"/>
          <w:sz w:val="32"/>
          <w:szCs w:val="32"/>
          <w:shd w:val="clear" w:color="auto" w:fill="FFFFFF"/>
        </w:rPr>
        <w:t>次，常态化开展集中学习</w:t>
      </w:r>
      <w:r>
        <w:rPr>
          <w:rFonts w:ascii="FangSong_GB2312" w:eastAsia="FangSong_GB2312" w:cs="FangSong_GB2312"/>
          <w:sz w:val="32"/>
          <w:szCs w:val="32"/>
          <w:shd w:val="clear" w:color="auto" w:fill="FFFFFF"/>
        </w:rPr>
        <w:t>5</w:t>
      </w:r>
      <w:r>
        <w:rPr>
          <w:rFonts w:ascii="FangSong_GB2312" w:eastAsia="FangSong_GB2312" w:cs="FangSong_GB2312" w:hint="eastAsia"/>
          <w:sz w:val="32"/>
          <w:szCs w:val="32"/>
          <w:shd w:val="clear" w:color="auto" w:fill="FFFFFF"/>
        </w:rPr>
        <w:t>次，迅速掀起全县政法机关学习宣传贯彻党的二十大精神浓厚氛围。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二是全面</w:t>
      </w:r>
      <w:r>
        <w:rPr>
          <w:rFonts w:ascii="楷体_GB2312" w:eastAsia="楷体_GB2312" w:hAnsi="楷体_GB2312" w:cs="楷体_GB2312" w:hint="eastAsia"/>
          <w:sz w:val="32"/>
          <w:szCs w:val="32"/>
        </w:rPr>
        <w:t>从严治党管警。</w:t>
      </w:r>
      <w:r>
        <w:rPr>
          <w:rFonts w:ascii="FangSong_GB2312" w:eastAsia="FangSong_GB2312" w:cs="仿宋" w:hint="eastAsia"/>
          <w:sz w:val="32"/>
          <w:szCs w:val="32"/>
        </w:rPr>
        <w:t>坚持从严正风肃纪，强化党风廉政建设，深入开展队伍警示教育和专项整治活动。县公安局共下发督察通报</w:t>
      </w:r>
      <w:r>
        <w:rPr>
          <w:rFonts w:ascii="FangSong_GB2312" w:eastAsia="FangSong_GB2312" w:cs="仿宋"/>
          <w:sz w:val="32"/>
          <w:szCs w:val="32"/>
        </w:rPr>
        <w:t>38</w:t>
      </w:r>
      <w:r>
        <w:rPr>
          <w:rFonts w:ascii="FangSong_GB2312" w:eastAsia="FangSong_GB2312" w:cs="仿宋" w:hint="eastAsia"/>
          <w:sz w:val="32"/>
          <w:szCs w:val="32"/>
        </w:rPr>
        <w:t>期，追责问责</w:t>
      </w:r>
      <w:r>
        <w:rPr>
          <w:rFonts w:ascii="FangSong_GB2312" w:eastAsia="FangSong_GB2312" w:cs="仿宋"/>
          <w:sz w:val="32"/>
          <w:szCs w:val="32"/>
        </w:rPr>
        <w:t>65</w:t>
      </w:r>
      <w:r>
        <w:rPr>
          <w:rFonts w:ascii="FangSong_GB2312" w:eastAsia="FangSong_GB2312" w:cs="仿宋" w:hint="eastAsia"/>
          <w:sz w:val="32"/>
          <w:szCs w:val="32"/>
        </w:rPr>
        <w:t>人次，对</w:t>
      </w:r>
      <w:r>
        <w:rPr>
          <w:rFonts w:ascii="FangSong_GB2312" w:eastAsia="FangSong_GB2312" w:cs="仿宋"/>
          <w:sz w:val="32"/>
          <w:szCs w:val="32"/>
        </w:rPr>
        <w:t>6</w:t>
      </w:r>
      <w:r>
        <w:rPr>
          <w:rFonts w:ascii="FangSong_GB2312" w:eastAsia="FangSong_GB2312" w:cs="仿宋" w:hint="eastAsia"/>
          <w:sz w:val="32"/>
          <w:szCs w:val="32"/>
        </w:rPr>
        <w:t>名民警采取禁闭措施，有力整肃了作风、严明了纪律、纯洁了队伍。县法院</w:t>
      </w:r>
      <w:r>
        <w:rPr>
          <w:rFonts w:ascii="FangSong_GB2312" w:eastAsia="FangSong_GB2312" w:hint="eastAsia"/>
          <w:sz w:val="32"/>
          <w:szCs w:val="32"/>
        </w:rPr>
        <w:t>自查自纠问题</w:t>
      </w:r>
      <w:r>
        <w:rPr>
          <w:rFonts w:ascii="FangSong_GB2312" w:eastAsia="FangSong_GB2312"/>
          <w:sz w:val="32"/>
          <w:szCs w:val="32"/>
        </w:rPr>
        <w:t>22</w:t>
      </w:r>
      <w:r>
        <w:rPr>
          <w:rFonts w:ascii="FangSong_GB2312" w:eastAsia="FangSong_GB2312" w:hint="eastAsia"/>
          <w:sz w:val="32"/>
          <w:szCs w:val="32"/>
        </w:rPr>
        <w:t>个，整治省、市通报问题</w:t>
      </w:r>
      <w:r>
        <w:rPr>
          <w:rFonts w:ascii="FangSong_GB2312" w:eastAsia="FangSong_GB2312"/>
          <w:sz w:val="32"/>
          <w:szCs w:val="32"/>
        </w:rPr>
        <w:t>3</w:t>
      </w:r>
      <w:r>
        <w:rPr>
          <w:rFonts w:ascii="FangSong_GB2312" w:eastAsia="FangSong_GB2312" w:hint="eastAsia"/>
          <w:sz w:val="32"/>
          <w:szCs w:val="32"/>
        </w:rPr>
        <w:t>个，处理处分人数</w:t>
      </w:r>
      <w:r>
        <w:rPr>
          <w:rFonts w:ascii="FangSong_GB2312" w:eastAsia="FangSong_GB2312"/>
          <w:sz w:val="32"/>
          <w:szCs w:val="32"/>
        </w:rPr>
        <w:t>15</w:t>
      </w:r>
      <w:r>
        <w:rPr>
          <w:rFonts w:ascii="FangSong_GB2312" w:eastAsia="FangSong_GB2312" w:hint="eastAsia"/>
          <w:sz w:val="32"/>
          <w:szCs w:val="32"/>
        </w:rPr>
        <w:t>人，建立长效机制</w:t>
      </w:r>
      <w:r>
        <w:rPr>
          <w:rFonts w:ascii="FangSong_GB2312" w:eastAsia="FangSong_GB2312"/>
          <w:sz w:val="32"/>
          <w:szCs w:val="32"/>
        </w:rPr>
        <w:t>5</w:t>
      </w:r>
      <w:r>
        <w:rPr>
          <w:rFonts w:ascii="FangSong_GB2312" w:eastAsia="FangSong_GB2312" w:hint="eastAsia"/>
          <w:sz w:val="32"/>
          <w:szCs w:val="32"/>
        </w:rPr>
        <w:t>个，完善制度建设</w:t>
      </w:r>
      <w:r>
        <w:rPr>
          <w:rFonts w:ascii="FangSong_GB2312" w:eastAsia="FangSong_GB2312"/>
          <w:sz w:val="32"/>
          <w:szCs w:val="32"/>
        </w:rPr>
        <w:t>1</w:t>
      </w:r>
      <w:r>
        <w:rPr>
          <w:rFonts w:ascii="FangSong_GB2312" w:eastAsia="FangSong_GB2312" w:hint="eastAsia"/>
          <w:sz w:val="32"/>
          <w:szCs w:val="32"/>
        </w:rPr>
        <w:t>个。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FangSong_GB2312" w:eastAsia="FangSong_GB2312" w:hAnsi="FangSong_GB2312" w:cs="FangSong_GB2312"/>
          <w:snapToGrid w:val="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七、存在的问题及原因分析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（一）绩效评价标准量化较难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行政事业单位的工作具有一定的特殊性，很多工作无法用量化标准称量，尤其是人员经费、业务工作经费，在运用数量标准、质量标准评价财政资金支出方面存在很多问题。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（二）财政困难导致资金支出不均衡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近几年来，江永县财政收支矛盾紧张，国库资金调度艰难，国库支付报账进度很不均衡，对财政资金使用绩效产生了一定的消极影响。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八、下一步改进措施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建议县财政加强收支管理，科学合理调度好财政资金，确保行政事业单位正常、高效运转。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九、绩效自评结果拟应用和公开情况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年财政资金使用绩效情况，我单位将向县财政继续申请有关项目资金。根据县财政要求，我单位将在江永县政府网公示我单位绩交自评报告。</w:t>
      </w:r>
    </w:p>
    <w:p w:rsidR="00A405E3" w:rsidRDefault="00A405E3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十、其他需要说明的情况</w:t>
      </w:r>
    </w:p>
    <w:p w:rsidR="00A405E3" w:rsidRPr="001E639C" w:rsidRDefault="00A405E3" w:rsidP="001E639C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1" w:color="FFFFFF"/>
        </w:pBdr>
        <w:shd w:val="solid" w:color="FFFFFF" w:fill="auto"/>
        <w:autoSpaceDN w:val="0"/>
        <w:snapToGrid w:val="0"/>
        <w:spacing w:line="560" w:lineRule="exact"/>
        <w:ind w:firstLineChars="200" w:firstLine="640"/>
        <w:rPr>
          <w:rFonts w:ascii="黑体" w:eastAsia="黑体" w:hAnsi="黑体" w:cs="黑体"/>
          <w:b/>
          <w:bCs/>
          <w:sz w:val="32"/>
          <w:szCs w:val="32"/>
        </w:rPr>
      </w:pPr>
      <w:r w:rsidRPr="001E639C">
        <w:rPr>
          <w:rFonts w:ascii="仿宋" w:eastAsia="仿宋" w:hAnsi="仿宋" w:hint="eastAsia"/>
          <w:sz w:val="32"/>
          <w:szCs w:val="32"/>
        </w:rPr>
        <w:t>无</w:t>
      </w:r>
    </w:p>
    <w:sectPr w:rsidR="00A405E3" w:rsidRPr="001E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797099"/>
    <w:multiLevelType w:val="singleLevel"/>
    <w:tmpl w:val="A379709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0AFA0B51"/>
    <w:multiLevelType w:val="singleLevel"/>
    <w:tmpl w:val="0AFA0B51"/>
    <w:lvl w:ilvl="0">
      <w:start w:val="2"/>
      <w:numFmt w:val="chineseCounting"/>
      <w:suff w:val="nothing"/>
      <w:lvlText w:val="（%1）"/>
      <w:lvlJc w:val="left"/>
      <w:pPr>
        <w:ind w:left="-223"/>
      </w:pPr>
      <w:rPr>
        <w:rFonts w:cs="Times New Roman" w:hint="eastAsia"/>
      </w:rPr>
    </w:lvl>
  </w:abstractNum>
  <w:abstractNum w:abstractNumId="2">
    <w:nsid w:val="2D958B21"/>
    <w:multiLevelType w:val="singleLevel"/>
    <w:tmpl w:val="2D958B21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M1ZWM4OGQ3NTY2Nzg0YmVjNWRlYzUwNDQyMTVlOTUifQ=="/>
  </w:docVars>
  <w:rsids>
    <w:rsidRoot w:val="1DE26AFC"/>
    <w:rsid w:val="000E4F5B"/>
    <w:rsid w:val="001E639C"/>
    <w:rsid w:val="00300470"/>
    <w:rsid w:val="00A405E3"/>
    <w:rsid w:val="00D40B91"/>
    <w:rsid w:val="0B474221"/>
    <w:rsid w:val="11573385"/>
    <w:rsid w:val="1DE26AFC"/>
    <w:rsid w:val="29765EA0"/>
    <w:rsid w:val="2D2908BC"/>
    <w:rsid w:val="48802ACB"/>
    <w:rsid w:val="58240FC6"/>
    <w:rsid w:val="64000FC0"/>
    <w:rsid w:val="6B78086E"/>
    <w:rsid w:val="701C7B11"/>
    <w:rsid w:val="73FA611C"/>
    <w:rsid w:val="74570D18"/>
    <w:rsid w:val="74B45CBA"/>
    <w:rsid w:val="7D98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30047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3004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B83"/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30047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3B83"/>
    <w:rPr>
      <w:szCs w:val="24"/>
    </w:rPr>
  </w:style>
  <w:style w:type="paragraph" w:styleId="NormalWeb">
    <w:name w:val="Normal (Web)"/>
    <w:basedOn w:val="Normal"/>
    <w:uiPriority w:val="99"/>
    <w:rsid w:val="00300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00470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43B83"/>
  </w:style>
  <w:style w:type="character" w:styleId="Strong">
    <w:name w:val="Strong"/>
    <w:basedOn w:val="DefaultParagraphFont"/>
    <w:uiPriority w:val="99"/>
    <w:qFormat/>
    <w:rsid w:val="00300470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300470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Normal"/>
    <w:uiPriority w:val="99"/>
    <w:rsid w:val="0030047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580</Words>
  <Characters>3309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cx6</dc:creator>
  <cp:keywords/>
  <dc:description/>
  <cp:lastModifiedBy>cx6</cp:lastModifiedBy>
  <cp:revision>2</cp:revision>
  <dcterms:created xsi:type="dcterms:W3CDTF">2021-04-22T23:12:00Z</dcterms:created>
  <dcterms:modified xsi:type="dcterms:W3CDTF">2023-09-17T09:17:00Z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96D684AD6FCD49589BFCB8FE2A1480E3</vt:lpwstr>
  </property>
</Properties>
</file>