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宋体" w:eastAsia="黑体"/>
          <w:kern w:val="0"/>
          <w:sz w:val="32"/>
          <w:szCs w:val="32"/>
        </w:rPr>
      </w:pPr>
      <w:bookmarkStart w:id="0" w:name="_GoBack"/>
      <w:bookmarkEnd w:id="0"/>
      <w:r>
        <w:rPr>
          <w:rFonts w:hint="eastAsia" w:ascii="黑体" w:hAnsi="黑体" w:eastAsia="黑体"/>
          <w:kern w:val="0"/>
          <w:sz w:val="32"/>
          <w:szCs w:val="32"/>
        </w:rPr>
        <w:t>附件</w:t>
      </w:r>
      <w:r>
        <w:rPr>
          <w:rFonts w:ascii="黑体" w:hAnsi="宋体" w:eastAsia="黑体"/>
          <w:kern w:val="0"/>
          <w:sz w:val="32"/>
          <w:szCs w:val="32"/>
        </w:rPr>
        <w:t>1</w:t>
      </w:r>
    </w:p>
    <w:p>
      <w:pPr>
        <w:widowControl/>
        <w:spacing w:line="560" w:lineRule="exact"/>
        <w:jc w:val="center"/>
        <w:rPr>
          <w:rFonts w:ascii="宋体" w:cs="宋体"/>
          <w:kern w:val="0"/>
          <w:sz w:val="30"/>
          <w:szCs w:val="30"/>
        </w:rPr>
      </w:pPr>
      <w:r>
        <w:rPr>
          <w:rFonts w:hint="eastAsia" w:ascii="宋体" w:hAnsi="宋体" w:cs="宋体"/>
          <w:kern w:val="0"/>
          <w:sz w:val="30"/>
          <w:szCs w:val="30"/>
        </w:rPr>
        <w:t>江永县水利和库区移民事务中心部门整体支出</w:t>
      </w:r>
    </w:p>
    <w:p>
      <w:pPr>
        <w:widowControl/>
        <w:spacing w:line="560" w:lineRule="exact"/>
        <w:jc w:val="center"/>
        <w:rPr>
          <w:rFonts w:ascii="黑体" w:hAnsi="宋体" w:eastAsia="黑体"/>
          <w:kern w:val="0"/>
          <w:sz w:val="32"/>
          <w:szCs w:val="32"/>
        </w:rPr>
      </w:pPr>
      <w:r>
        <w:rPr>
          <w:rFonts w:hint="eastAsia" w:ascii="宋体" w:hAnsi="宋体" w:cs="宋体"/>
          <w:kern w:val="0"/>
          <w:sz w:val="30"/>
          <w:szCs w:val="30"/>
        </w:rPr>
        <w:t>绩效评价基础数据表</w:t>
      </w:r>
    </w:p>
    <w:p>
      <w:pPr>
        <w:widowControl/>
        <w:tabs>
          <w:tab w:val="left" w:pos="3611"/>
          <w:tab w:val="left" w:pos="4791"/>
          <w:tab w:val="left" w:pos="5951"/>
          <w:tab w:val="left" w:pos="7071"/>
          <w:tab w:val="left" w:pos="7444"/>
          <w:tab w:val="left" w:pos="8191"/>
          <w:tab w:val="left" w:pos="9311"/>
        </w:tabs>
        <w:ind w:left="91"/>
        <w:jc w:val="left"/>
        <w:rPr>
          <w:rFonts w:eastAsia="FangSong_GB2312"/>
          <w:kern w:val="0"/>
          <w:sz w:val="24"/>
        </w:rPr>
      </w:pPr>
      <w:r>
        <w:rPr>
          <w:rFonts w:eastAsia="FangSong_GB2312"/>
          <w:kern w:val="0"/>
          <w:sz w:val="24"/>
        </w:rPr>
        <w:tab/>
      </w:r>
      <w:r>
        <w:rPr>
          <w:rFonts w:eastAsia="FangSong_GB2312"/>
          <w:kern w:val="0"/>
          <w:sz w:val="24"/>
        </w:rPr>
        <w:tab/>
      </w:r>
      <w:r>
        <w:rPr>
          <w:rFonts w:eastAsia="FangSong_GB2312"/>
          <w:kern w:val="0"/>
          <w:sz w:val="24"/>
        </w:rPr>
        <w:t xml:space="preserve">             </w:t>
      </w:r>
      <w:r>
        <w:rPr>
          <w:rFonts w:hint="eastAsia" w:eastAsia="FangSong_GB2312"/>
          <w:kern w:val="0"/>
          <w:sz w:val="24"/>
        </w:rPr>
        <w:t>金额单位：万元</w:t>
      </w:r>
    </w:p>
    <w:tbl>
      <w:tblPr>
        <w:tblStyle w:val="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vAlign w:val="center"/>
          </w:tcPr>
          <w:p>
            <w:pPr>
              <w:widowControl/>
              <w:jc w:val="center"/>
              <w:rPr>
                <w:rFonts w:eastAsia="FangSong_GB2312"/>
                <w:kern w:val="0"/>
                <w:szCs w:val="21"/>
              </w:rPr>
            </w:pPr>
            <w:r>
              <w:rPr>
                <w:rFonts w:hint="eastAsia" w:eastAsia="FangSong_GB2312"/>
                <w:kern w:val="0"/>
                <w:szCs w:val="21"/>
              </w:rPr>
              <w:t>财政供养人员情况</w:t>
            </w:r>
          </w:p>
        </w:tc>
        <w:tc>
          <w:tcPr>
            <w:tcW w:w="2038" w:type="dxa"/>
            <w:gridSpan w:val="2"/>
            <w:vAlign w:val="center"/>
          </w:tcPr>
          <w:p>
            <w:pPr>
              <w:widowControl/>
              <w:jc w:val="center"/>
              <w:rPr>
                <w:rFonts w:eastAsia="FangSong_GB2312"/>
                <w:b/>
                <w:bCs/>
                <w:kern w:val="0"/>
                <w:szCs w:val="21"/>
              </w:rPr>
            </w:pPr>
            <w:r>
              <w:rPr>
                <w:rFonts w:hint="eastAsia" w:eastAsia="FangSong_GB2312"/>
                <w:b/>
                <w:bCs/>
                <w:kern w:val="0"/>
                <w:szCs w:val="21"/>
              </w:rPr>
              <w:t>编制数</w:t>
            </w:r>
          </w:p>
        </w:tc>
        <w:tc>
          <w:tcPr>
            <w:tcW w:w="2240" w:type="dxa"/>
            <w:gridSpan w:val="2"/>
            <w:vAlign w:val="center"/>
          </w:tcPr>
          <w:p>
            <w:pPr>
              <w:widowControl/>
              <w:jc w:val="center"/>
              <w:rPr>
                <w:rFonts w:eastAsia="FangSong_GB2312"/>
                <w:b/>
                <w:bCs/>
                <w:kern w:val="0"/>
                <w:szCs w:val="21"/>
              </w:rPr>
            </w:pPr>
            <w:r>
              <w:rPr>
                <w:rFonts w:eastAsia="FangSong_GB2312"/>
                <w:b/>
                <w:bCs/>
                <w:kern w:val="0"/>
                <w:szCs w:val="21"/>
              </w:rPr>
              <w:t>2022</w:t>
            </w:r>
            <w:r>
              <w:rPr>
                <w:rFonts w:hint="eastAsia" w:eastAsia="FangSong_GB2312"/>
                <w:b/>
                <w:bCs/>
                <w:kern w:val="0"/>
                <w:szCs w:val="21"/>
              </w:rPr>
              <w:t>年实际在职人数</w:t>
            </w:r>
          </w:p>
        </w:tc>
        <w:tc>
          <w:tcPr>
            <w:tcW w:w="1832" w:type="dxa"/>
            <w:gridSpan w:val="2"/>
            <w:vAlign w:val="center"/>
          </w:tcPr>
          <w:p>
            <w:pPr>
              <w:widowControl/>
              <w:jc w:val="center"/>
              <w:rPr>
                <w:rFonts w:eastAsia="FangSong_GB2312"/>
                <w:b/>
                <w:bCs/>
                <w:kern w:val="0"/>
                <w:szCs w:val="21"/>
              </w:rPr>
            </w:pPr>
            <w:r>
              <w:rPr>
                <w:rFonts w:hint="eastAsia" w:eastAsia="FangSong_GB2312"/>
                <w:b/>
                <w:bCs/>
                <w:kern w:val="0"/>
                <w:szCs w:val="21"/>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vAlign w:val="center"/>
          </w:tcPr>
          <w:p>
            <w:pPr>
              <w:widowControl/>
              <w:jc w:val="left"/>
              <w:rPr>
                <w:rFonts w:eastAsia="FangSong_GB2312"/>
                <w:kern w:val="0"/>
                <w:szCs w:val="21"/>
              </w:rPr>
            </w:pPr>
          </w:p>
        </w:tc>
        <w:tc>
          <w:tcPr>
            <w:tcW w:w="2038" w:type="dxa"/>
            <w:gridSpan w:val="2"/>
            <w:vAlign w:val="center"/>
          </w:tcPr>
          <w:p>
            <w:pPr>
              <w:widowControl/>
              <w:jc w:val="center"/>
              <w:rPr>
                <w:rFonts w:eastAsia="FangSong_GB2312"/>
                <w:kern w:val="0"/>
                <w:szCs w:val="21"/>
              </w:rPr>
            </w:pPr>
            <w:r>
              <w:rPr>
                <w:rFonts w:eastAsia="FangSong_GB2312"/>
                <w:kern w:val="0"/>
                <w:szCs w:val="21"/>
              </w:rPr>
              <w:t>5</w:t>
            </w:r>
          </w:p>
        </w:tc>
        <w:tc>
          <w:tcPr>
            <w:tcW w:w="2240" w:type="dxa"/>
            <w:gridSpan w:val="2"/>
            <w:vAlign w:val="center"/>
          </w:tcPr>
          <w:p>
            <w:pPr>
              <w:widowControl/>
              <w:jc w:val="center"/>
              <w:rPr>
                <w:rFonts w:eastAsia="FangSong_GB2312"/>
                <w:kern w:val="0"/>
                <w:szCs w:val="21"/>
              </w:rPr>
            </w:pPr>
            <w:r>
              <w:rPr>
                <w:rFonts w:eastAsia="FangSong_GB2312"/>
                <w:kern w:val="0"/>
                <w:szCs w:val="21"/>
              </w:rPr>
              <w:t>5</w:t>
            </w:r>
          </w:p>
        </w:tc>
        <w:tc>
          <w:tcPr>
            <w:tcW w:w="1832" w:type="dxa"/>
            <w:gridSpan w:val="2"/>
            <w:vAlign w:val="center"/>
          </w:tcPr>
          <w:p>
            <w:pPr>
              <w:widowControl/>
              <w:jc w:val="center"/>
              <w:rPr>
                <w:rFonts w:eastAsia="FangSong_GB2312"/>
                <w:kern w:val="0"/>
                <w:szCs w:val="21"/>
              </w:rPr>
            </w:pPr>
            <w:r>
              <w:rPr>
                <w:rFonts w:eastAsia="FangSong_GB2312"/>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center"/>
              <w:rPr>
                <w:rFonts w:eastAsia="FangSong_GB2312"/>
                <w:kern w:val="0"/>
                <w:szCs w:val="21"/>
              </w:rPr>
            </w:pPr>
            <w:r>
              <w:rPr>
                <w:rFonts w:hint="eastAsia" w:eastAsia="FangSong_GB2312"/>
                <w:kern w:val="0"/>
                <w:szCs w:val="21"/>
              </w:rPr>
              <w:t>经费控制情况</w:t>
            </w:r>
          </w:p>
        </w:tc>
        <w:tc>
          <w:tcPr>
            <w:tcW w:w="2038" w:type="dxa"/>
            <w:gridSpan w:val="2"/>
            <w:vAlign w:val="center"/>
          </w:tcPr>
          <w:p>
            <w:pPr>
              <w:widowControl/>
              <w:jc w:val="center"/>
              <w:rPr>
                <w:rFonts w:eastAsia="FangSong_GB2312"/>
                <w:b/>
                <w:bCs/>
                <w:kern w:val="0"/>
                <w:szCs w:val="21"/>
              </w:rPr>
            </w:pPr>
            <w:r>
              <w:rPr>
                <w:rFonts w:eastAsia="FangSong_GB2312"/>
                <w:b/>
                <w:bCs/>
                <w:kern w:val="0"/>
                <w:szCs w:val="21"/>
              </w:rPr>
              <w:t>2021</w:t>
            </w:r>
            <w:r>
              <w:rPr>
                <w:rFonts w:hint="eastAsia" w:eastAsia="FangSong_GB2312"/>
                <w:b/>
                <w:bCs/>
                <w:kern w:val="0"/>
                <w:szCs w:val="21"/>
              </w:rPr>
              <w:t>年决算数</w:t>
            </w:r>
          </w:p>
        </w:tc>
        <w:tc>
          <w:tcPr>
            <w:tcW w:w="2240" w:type="dxa"/>
            <w:gridSpan w:val="2"/>
            <w:vAlign w:val="center"/>
          </w:tcPr>
          <w:p>
            <w:pPr>
              <w:widowControl/>
              <w:jc w:val="center"/>
              <w:rPr>
                <w:rFonts w:eastAsia="FangSong_GB2312"/>
                <w:b/>
                <w:bCs/>
                <w:kern w:val="0"/>
                <w:szCs w:val="21"/>
              </w:rPr>
            </w:pPr>
            <w:r>
              <w:rPr>
                <w:rFonts w:eastAsia="FangSong_GB2312"/>
                <w:b/>
                <w:bCs/>
                <w:kern w:val="0"/>
                <w:szCs w:val="21"/>
              </w:rPr>
              <w:t>2022</w:t>
            </w:r>
            <w:r>
              <w:rPr>
                <w:rFonts w:hint="eastAsia" w:eastAsia="FangSong_GB2312"/>
                <w:b/>
                <w:bCs/>
                <w:kern w:val="0"/>
                <w:szCs w:val="21"/>
              </w:rPr>
              <w:t>年预算数</w:t>
            </w:r>
          </w:p>
        </w:tc>
        <w:tc>
          <w:tcPr>
            <w:tcW w:w="1832" w:type="dxa"/>
            <w:gridSpan w:val="2"/>
            <w:vAlign w:val="center"/>
          </w:tcPr>
          <w:p>
            <w:pPr>
              <w:widowControl/>
              <w:jc w:val="center"/>
              <w:rPr>
                <w:rFonts w:eastAsia="FangSong_GB2312"/>
                <w:b/>
                <w:bCs/>
                <w:kern w:val="0"/>
                <w:szCs w:val="21"/>
              </w:rPr>
            </w:pPr>
            <w:r>
              <w:rPr>
                <w:rFonts w:eastAsia="FangSong_GB2312"/>
                <w:b/>
                <w:bCs/>
                <w:kern w:val="0"/>
                <w:szCs w:val="21"/>
              </w:rPr>
              <w:t>2022</w:t>
            </w:r>
            <w:r>
              <w:rPr>
                <w:rFonts w:hint="eastAsia" w:eastAsia="FangSong_GB2312"/>
                <w:b/>
                <w:bCs/>
                <w:kern w:val="0"/>
                <w:szCs w:val="21"/>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vAlign w:val="center"/>
          </w:tcPr>
          <w:p>
            <w:pPr>
              <w:widowControl/>
              <w:jc w:val="left"/>
              <w:rPr>
                <w:rFonts w:eastAsia="FangSong_GB2312"/>
                <w:kern w:val="0"/>
                <w:szCs w:val="21"/>
              </w:rPr>
            </w:pPr>
            <w:r>
              <w:rPr>
                <w:rFonts w:hint="eastAsia" w:eastAsia="FangSong_GB2312"/>
                <w:kern w:val="0"/>
                <w:szCs w:val="21"/>
              </w:rPr>
              <w:t>三公经费</w:t>
            </w:r>
          </w:p>
        </w:tc>
        <w:tc>
          <w:tcPr>
            <w:tcW w:w="2038" w:type="dxa"/>
            <w:gridSpan w:val="2"/>
            <w:vAlign w:val="center"/>
          </w:tcPr>
          <w:p>
            <w:pPr>
              <w:widowControl/>
              <w:jc w:val="center"/>
              <w:rPr>
                <w:rFonts w:eastAsia="FangSong_GB2312"/>
                <w:kern w:val="0"/>
                <w:szCs w:val="21"/>
              </w:rPr>
            </w:pPr>
            <w:r>
              <w:rPr>
                <w:rFonts w:eastAsia="FangSong_GB2312"/>
                <w:kern w:val="0"/>
                <w:szCs w:val="21"/>
              </w:rPr>
              <w:t>1.2</w:t>
            </w:r>
          </w:p>
        </w:tc>
        <w:tc>
          <w:tcPr>
            <w:tcW w:w="2240" w:type="dxa"/>
            <w:gridSpan w:val="2"/>
            <w:vAlign w:val="center"/>
          </w:tcPr>
          <w:p>
            <w:pPr>
              <w:widowControl/>
              <w:jc w:val="center"/>
              <w:rPr>
                <w:rFonts w:eastAsia="FangSong_GB2312"/>
                <w:kern w:val="0"/>
                <w:szCs w:val="21"/>
              </w:rPr>
            </w:pPr>
            <w:r>
              <w:rPr>
                <w:rFonts w:eastAsia="FangSong_GB2312"/>
                <w:kern w:val="0"/>
                <w:szCs w:val="21"/>
              </w:rPr>
              <w:t>1.14</w:t>
            </w:r>
          </w:p>
        </w:tc>
        <w:tc>
          <w:tcPr>
            <w:tcW w:w="1832" w:type="dxa"/>
            <w:gridSpan w:val="2"/>
            <w:vAlign w:val="center"/>
          </w:tcPr>
          <w:p>
            <w:pPr>
              <w:widowControl/>
              <w:jc w:val="center"/>
              <w:rPr>
                <w:rFonts w:eastAsia="FangSong_GB2312"/>
                <w:kern w:val="0"/>
                <w:szCs w:val="21"/>
              </w:rPr>
            </w:pPr>
            <w:r>
              <w:rPr>
                <w:rFonts w:eastAsia="FangSong_GB2312"/>
                <w:kern w:val="0"/>
                <w:szCs w:val="21"/>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1</w:t>
            </w:r>
            <w:r>
              <w:rPr>
                <w:rFonts w:hint="eastAsia" w:eastAsia="FangSong_GB2312"/>
                <w:kern w:val="0"/>
                <w:szCs w:val="21"/>
              </w:rPr>
              <w:t>、公务用车购置和维护经费</w:t>
            </w:r>
          </w:p>
        </w:tc>
        <w:tc>
          <w:tcPr>
            <w:tcW w:w="2038" w:type="dxa"/>
            <w:gridSpan w:val="2"/>
            <w:vAlign w:val="center"/>
          </w:tcPr>
          <w:p>
            <w:pPr>
              <w:widowControl/>
              <w:jc w:val="center"/>
              <w:rPr>
                <w:rFonts w:eastAsia="FangSong_GB2312"/>
                <w:kern w:val="0"/>
                <w:szCs w:val="21"/>
              </w:rPr>
            </w:pPr>
            <w:r>
              <w:rPr>
                <w:rFonts w:eastAsia="FangSong_GB2312"/>
                <w:kern w:val="0"/>
                <w:szCs w:val="21"/>
              </w:rPr>
              <w:t>0</w:t>
            </w: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w:t>
            </w:r>
            <w:r>
              <w:rPr>
                <w:rFonts w:hint="eastAsia" w:eastAsia="FangSong_GB2312"/>
                <w:kern w:val="0"/>
                <w:szCs w:val="21"/>
              </w:rPr>
              <w:t>其中：公车购置</w:t>
            </w:r>
          </w:p>
        </w:tc>
        <w:tc>
          <w:tcPr>
            <w:tcW w:w="2038" w:type="dxa"/>
            <w:gridSpan w:val="2"/>
            <w:vAlign w:val="center"/>
          </w:tcPr>
          <w:p>
            <w:pPr>
              <w:widowControl/>
              <w:jc w:val="center"/>
              <w:rPr>
                <w:rFonts w:eastAsia="FangSong_GB2312"/>
                <w:kern w:val="0"/>
                <w:szCs w:val="21"/>
              </w:rPr>
            </w:pPr>
            <w:r>
              <w:rPr>
                <w:rFonts w:eastAsia="FangSong_GB2312"/>
                <w:kern w:val="0"/>
                <w:szCs w:val="21"/>
              </w:rPr>
              <w:t>0</w:t>
            </w: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w:t>
            </w:r>
            <w:r>
              <w:rPr>
                <w:rFonts w:hint="eastAsia" w:eastAsia="FangSong_GB2312"/>
                <w:kern w:val="0"/>
                <w:szCs w:val="21"/>
              </w:rPr>
              <w:t>公车运行维护</w:t>
            </w:r>
          </w:p>
        </w:tc>
        <w:tc>
          <w:tcPr>
            <w:tcW w:w="2038" w:type="dxa"/>
            <w:gridSpan w:val="2"/>
            <w:vAlign w:val="center"/>
          </w:tcPr>
          <w:p>
            <w:pPr>
              <w:widowControl/>
              <w:jc w:val="center"/>
              <w:rPr>
                <w:rFonts w:eastAsia="FangSong_GB2312"/>
                <w:kern w:val="0"/>
                <w:szCs w:val="21"/>
              </w:rPr>
            </w:pPr>
            <w:r>
              <w:rPr>
                <w:rFonts w:eastAsia="FangSong_GB2312"/>
                <w:kern w:val="0"/>
                <w:szCs w:val="21"/>
              </w:rPr>
              <w:t>0</w:t>
            </w: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2</w:t>
            </w:r>
            <w:r>
              <w:rPr>
                <w:rFonts w:hint="eastAsia" w:eastAsia="FangSong_GB2312"/>
                <w:kern w:val="0"/>
                <w:szCs w:val="21"/>
              </w:rPr>
              <w:t>、出国经费</w:t>
            </w:r>
          </w:p>
        </w:tc>
        <w:tc>
          <w:tcPr>
            <w:tcW w:w="2038" w:type="dxa"/>
            <w:gridSpan w:val="2"/>
            <w:vAlign w:val="center"/>
          </w:tcPr>
          <w:p>
            <w:pPr>
              <w:widowControl/>
              <w:jc w:val="center"/>
              <w:rPr>
                <w:rFonts w:eastAsia="FangSong_GB2312"/>
                <w:kern w:val="0"/>
                <w:szCs w:val="21"/>
              </w:rPr>
            </w:pPr>
            <w:r>
              <w:rPr>
                <w:rFonts w:eastAsia="FangSong_GB2312"/>
                <w:kern w:val="0"/>
                <w:szCs w:val="21"/>
              </w:rPr>
              <w:t>0</w:t>
            </w: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3</w:t>
            </w:r>
            <w:r>
              <w:rPr>
                <w:rFonts w:hint="eastAsia" w:eastAsia="FangSong_GB2312"/>
                <w:kern w:val="0"/>
                <w:szCs w:val="21"/>
              </w:rPr>
              <w:t>、公务接待</w:t>
            </w:r>
          </w:p>
        </w:tc>
        <w:tc>
          <w:tcPr>
            <w:tcW w:w="2038" w:type="dxa"/>
            <w:gridSpan w:val="2"/>
            <w:vAlign w:val="center"/>
          </w:tcPr>
          <w:p>
            <w:pPr>
              <w:widowControl/>
              <w:jc w:val="center"/>
              <w:rPr>
                <w:rFonts w:eastAsia="FangSong_GB2312"/>
                <w:kern w:val="0"/>
                <w:szCs w:val="21"/>
              </w:rPr>
            </w:pPr>
            <w:r>
              <w:rPr>
                <w:rFonts w:eastAsia="FangSong_GB2312"/>
                <w:kern w:val="0"/>
                <w:szCs w:val="21"/>
              </w:rPr>
              <w:t>1.2</w:t>
            </w:r>
          </w:p>
        </w:tc>
        <w:tc>
          <w:tcPr>
            <w:tcW w:w="2240" w:type="dxa"/>
            <w:gridSpan w:val="2"/>
            <w:vAlign w:val="center"/>
          </w:tcPr>
          <w:p>
            <w:pPr>
              <w:widowControl/>
              <w:jc w:val="center"/>
              <w:rPr>
                <w:rFonts w:eastAsia="FangSong_GB2312"/>
                <w:kern w:val="0"/>
                <w:szCs w:val="21"/>
              </w:rPr>
            </w:pPr>
            <w:r>
              <w:rPr>
                <w:rFonts w:eastAsia="FangSong_GB2312"/>
                <w:kern w:val="0"/>
                <w:szCs w:val="21"/>
              </w:rPr>
              <w:t>1.14</w:t>
            </w:r>
          </w:p>
        </w:tc>
        <w:tc>
          <w:tcPr>
            <w:tcW w:w="1832" w:type="dxa"/>
            <w:gridSpan w:val="2"/>
            <w:vAlign w:val="center"/>
          </w:tcPr>
          <w:p>
            <w:pPr>
              <w:widowControl/>
              <w:jc w:val="center"/>
              <w:rPr>
                <w:rFonts w:eastAsia="FangSong_GB2312"/>
                <w:kern w:val="0"/>
                <w:szCs w:val="21"/>
              </w:rPr>
            </w:pPr>
            <w:r>
              <w:rPr>
                <w:rFonts w:eastAsia="FangSong_GB2312"/>
                <w:kern w:val="0"/>
                <w:szCs w:val="21"/>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hint="eastAsia" w:eastAsia="FangSong_GB2312"/>
                <w:kern w:val="0"/>
                <w:szCs w:val="21"/>
              </w:rPr>
              <w:t>项目支出：</w:t>
            </w:r>
          </w:p>
        </w:tc>
        <w:tc>
          <w:tcPr>
            <w:tcW w:w="2038" w:type="dxa"/>
            <w:gridSpan w:val="2"/>
            <w:vAlign w:val="center"/>
          </w:tcPr>
          <w:p>
            <w:pPr>
              <w:widowControl/>
              <w:jc w:val="center"/>
              <w:rPr>
                <w:rFonts w:eastAsia="FangSong_GB2312"/>
                <w:kern w:val="0"/>
                <w:szCs w:val="21"/>
              </w:rPr>
            </w:pPr>
            <w:r>
              <w:rPr>
                <w:rFonts w:eastAsia="FangSong_GB2312"/>
                <w:kern w:val="0"/>
                <w:szCs w:val="21"/>
              </w:rPr>
              <w:t>26</w:t>
            </w:r>
          </w:p>
        </w:tc>
        <w:tc>
          <w:tcPr>
            <w:tcW w:w="2240" w:type="dxa"/>
            <w:gridSpan w:val="2"/>
            <w:vAlign w:val="center"/>
          </w:tcPr>
          <w:p>
            <w:pPr>
              <w:widowControl/>
              <w:jc w:val="center"/>
              <w:rPr>
                <w:rFonts w:eastAsia="FangSong_GB2312"/>
                <w:kern w:val="0"/>
                <w:szCs w:val="21"/>
              </w:rPr>
            </w:pPr>
            <w:r>
              <w:rPr>
                <w:rFonts w:eastAsia="FangSong_GB2312"/>
                <w:kern w:val="0"/>
                <w:szCs w:val="21"/>
              </w:rPr>
              <w:t>27.87</w:t>
            </w:r>
          </w:p>
        </w:tc>
        <w:tc>
          <w:tcPr>
            <w:tcW w:w="1832" w:type="dxa"/>
            <w:gridSpan w:val="2"/>
            <w:vAlign w:val="center"/>
          </w:tcPr>
          <w:p>
            <w:pPr>
              <w:widowControl/>
              <w:jc w:val="center"/>
              <w:rPr>
                <w:rFonts w:eastAsia="FangSong_GB2312"/>
                <w:kern w:val="0"/>
                <w:szCs w:val="21"/>
              </w:rPr>
            </w:pPr>
            <w:r>
              <w:rPr>
                <w:rFonts w:eastAsia="FangSong_GB2312"/>
                <w:kern w:val="0"/>
                <w:szCs w:val="21"/>
              </w:rPr>
              <w:t>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1</w:t>
            </w:r>
            <w:r>
              <w:rPr>
                <w:rFonts w:hint="eastAsia" w:eastAsia="FangSong_GB2312"/>
                <w:kern w:val="0"/>
                <w:szCs w:val="21"/>
              </w:rPr>
              <w:t>、业务工作经费</w:t>
            </w:r>
          </w:p>
        </w:tc>
        <w:tc>
          <w:tcPr>
            <w:tcW w:w="2038" w:type="dxa"/>
            <w:gridSpan w:val="2"/>
            <w:vAlign w:val="center"/>
          </w:tcPr>
          <w:p>
            <w:pPr>
              <w:widowControl/>
              <w:jc w:val="center"/>
              <w:rPr>
                <w:rFonts w:eastAsia="FangSong_GB2312"/>
                <w:kern w:val="0"/>
                <w:szCs w:val="21"/>
              </w:rPr>
            </w:pPr>
            <w:r>
              <w:rPr>
                <w:rFonts w:eastAsia="FangSong_GB2312"/>
                <w:kern w:val="0"/>
                <w:szCs w:val="21"/>
              </w:rPr>
              <w:t>26</w:t>
            </w:r>
          </w:p>
        </w:tc>
        <w:tc>
          <w:tcPr>
            <w:tcW w:w="2240" w:type="dxa"/>
            <w:gridSpan w:val="2"/>
            <w:vAlign w:val="center"/>
          </w:tcPr>
          <w:p>
            <w:pPr>
              <w:widowControl/>
              <w:jc w:val="center"/>
              <w:rPr>
                <w:rFonts w:eastAsia="FangSong_GB2312"/>
                <w:kern w:val="0"/>
                <w:szCs w:val="21"/>
              </w:rPr>
            </w:pPr>
            <w:r>
              <w:rPr>
                <w:rFonts w:eastAsia="FangSong_GB2312"/>
                <w:kern w:val="0"/>
                <w:szCs w:val="21"/>
              </w:rPr>
              <w:t>27.87</w:t>
            </w:r>
          </w:p>
        </w:tc>
        <w:tc>
          <w:tcPr>
            <w:tcW w:w="1832" w:type="dxa"/>
            <w:gridSpan w:val="2"/>
            <w:vAlign w:val="center"/>
          </w:tcPr>
          <w:p>
            <w:pPr>
              <w:widowControl/>
              <w:jc w:val="center"/>
              <w:rPr>
                <w:rFonts w:eastAsia="FangSong_GB2312"/>
                <w:kern w:val="0"/>
                <w:szCs w:val="21"/>
              </w:rPr>
            </w:pPr>
            <w:r>
              <w:rPr>
                <w:rFonts w:eastAsia="FangSong_GB2312"/>
                <w:kern w:val="0"/>
                <w:szCs w:val="21"/>
              </w:rPr>
              <w:t>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2</w:t>
            </w:r>
            <w:r>
              <w:rPr>
                <w:rFonts w:hint="eastAsia" w:eastAsia="FangSong_GB2312"/>
                <w:kern w:val="0"/>
                <w:szCs w:val="21"/>
              </w:rPr>
              <w:t>、运行维护经费</w:t>
            </w:r>
          </w:p>
        </w:tc>
        <w:tc>
          <w:tcPr>
            <w:tcW w:w="2038" w:type="dxa"/>
            <w:gridSpan w:val="2"/>
            <w:vAlign w:val="center"/>
          </w:tcPr>
          <w:p>
            <w:pPr>
              <w:widowControl/>
              <w:jc w:val="center"/>
              <w:rPr>
                <w:rFonts w:eastAsia="FangSong_GB2312"/>
                <w:kern w:val="0"/>
                <w:szCs w:val="21"/>
              </w:rPr>
            </w:pP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pPr>
              <w:widowControl/>
              <w:ind w:firstLine="420" w:firstLineChars="200"/>
              <w:jc w:val="left"/>
              <w:rPr>
                <w:rFonts w:eastAsia="FangSong_GB2312"/>
                <w:kern w:val="0"/>
                <w:szCs w:val="21"/>
              </w:rPr>
            </w:pPr>
            <w:r>
              <w:rPr>
                <w:rFonts w:eastAsia="FangSong_GB2312"/>
                <w:kern w:val="0"/>
                <w:szCs w:val="21"/>
              </w:rPr>
              <w:t>3</w:t>
            </w:r>
            <w:r>
              <w:rPr>
                <w:rFonts w:hint="eastAsia" w:eastAsia="FangSong_GB2312"/>
                <w:kern w:val="0"/>
                <w:szCs w:val="21"/>
              </w:rPr>
              <w:t>、专项资金</w:t>
            </w:r>
          </w:p>
        </w:tc>
        <w:tc>
          <w:tcPr>
            <w:tcW w:w="2038" w:type="dxa"/>
            <w:gridSpan w:val="2"/>
            <w:vAlign w:val="center"/>
          </w:tcPr>
          <w:p>
            <w:pPr>
              <w:widowControl/>
              <w:jc w:val="center"/>
              <w:rPr>
                <w:rFonts w:eastAsia="FangSong_GB2312"/>
                <w:kern w:val="0"/>
                <w:szCs w:val="21"/>
              </w:rPr>
            </w:pP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rPr>
                <w:rFonts w:eastAsia="FangSong_GB2312"/>
                <w:kern w:val="0"/>
                <w:szCs w:val="21"/>
              </w:rPr>
            </w:pPr>
            <w:r>
              <w:rPr>
                <w:rFonts w:eastAsia="FangSong_GB2312"/>
                <w:kern w:val="0"/>
                <w:szCs w:val="21"/>
              </w:rPr>
              <w:t xml:space="preserve">   4</w:t>
            </w:r>
            <w:r>
              <w:rPr>
                <w:rFonts w:hint="eastAsia" w:eastAsia="FangSong_GB2312"/>
                <w:kern w:val="0"/>
                <w:szCs w:val="21"/>
              </w:rPr>
              <w:t>、其他资金</w:t>
            </w:r>
          </w:p>
        </w:tc>
        <w:tc>
          <w:tcPr>
            <w:tcW w:w="2038" w:type="dxa"/>
            <w:gridSpan w:val="2"/>
            <w:vAlign w:val="center"/>
          </w:tcPr>
          <w:p>
            <w:pPr>
              <w:widowControl/>
              <w:jc w:val="center"/>
              <w:rPr>
                <w:rFonts w:eastAsia="FangSong_GB2312"/>
                <w:kern w:val="0"/>
                <w:szCs w:val="21"/>
              </w:rPr>
            </w:pP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hint="eastAsia" w:eastAsia="FangSong_GB2312"/>
                <w:kern w:val="0"/>
                <w:szCs w:val="21"/>
              </w:rPr>
              <w:t>公用经费</w:t>
            </w:r>
          </w:p>
        </w:tc>
        <w:tc>
          <w:tcPr>
            <w:tcW w:w="2038" w:type="dxa"/>
            <w:gridSpan w:val="2"/>
            <w:vAlign w:val="center"/>
          </w:tcPr>
          <w:p>
            <w:pPr>
              <w:widowControl/>
              <w:jc w:val="center"/>
              <w:rPr>
                <w:rFonts w:eastAsia="FangSong_GB2312"/>
                <w:kern w:val="0"/>
                <w:szCs w:val="21"/>
              </w:rPr>
            </w:pPr>
            <w:r>
              <w:rPr>
                <w:rFonts w:eastAsia="FangSong_GB2312"/>
                <w:kern w:val="0"/>
                <w:szCs w:val="21"/>
              </w:rPr>
              <w:t>17.18</w:t>
            </w:r>
          </w:p>
        </w:tc>
        <w:tc>
          <w:tcPr>
            <w:tcW w:w="2240" w:type="dxa"/>
            <w:gridSpan w:val="2"/>
            <w:vAlign w:val="center"/>
          </w:tcPr>
          <w:p>
            <w:pPr>
              <w:widowControl/>
              <w:jc w:val="center"/>
              <w:rPr>
                <w:rFonts w:eastAsia="FangSong_GB2312"/>
                <w:kern w:val="0"/>
                <w:szCs w:val="21"/>
              </w:rPr>
            </w:pPr>
            <w:r>
              <w:rPr>
                <w:rFonts w:eastAsia="FangSong_GB2312"/>
                <w:kern w:val="0"/>
                <w:szCs w:val="21"/>
              </w:rPr>
              <w:t>5.98</w:t>
            </w:r>
          </w:p>
        </w:tc>
        <w:tc>
          <w:tcPr>
            <w:tcW w:w="1832" w:type="dxa"/>
            <w:gridSpan w:val="2"/>
            <w:vAlign w:val="center"/>
          </w:tcPr>
          <w:p>
            <w:pPr>
              <w:widowControl/>
              <w:jc w:val="center"/>
              <w:rPr>
                <w:rFonts w:eastAsia="FangSong_GB2312"/>
                <w:kern w:val="0"/>
                <w:szCs w:val="21"/>
              </w:rPr>
            </w:pPr>
            <w:r>
              <w:rPr>
                <w:rFonts w:eastAsia="FangSong_GB2312"/>
                <w:kern w:val="0"/>
                <w:szCs w:val="21"/>
              </w:rPr>
              <w:t>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w:t>
            </w:r>
            <w:r>
              <w:rPr>
                <w:rFonts w:hint="eastAsia" w:eastAsia="FangSong_GB2312"/>
                <w:kern w:val="0"/>
                <w:szCs w:val="21"/>
              </w:rPr>
              <w:t>其中：办公费</w:t>
            </w:r>
          </w:p>
        </w:tc>
        <w:tc>
          <w:tcPr>
            <w:tcW w:w="2038" w:type="dxa"/>
            <w:gridSpan w:val="2"/>
            <w:vAlign w:val="center"/>
          </w:tcPr>
          <w:p>
            <w:pPr>
              <w:widowControl/>
              <w:jc w:val="center"/>
              <w:rPr>
                <w:rFonts w:eastAsia="FangSong_GB2312"/>
                <w:color w:val="000000"/>
                <w:kern w:val="0"/>
                <w:szCs w:val="21"/>
              </w:rPr>
            </w:pPr>
            <w:r>
              <w:rPr>
                <w:rFonts w:eastAsia="FangSong_GB2312"/>
                <w:color w:val="000000"/>
                <w:kern w:val="0"/>
                <w:szCs w:val="21"/>
              </w:rPr>
              <w:t>0.6</w:t>
            </w:r>
          </w:p>
        </w:tc>
        <w:tc>
          <w:tcPr>
            <w:tcW w:w="2240" w:type="dxa"/>
            <w:gridSpan w:val="2"/>
            <w:vAlign w:val="center"/>
          </w:tcPr>
          <w:p>
            <w:pPr>
              <w:widowControl/>
              <w:jc w:val="center"/>
              <w:rPr>
                <w:rFonts w:eastAsia="FangSong_GB2312"/>
                <w:color w:val="000000"/>
                <w:kern w:val="0"/>
                <w:szCs w:val="21"/>
              </w:rPr>
            </w:pPr>
            <w:r>
              <w:rPr>
                <w:rFonts w:eastAsia="FangSong_GB2312"/>
                <w:color w:val="000000"/>
                <w:kern w:val="0"/>
                <w:szCs w:val="21"/>
              </w:rPr>
              <w:t>0.54</w:t>
            </w:r>
          </w:p>
        </w:tc>
        <w:tc>
          <w:tcPr>
            <w:tcW w:w="1832" w:type="dxa"/>
            <w:gridSpan w:val="2"/>
            <w:vAlign w:val="center"/>
          </w:tcPr>
          <w:p>
            <w:pPr>
              <w:widowControl/>
              <w:jc w:val="center"/>
              <w:rPr>
                <w:rFonts w:eastAsia="FangSong_GB2312"/>
                <w:color w:val="000000"/>
                <w:kern w:val="0"/>
                <w:szCs w:val="21"/>
              </w:rPr>
            </w:pPr>
            <w:r>
              <w:rPr>
                <w:rFonts w:eastAsia="FangSong_GB2312"/>
                <w:color w:val="000000"/>
                <w:kern w:val="0"/>
                <w:szCs w:val="21"/>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w:t>
            </w:r>
            <w:r>
              <w:rPr>
                <w:rFonts w:hint="eastAsia" w:eastAsia="FangSong_GB2312"/>
                <w:kern w:val="0"/>
                <w:szCs w:val="21"/>
              </w:rPr>
              <w:t>水费、电费、差旅费</w:t>
            </w:r>
          </w:p>
        </w:tc>
        <w:tc>
          <w:tcPr>
            <w:tcW w:w="2038" w:type="dxa"/>
            <w:gridSpan w:val="2"/>
            <w:vAlign w:val="center"/>
          </w:tcPr>
          <w:p>
            <w:pPr>
              <w:widowControl/>
              <w:jc w:val="center"/>
              <w:rPr>
                <w:rFonts w:eastAsia="FangSong_GB2312"/>
                <w:color w:val="000000"/>
                <w:kern w:val="0"/>
                <w:szCs w:val="21"/>
              </w:rPr>
            </w:pPr>
            <w:r>
              <w:rPr>
                <w:rFonts w:eastAsia="FangSong_GB2312"/>
                <w:color w:val="000000"/>
                <w:kern w:val="0"/>
                <w:szCs w:val="21"/>
              </w:rPr>
              <w:t>0.96</w:t>
            </w:r>
          </w:p>
        </w:tc>
        <w:tc>
          <w:tcPr>
            <w:tcW w:w="2240" w:type="dxa"/>
            <w:gridSpan w:val="2"/>
            <w:vAlign w:val="center"/>
          </w:tcPr>
          <w:p>
            <w:pPr>
              <w:widowControl/>
              <w:jc w:val="center"/>
              <w:rPr>
                <w:rFonts w:eastAsia="FangSong_GB2312"/>
                <w:color w:val="000000"/>
                <w:kern w:val="0"/>
                <w:szCs w:val="21"/>
              </w:rPr>
            </w:pPr>
          </w:p>
        </w:tc>
        <w:tc>
          <w:tcPr>
            <w:tcW w:w="1832" w:type="dxa"/>
            <w:gridSpan w:val="2"/>
            <w:vAlign w:val="center"/>
          </w:tcPr>
          <w:p>
            <w:pPr>
              <w:widowControl/>
              <w:jc w:val="center"/>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w:t>
            </w:r>
            <w:r>
              <w:rPr>
                <w:rFonts w:hint="eastAsia" w:eastAsia="FangSong_GB2312"/>
                <w:kern w:val="0"/>
                <w:szCs w:val="21"/>
              </w:rPr>
              <w:t>会议费、培训费</w:t>
            </w:r>
          </w:p>
        </w:tc>
        <w:tc>
          <w:tcPr>
            <w:tcW w:w="2038" w:type="dxa"/>
            <w:gridSpan w:val="2"/>
            <w:vAlign w:val="center"/>
          </w:tcPr>
          <w:p>
            <w:pPr>
              <w:widowControl/>
              <w:jc w:val="center"/>
              <w:rPr>
                <w:rFonts w:eastAsia="FangSong_GB2312"/>
                <w:color w:val="FF0000"/>
                <w:kern w:val="0"/>
                <w:szCs w:val="21"/>
              </w:rPr>
            </w:pPr>
          </w:p>
        </w:tc>
        <w:tc>
          <w:tcPr>
            <w:tcW w:w="2240" w:type="dxa"/>
            <w:gridSpan w:val="2"/>
            <w:vAlign w:val="center"/>
          </w:tcPr>
          <w:p>
            <w:pPr>
              <w:widowControl/>
              <w:jc w:val="center"/>
              <w:rPr>
                <w:rFonts w:eastAsia="FangSong_GB2312"/>
                <w:color w:val="000000"/>
                <w:kern w:val="0"/>
                <w:szCs w:val="21"/>
              </w:rPr>
            </w:pPr>
          </w:p>
        </w:tc>
        <w:tc>
          <w:tcPr>
            <w:tcW w:w="1832" w:type="dxa"/>
            <w:gridSpan w:val="2"/>
            <w:vAlign w:val="center"/>
          </w:tcPr>
          <w:p>
            <w:pPr>
              <w:widowControl/>
              <w:jc w:val="center"/>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hint="eastAsia" w:eastAsia="FangSong_GB2312"/>
                <w:kern w:val="0"/>
                <w:szCs w:val="21"/>
              </w:rPr>
              <w:t>政府采购金额</w:t>
            </w:r>
          </w:p>
        </w:tc>
        <w:tc>
          <w:tcPr>
            <w:tcW w:w="2038" w:type="dxa"/>
            <w:gridSpan w:val="2"/>
            <w:vAlign w:val="center"/>
          </w:tcPr>
          <w:p>
            <w:pPr>
              <w:widowControl/>
              <w:jc w:val="center"/>
              <w:rPr>
                <w:rFonts w:eastAsia="FangSong_GB2312"/>
                <w:kern w:val="0"/>
                <w:szCs w:val="21"/>
              </w:rPr>
            </w:pPr>
            <w:r>
              <w:rPr>
                <w:rFonts w:eastAsia="FangSong_GB2312"/>
                <w:kern w:val="0"/>
                <w:szCs w:val="21"/>
              </w:rPr>
              <w:t>——</w:t>
            </w:r>
          </w:p>
        </w:tc>
        <w:tc>
          <w:tcPr>
            <w:tcW w:w="2240" w:type="dxa"/>
            <w:gridSpan w:val="2"/>
            <w:vAlign w:val="center"/>
          </w:tcPr>
          <w:p>
            <w:pPr>
              <w:widowControl/>
              <w:jc w:val="center"/>
              <w:rPr>
                <w:rFonts w:eastAsia="FangSong_GB2312"/>
                <w:kern w:val="0"/>
                <w:szCs w:val="21"/>
              </w:rPr>
            </w:pPr>
            <w:r>
              <w:rPr>
                <w:rFonts w:hint="eastAsia" w:eastAsia="FangSong_GB2312"/>
                <w:kern w:val="0"/>
                <w:szCs w:val="21"/>
              </w:rPr>
              <w:t>　</w:t>
            </w:r>
          </w:p>
        </w:tc>
        <w:tc>
          <w:tcPr>
            <w:tcW w:w="1832" w:type="dxa"/>
            <w:gridSpan w:val="2"/>
            <w:vAlign w:val="center"/>
          </w:tcPr>
          <w:p>
            <w:pPr>
              <w:widowControl/>
              <w:jc w:val="center"/>
              <w:rPr>
                <w:rFonts w:eastAsia="FangSong_GB2312"/>
                <w:kern w:val="0"/>
                <w:szCs w:val="21"/>
              </w:rPr>
            </w:pPr>
            <w:r>
              <w:rPr>
                <w:rFonts w:hint="eastAsia" w:eastAsia="FangSong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hint="eastAsia" w:eastAsia="FangSong_GB2312"/>
                <w:kern w:val="0"/>
                <w:szCs w:val="21"/>
              </w:rPr>
              <w:t>部门基本支出预算调整</w:t>
            </w:r>
            <w:r>
              <w:rPr>
                <w:rFonts w:eastAsia="FangSong_GB2312"/>
                <w:kern w:val="0"/>
                <w:szCs w:val="21"/>
              </w:rPr>
              <w:t xml:space="preserve"> </w:t>
            </w:r>
          </w:p>
        </w:tc>
        <w:tc>
          <w:tcPr>
            <w:tcW w:w="2038" w:type="dxa"/>
            <w:gridSpan w:val="2"/>
            <w:vAlign w:val="center"/>
          </w:tcPr>
          <w:p>
            <w:pPr>
              <w:widowControl/>
              <w:jc w:val="center"/>
              <w:rPr>
                <w:rFonts w:eastAsia="FangSong_GB2312"/>
                <w:kern w:val="0"/>
                <w:szCs w:val="21"/>
              </w:rPr>
            </w:pPr>
            <w:r>
              <w:rPr>
                <w:rFonts w:eastAsia="FangSong_GB2312"/>
                <w:kern w:val="0"/>
                <w:szCs w:val="21"/>
              </w:rPr>
              <w:t>——</w:t>
            </w: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r>
              <w:rPr>
                <w:rFonts w:hint="eastAsia" w:eastAsia="FangSong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vAlign w:val="center"/>
          </w:tcPr>
          <w:p>
            <w:pPr>
              <w:widowControl/>
              <w:jc w:val="center"/>
              <w:rPr>
                <w:rFonts w:eastAsia="FangSong_GB2312"/>
                <w:kern w:val="0"/>
                <w:szCs w:val="21"/>
              </w:rPr>
            </w:pPr>
            <w:r>
              <w:rPr>
                <w:rFonts w:hint="eastAsia" w:eastAsia="FangSong_GB2312"/>
                <w:kern w:val="0"/>
                <w:szCs w:val="21"/>
              </w:rPr>
              <w:t>楼堂馆所控制情况</w:t>
            </w:r>
          </w:p>
          <w:p>
            <w:pPr>
              <w:widowControl/>
              <w:jc w:val="center"/>
              <w:rPr>
                <w:rFonts w:eastAsia="FangSong_GB2312"/>
                <w:kern w:val="0"/>
                <w:szCs w:val="21"/>
              </w:rPr>
            </w:pPr>
            <w:r>
              <w:rPr>
                <w:rFonts w:hint="eastAsia" w:eastAsia="FangSong_GB2312"/>
                <w:kern w:val="0"/>
                <w:szCs w:val="21"/>
              </w:rPr>
              <w:t>（</w:t>
            </w:r>
            <w:r>
              <w:rPr>
                <w:rFonts w:eastAsia="FangSong_GB2312"/>
                <w:kern w:val="0"/>
                <w:szCs w:val="21"/>
              </w:rPr>
              <w:t>2022</w:t>
            </w:r>
            <w:r>
              <w:rPr>
                <w:rFonts w:hint="eastAsia" w:eastAsia="FangSong_GB2312"/>
                <w:kern w:val="0"/>
                <w:szCs w:val="21"/>
              </w:rPr>
              <w:t>年完工项目）</w:t>
            </w:r>
          </w:p>
        </w:tc>
        <w:tc>
          <w:tcPr>
            <w:tcW w:w="1189" w:type="dxa"/>
            <w:vAlign w:val="center"/>
          </w:tcPr>
          <w:p>
            <w:pPr>
              <w:widowControl/>
              <w:spacing w:line="240" w:lineRule="exact"/>
              <w:jc w:val="center"/>
              <w:rPr>
                <w:rFonts w:eastAsia="FangSong_GB2312"/>
                <w:bCs/>
                <w:kern w:val="0"/>
                <w:szCs w:val="21"/>
              </w:rPr>
            </w:pPr>
            <w:r>
              <w:rPr>
                <w:rFonts w:hint="eastAsia" w:eastAsia="FangSong_GB2312"/>
                <w:bCs/>
                <w:kern w:val="0"/>
                <w:szCs w:val="21"/>
              </w:rPr>
              <w:t>批复规模</w:t>
            </w:r>
          </w:p>
          <w:p>
            <w:pPr>
              <w:widowControl/>
              <w:spacing w:line="240" w:lineRule="exact"/>
              <w:jc w:val="center"/>
              <w:rPr>
                <w:rFonts w:eastAsia="FangSong_GB2312"/>
                <w:bCs/>
                <w:kern w:val="0"/>
                <w:szCs w:val="21"/>
              </w:rPr>
            </w:pPr>
            <w:r>
              <w:rPr>
                <w:rFonts w:hint="eastAsia" w:eastAsia="FangSong_GB2312"/>
                <w:bCs/>
                <w:kern w:val="0"/>
                <w:szCs w:val="21"/>
              </w:rPr>
              <w:t>（</w:t>
            </w:r>
            <w:r>
              <w:rPr>
                <w:rFonts w:hint="eastAsia" w:eastAsia="Batang"/>
                <w:bCs/>
                <w:kern w:val="0"/>
                <w:szCs w:val="21"/>
              </w:rPr>
              <w:t>㎡</w:t>
            </w:r>
            <w:r>
              <w:rPr>
                <w:rFonts w:hint="eastAsia" w:eastAsia="FangSong_GB2312"/>
                <w:bCs/>
                <w:kern w:val="0"/>
                <w:szCs w:val="21"/>
              </w:rPr>
              <w:t>）</w:t>
            </w:r>
          </w:p>
        </w:tc>
        <w:tc>
          <w:tcPr>
            <w:tcW w:w="849" w:type="dxa"/>
            <w:vAlign w:val="center"/>
          </w:tcPr>
          <w:p>
            <w:pPr>
              <w:widowControl/>
              <w:spacing w:line="240" w:lineRule="exact"/>
              <w:jc w:val="center"/>
              <w:rPr>
                <w:rFonts w:eastAsia="FangSong_GB2312"/>
                <w:bCs/>
                <w:kern w:val="0"/>
                <w:szCs w:val="21"/>
              </w:rPr>
            </w:pPr>
            <w:r>
              <w:rPr>
                <w:rFonts w:hint="eastAsia" w:eastAsia="FangSong_GB2312"/>
                <w:bCs/>
                <w:kern w:val="0"/>
                <w:szCs w:val="21"/>
              </w:rPr>
              <w:t>实际规模（</w:t>
            </w:r>
            <w:r>
              <w:rPr>
                <w:rFonts w:hint="eastAsia" w:eastAsia="Batang"/>
                <w:bCs/>
                <w:kern w:val="0"/>
                <w:szCs w:val="21"/>
              </w:rPr>
              <w:t>㎡</w:t>
            </w:r>
            <w:r>
              <w:rPr>
                <w:rFonts w:hint="eastAsia" w:eastAsia="FangSong_GB2312"/>
                <w:bCs/>
                <w:kern w:val="0"/>
                <w:szCs w:val="21"/>
              </w:rPr>
              <w:t>）</w:t>
            </w:r>
          </w:p>
        </w:tc>
        <w:tc>
          <w:tcPr>
            <w:tcW w:w="1129" w:type="dxa"/>
            <w:vAlign w:val="center"/>
          </w:tcPr>
          <w:p>
            <w:pPr>
              <w:widowControl/>
              <w:spacing w:line="240" w:lineRule="exact"/>
              <w:jc w:val="center"/>
              <w:rPr>
                <w:rFonts w:eastAsia="FangSong_GB2312"/>
                <w:bCs/>
                <w:kern w:val="0"/>
                <w:szCs w:val="21"/>
              </w:rPr>
            </w:pPr>
            <w:r>
              <w:rPr>
                <w:rFonts w:hint="eastAsia" w:eastAsia="FangSong_GB2312"/>
                <w:bCs/>
                <w:kern w:val="0"/>
                <w:szCs w:val="21"/>
              </w:rPr>
              <w:t>规模控制率</w:t>
            </w:r>
          </w:p>
        </w:tc>
        <w:tc>
          <w:tcPr>
            <w:tcW w:w="1111" w:type="dxa"/>
            <w:vAlign w:val="center"/>
          </w:tcPr>
          <w:p>
            <w:pPr>
              <w:widowControl/>
              <w:spacing w:line="240" w:lineRule="exact"/>
              <w:jc w:val="center"/>
              <w:rPr>
                <w:rFonts w:eastAsia="FangSong_GB2312"/>
                <w:bCs/>
                <w:kern w:val="0"/>
                <w:szCs w:val="21"/>
              </w:rPr>
            </w:pPr>
            <w:r>
              <w:rPr>
                <w:rFonts w:hint="eastAsia" w:eastAsia="FangSong_GB2312"/>
                <w:bCs/>
                <w:kern w:val="0"/>
                <w:szCs w:val="21"/>
              </w:rPr>
              <w:t>预算投资（万元）</w:t>
            </w:r>
          </w:p>
        </w:tc>
        <w:tc>
          <w:tcPr>
            <w:tcW w:w="969" w:type="dxa"/>
            <w:vAlign w:val="center"/>
          </w:tcPr>
          <w:p>
            <w:pPr>
              <w:widowControl/>
              <w:spacing w:line="240" w:lineRule="exact"/>
              <w:jc w:val="center"/>
              <w:rPr>
                <w:rFonts w:eastAsia="FangSong_GB2312"/>
                <w:bCs/>
                <w:kern w:val="0"/>
                <w:szCs w:val="21"/>
              </w:rPr>
            </w:pPr>
            <w:r>
              <w:rPr>
                <w:rFonts w:hint="eastAsia" w:eastAsia="FangSong_GB2312"/>
                <w:bCs/>
                <w:kern w:val="0"/>
                <w:szCs w:val="21"/>
              </w:rPr>
              <w:t>实际投资（万元）</w:t>
            </w:r>
          </w:p>
        </w:tc>
        <w:tc>
          <w:tcPr>
            <w:tcW w:w="863" w:type="dxa"/>
            <w:vAlign w:val="center"/>
          </w:tcPr>
          <w:p>
            <w:pPr>
              <w:widowControl/>
              <w:spacing w:line="240" w:lineRule="exact"/>
              <w:jc w:val="center"/>
              <w:rPr>
                <w:rFonts w:eastAsia="FangSong_GB2312"/>
                <w:bCs/>
                <w:kern w:val="0"/>
                <w:szCs w:val="21"/>
              </w:rPr>
            </w:pPr>
            <w:r>
              <w:rPr>
                <w:rFonts w:hint="eastAsia" w:eastAsia="FangSong_GB2312"/>
                <w:bCs/>
                <w:kern w:val="0"/>
                <w:szCs w:val="21"/>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vAlign w:val="center"/>
          </w:tcPr>
          <w:p>
            <w:pPr>
              <w:widowControl/>
              <w:jc w:val="left"/>
              <w:rPr>
                <w:rFonts w:eastAsia="FangSong_GB2312"/>
                <w:kern w:val="0"/>
                <w:szCs w:val="21"/>
              </w:rPr>
            </w:pPr>
          </w:p>
        </w:tc>
        <w:tc>
          <w:tcPr>
            <w:tcW w:w="1189" w:type="dxa"/>
            <w:vAlign w:val="center"/>
          </w:tcPr>
          <w:p>
            <w:pPr>
              <w:widowControl/>
              <w:jc w:val="center"/>
              <w:rPr>
                <w:rFonts w:eastAsia="FangSong_GB2312"/>
                <w:kern w:val="0"/>
                <w:szCs w:val="21"/>
              </w:rPr>
            </w:pPr>
            <w:r>
              <w:rPr>
                <w:rFonts w:eastAsia="FangSong_GB2312"/>
                <w:kern w:val="0"/>
                <w:szCs w:val="21"/>
              </w:rPr>
              <w:t>0</w:t>
            </w:r>
          </w:p>
        </w:tc>
        <w:tc>
          <w:tcPr>
            <w:tcW w:w="849" w:type="dxa"/>
            <w:vAlign w:val="center"/>
          </w:tcPr>
          <w:p>
            <w:pPr>
              <w:widowControl/>
              <w:jc w:val="center"/>
              <w:rPr>
                <w:rFonts w:eastAsia="FangSong_GB2312"/>
                <w:kern w:val="0"/>
                <w:szCs w:val="21"/>
              </w:rPr>
            </w:pPr>
            <w:r>
              <w:rPr>
                <w:rFonts w:eastAsia="FangSong_GB2312"/>
                <w:kern w:val="0"/>
                <w:szCs w:val="21"/>
              </w:rPr>
              <w:t>0</w:t>
            </w:r>
          </w:p>
        </w:tc>
        <w:tc>
          <w:tcPr>
            <w:tcW w:w="1129" w:type="dxa"/>
            <w:vAlign w:val="center"/>
          </w:tcPr>
          <w:p>
            <w:pPr>
              <w:widowControl/>
              <w:jc w:val="center"/>
              <w:rPr>
                <w:rFonts w:eastAsia="FangSong_GB2312"/>
                <w:kern w:val="0"/>
                <w:szCs w:val="21"/>
              </w:rPr>
            </w:pPr>
            <w:r>
              <w:rPr>
                <w:rFonts w:eastAsia="FangSong_GB2312"/>
                <w:kern w:val="0"/>
                <w:szCs w:val="21"/>
              </w:rPr>
              <w:t>0</w:t>
            </w:r>
          </w:p>
        </w:tc>
        <w:tc>
          <w:tcPr>
            <w:tcW w:w="1111" w:type="dxa"/>
            <w:vAlign w:val="center"/>
          </w:tcPr>
          <w:p>
            <w:pPr>
              <w:widowControl/>
              <w:jc w:val="center"/>
              <w:rPr>
                <w:rFonts w:eastAsia="FangSong_GB2312"/>
                <w:kern w:val="0"/>
                <w:szCs w:val="21"/>
              </w:rPr>
            </w:pPr>
            <w:r>
              <w:rPr>
                <w:rFonts w:eastAsia="FangSong_GB2312"/>
                <w:kern w:val="0"/>
                <w:szCs w:val="21"/>
              </w:rPr>
              <w:t>0</w:t>
            </w:r>
          </w:p>
        </w:tc>
        <w:tc>
          <w:tcPr>
            <w:tcW w:w="969" w:type="dxa"/>
            <w:vAlign w:val="center"/>
          </w:tcPr>
          <w:p>
            <w:pPr>
              <w:widowControl/>
              <w:jc w:val="center"/>
              <w:rPr>
                <w:rFonts w:eastAsia="FangSong_GB2312"/>
                <w:kern w:val="0"/>
                <w:szCs w:val="21"/>
              </w:rPr>
            </w:pPr>
            <w:r>
              <w:rPr>
                <w:rFonts w:eastAsia="FangSong_GB2312"/>
                <w:kern w:val="0"/>
                <w:szCs w:val="21"/>
              </w:rPr>
              <w:t>0</w:t>
            </w:r>
          </w:p>
        </w:tc>
        <w:tc>
          <w:tcPr>
            <w:tcW w:w="863" w:type="dxa"/>
            <w:vAlign w:val="center"/>
          </w:tcPr>
          <w:p>
            <w:pPr>
              <w:widowControl/>
              <w:jc w:val="center"/>
              <w:rPr>
                <w:rFonts w:eastAsia="FangSong_GB2312"/>
                <w:kern w:val="0"/>
                <w:szCs w:val="21"/>
              </w:rPr>
            </w:pPr>
            <w:r>
              <w:rPr>
                <w:rFonts w:eastAsia="FangSong_GB2312"/>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354" w:type="dxa"/>
            <w:vAlign w:val="center"/>
          </w:tcPr>
          <w:p>
            <w:pPr>
              <w:widowControl/>
              <w:jc w:val="center"/>
              <w:rPr>
                <w:rFonts w:eastAsia="FangSong_GB2312"/>
                <w:kern w:val="0"/>
                <w:szCs w:val="21"/>
              </w:rPr>
            </w:pPr>
            <w:r>
              <w:rPr>
                <w:rFonts w:hint="eastAsia" w:eastAsia="FangSong_GB2312"/>
                <w:kern w:val="0"/>
                <w:szCs w:val="21"/>
              </w:rPr>
              <w:t>厉行节约保障措施</w:t>
            </w:r>
          </w:p>
        </w:tc>
        <w:tc>
          <w:tcPr>
            <w:tcW w:w="6110" w:type="dxa"/>
            <w:gridSpan w:val="6"/>
            <w:vAlign w:val="center"/>
          </w:tcPr>
          <w:p>
            <w:pPr>
              <w:widowControl/>
              <w:rPr>
                <w:rFonts w:eastAsia="FangSong_GB2312"/>
                <w:kern w:val="0"/>
                <w:szCs w:val="21"/>
              </w:rPr>
            </w:pPr>
            <w:r>
              <w:rPr>
                <w:rFonts w:hint="eastAsia" w:eastAsia="FangSong_GB2312"/>
                <w:kern w:val="0"/>
                <w:szCs w:val="21"/>
              </w:rPr>
              <w:t>严控一般性、</w:t>
            </w:r>
            <w:r>
              <w:rPr>
                <w:rFonts w:hint="eastAsia" w:eastAsia="FangSong_GB2312"/>
                <w:kern w:val="0"/>
                <w:szCs w:val="21"/>
                <w:lang w:eastAsia="zh-CN"/>
              </w:rPr>
              <w:t>“三公”经费</w:t>
            </w:r>
            <w:r>
              <w:rPr>
                <w:rFonts w:hint="eastAsia" w:eastAsia="FangSong_GB2312"/>
                <w:kern w:val="0"/>
                <w:szCs w:val="21"/>
              </w:rPr>
              <w:t>支出，节约行政成本。　</w:t>
            </w:r>
          </w:p>
        </w:tc>
      </w:tr>
    </w:tbl>
    <w:p>
      <w:pPr>
        <w:spacing w:line="360" w:lineRule="exact"/>
        <w:rPr>
          <w:sz w:val="30"/>
          <w:szCs w:val="30"/>
        </w:rPr>
      </w:pPr>
      <w:r>
        <w:rPr>
          <w:rFonts w:hint="eastAsia" w:eastAsia="FangSong_GB2312"/>
          <w:kern w:val="0"/>
          <w:sz w:val="22"/>
        </w:rPr>
        <w:t>说明：</w:t>
      </w:r>
      <w:r>
        <w:rPr>
          <w:rFonts w:eastAsia="FangSong_GB2312"/>
          <w:kern w:val="0"/>
          <w:sz w:val="22"/>
        </w:rPr>
        <w:t>“</w:t>
      </w:r>
      <w:r>
        <w:rPr>
          <w:rFonts w:hint="eastAsia" w:eastAsia="FangSong_GB2312"/>
          <w:kern w:val="0"/>
          <w:sz w:val="22"/>
        </w:rPr>
        <w:t>项目支出</w:t>
      </w:r>
      <w:r>
        <w:rPr>
          <w:rFonts w:eastAsia="FangSong_GB2312"/>
          <w:kern w:val="0"/>
          <w:sz w:val="22"/>
        </w:rPr>
        <w:t>”</w:t>
      </w:r>
      <w:r>
        <w:rPr>
          <w:rFonts w:hint="eastAsia" w:eastAsia="FangSong_GB2312"/>
          <w:kern w:val="0"/>
          <w:sz w:val="22"/>
        </w:rPr>
        <w:t>需要填报基本支出以外的所有项目支出情况，</w:t>
      </w:r>
      <w:r>
        <w:rPr>
          <w:rFonts w:eastAsia="FangSong_GB2312"/>
          <w:kern w:val="0"/>
          <w:sz w:val="22"/>
        </w:rPr>
        <w:t>“</w:t>
      </w:r>
      <w:r>
        <w:rPr>
          <w:rFonts w:hint="eastAsia" w:eastAsia="FangSong_GB2312"/>
          <w:kern w:val="0"/>
          <w:sz w:val="22"/>
        </w:rPr>
        <w:t>公用经费</w:t>
      </w:r>
      <w:r>
        <w:rPr>
          <w:rFonts w:eastAsia="FangSong_GB2312"/>
          <w:kern w:val="0"/>
          <w:sz w:val="22"/>
        </w:rPr>
        <w:t>”</w:t>
      </w:r>
      <w:r>
        <w:rPr>
          <w:rFonts w:hint="eastAsia" w:eastAsia="FangSong_GB2312"/>
          <w:kern w:val="0"/>
          <w:sz w:val="22"/>
        </w:rPr>
        <w:t>填报基本支出中的一般商品和服务支出。</w:t>
      </w:r>
      <w:r>
        <w:rPr>
          <w:rFonts w:eastAsia="FangSong_GB2312"/>
          <w:kern w:val="0"/>
          <w:sz w:val="22"/>
        </w:rPr>
        <w:br w:type="page"/>
      </w:r>
      <w:r>
        <w:rPr>
          <w:sz w:val="30"/>
          <w:szCs w:val="30"/>
        </w:rPr>
        <w:t xml:space="preserve"> </w:t>
      </w:r>
    </w:p>
    <w:p>
      <w:pPr>
        <w:spacing w:line="360" w:lineRule="exact"/>
        <w:rPr>
          <w:rFonts w:eastAsia="黑体"/>
          <w:sz w:val="32"/>
          <w:szCs w:val="32"/>
        </w:rPr>
      </w:pPr>
      <w:r>
        <w:rPr>
          <w:rFonts w:hint="eastAsia" w:eastAsia="黑体"/>
          <w:sz w:val="32"/>
          <w:szCs w:val="32"/>
        </w:rPr>
        <w:t>附件</w:t>
      </w:r>
      <w:r>
        <w:rPr>
          <w:rFonts w:eastAsia="黑体"/>
          <w:sz w:val="32"/>
          <w:szCs w:val="32"/>
        </w:rPr>
        <w:t>2</w:t>
      </w:r>
    </w:p>
    <w:p>
      <w:pPr>
        <w:widowControl/>
        <w:jc w:val="center"/>
        <w:rPr>
          <w:rFonts w:eastAsia="方正小标宋_GBK"/>
          <w:color w:val="000000"/>
          <w:kern w:val="0"/>
          <w:sz w:val="36"/>
          <w:szCs w:val="36"/>
        </w:rPr>
      </w:pPr>
      <w:r>
        <w:rPr>
          <w:rFonts w:hint="eastAsia" w:eastAsia="方正小标宋_GBK"/>
          <w:color w:val="000000"/>
          <w:kern w:val="0"/>
          <w:sz w:val="36"/>
          <w:szCs w:val="36"/>
        </w:rPr>
        <w:t>部门整体支出绩效自评表</w:t>
      </w:r>
    </w:p>
    <w:p>
      <w:pPr>
        <w:widowControl/>
        <w:jc w:val="center"/>
        <w:rPr>
          <w:rFonts w:eastAsia="FangSong_GB2312"/>
          <w:color w:val="000000"/>
          <w:kern w:val="0"/>
          <w:szCs w:val="21"/>
        </w:rPr>
      </w:pPr>
      <w:r>
        <w:rPr>
          <w:rFonts w:eastAsia="FangSong_GB2312"/>
          <w:color w:val="000000"/>
          <w:kern w:val="0"/>
          <w:szCs w:val="21"/>
        </w:rPr>
        <w:t xml:space="preserve">                            </w:t>
      </w:r>
      <w:r>
        <w:rPr>
          <w:rFonts w:hint="eastAsia" w:eastAsia="FangSong_GB2312"/>
          <w:color w:val="000000"/>
          <w:kern w:val="0"/>
          <w:szCs w:val="21"/>
        </w:rPr>
        <w:t>（</w:t>
      </w:r>
      <w:r>
        <w:rPr>
          <w:rFonts w:eastAsia="FangSong_GB2312"/>
          <w:color w:val="000000"/>
          <w:kern w:val="0"/>
          <w:szCs w:val="21"/>
        </w:rPr>
        <w:t>2022</w:t>
      </w:r>
      <w:r>
        <w:rPr>
          <w:rFonts w:hint="eastAsia" w:eastAsia="FangSong_GB2312"/>
          <w:color w:val="000000"/>
          <w:kern w:val="0"/>
          <w:szCs w:val="21"/>
        </w:rPr>
        <w:t>年度）</w:t>
      </w:r>
      <w:r>
        <w:rPr>
          <w:rFonts w:eastAsia="FangSong_GB2312"/>
          <w:color w:val="000000"/>
          <w:kern w:val="0"/>
          <w:szCs w:val="21"/>
        </w:rPr>
        <w:t xml:space="preserve">                    </w:t>
      </w:r>
      <w:r>
        <w:rPr>
          <w:rFonts w:hint="eastAsia" w:eastAsia="FangSong_GB2312"/>
          <w:color w:val="000000"/>
          <w:kern w:val="0"/>
          <w:szCs w:val="21"/>
        </w:rPr>
        <w:t>金额单位：万元</w:t>
      </w:r>
    </w:p>
    <w:tbl>
      <w:tblPr>
        <w:tblStyle w:val="5"/>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89"/>
        <w:gridCol w:w="1242"/>
        <w:gridCol w:w="1108"/>
        <w:gridCol w:w="94"/>
        <w:gridCol w:w="1265"/>
        <w:gridCol w:w="1109"/>
        <w:gridCol w:w="709"/>
        <w:gridCol w:w="898"/>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Align w:val="center"/>
          </w:tcPr>
          <w:p>
            <w:pPr>
              <w:widowControl/>
              <w:jc w:val="left"/>
              <w:rPr>
                <w:rFonts w:eastAsia="FangSong_GB2312"/>
                <w:color w:val="000000"/>
                <w:kern w:val="0"/>
                <w:szCs w:val="21"/>
              </w:rPr>
            </w:pPr>
            <w:r>
              <w:rPr>
                <w:rFonts w:hint="eastAsia" w:eastAsia="FangSong_GB2312"/>
                <w:color w:val="000000"/>
                <w:kern w:val="0"/>
                <w:szCs w:val="21"/>
              </w:rPr>
              <w:t>县级预算部门名称</w:t>
            </w:r>
          </w:p>
        </w:tc>
        <w:tc>
          <w:tcPr>
            <w:tcW w:w="9248" w:type="dxa"/>
            <w:gridSpan w:val="9"/>
            <w:vAlign w:val="center"/>
          </w:tcPr>
          <w:p>
            <w:pPr>
              <w:widowControl/>
              <w:jc w:val="center"/>
              <w:rPr>
                <w:rFonts w:eastAsia="FangSong_GB2312"/>
                <w:color w:val="000000"/>
                <w:kern w:val="0"/>
                <w:szCs w:val="21"/>
              </w:rPr>
            </w:pPr>
            <w:r>
              <w:rPr>
                <w:rFonts w:hint="eastAsia" w:eastAsia="FangSong_GB2312"/>
                <w:color w:val="000000"/>
                <w:kern w:val="0"/>
                <w:szCs w:val="21"/>
              </w:rPr>
              <w:t>江永县水利和库区移民事务中心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年度预</w:t>
            </w:r>
          </w:p>
          <w:p>
            <w:pPr>
              <w:widowControl/>
              <w:jc w:val="center"/>
              <w:rPr>
                <w:rFonts w:eastAsia="FangSong_GB2312"/>
                <w:color w:val="000000"/>
                <w:kern w:val="0"/>
                <w:szCs w:val="21"/>
              </w:rPr>
            </w:pPr>
            <w:r>
              <w:rPr>
                <w:rFonts w:hint="eastAsia" w:eastAsia="FangSong_GB2312"/>
                <w:color w:val="000000"/>
                <w:kern w:val="0"/>
                <w:szCs w:val="21"/>
              </w:rPr>
              <w:t>算申请</w:t>
            </w:r>
          </w:p>
          <w:p>
            <w:pPr>
              <w:widowControl/>
              <w:jc w:val="center"/>
              <w:rPr>
                <w:rFonts w:eastAsia="FangSong_GB2312"/>
                <w:color w:val="000000"/>
                <w:kern w:val="0"/>
                <w:szCs w:val="21"/>
              </w:rPr>
            </w:pPr>
            <w:r>
              <w:rPr>
                <w:rFonts w:hint="eastAsia" w:eastAsia="FangSong_GB2312"/>
                <w:color w:val="000000"/>
                <w:kern w:val="0"/>
                <w:szCs w:val="21"/>
              </w:rPr>
              <w:t>（万元）</w:t>
            </w:r>
          </w:p>
        </w:tc>
        <w:tc>
          <w:tcPr>
            <w:tcW w:w="2631" w:type="dxa"/>
            <w:gridSpan w:val="2"/>
            <w:vAlign w:val="center"/>
          </w:tcPr>
          <w:p>
            <w:pPr>
              <w:jc w:val="center"/>
              <w:rPr>
                <w:rFonts w:eastAsia="FangSong_GB2312"/>
                <w:szCs w:val="21"/>
              </w:rPr>
            </w:pPr>
          </w:p>
        </w:tc>
        <w:tc>
          <w:tcPr>
            <w:tcW w:w="1108" w:type="dxa"/>
            <w:vAlign w:val="center"/>
          </w:tcPr>
          <w:p>
            <w:pPr>
              <w:jc w:val="center"/>
              <w:rPr>
                <w:rFonts w:eastAsia="FangSong_GB2312"/>
                <w:szCs w:val="21"/>
              </w:rPr>
            </w:pPr>
            <w:r>
              <w:rPr>
                <w:rFonts w:hint="eastAsia" w:eastAsia="FangSong_GB2312"/>
                <w:szCs w:val="21"/>
              </w:rPr>
              <w:t>年初</w:t>
            </w:r>
          </w:p>
          <w:p>
            <w:pPr>
              <w:jc w:val="center"/>
              <w:rPr>
                <w:rFonts w:eastAsia="FangSong_GB2312"/>
                <w:szCs w:val="21"/>
              </w:rPr>
            </w:pPr>
            <w:r>
              <w:rPr>
                <w:rFonts w:hint="eastAsia" w:eastAsia="FangSong_GB2312"/>
                <w:szCs w:val="21"/>
              </w:rPr>
              <w:t>预算数</w:t>
            </w:r>
          </w:p>
        </w:tc>
        <w:tc>
          <w:tcPr>
            <w:tcW w:w="1359" w:type="dxa"/>
            <w:gridSpan w:val="2"/>
            <w:vAlign w:val="center"/>
          </w:tcPr>
          <w:p>
            <w:pPr>
              <w:jc w:val="center"/>
              <w:rPr>
                <w:rFonts w:eastAsia="FangSong_GB2312"/>
                <w:szCs w:val="21"/>
              </w:rPr>
            </w:pPr>
            <w:r>
              <w:rPr>
                <w:rFonts w:hint="eastAsia" w:eastAsia="FangSong_GB2312"/>
                <w:szCs w:val="21"/>
              </w:rPr>
              <w:t>全年预算数</w:t>
            </w:r>
          </w:p>
        </w:tc>
        <w:tc>
          <w:tcPr>
            <w:tcW w:w="1109" w:type="dxa"/>
            <w:vAlign w:val="center"/>
          </w:tcPr>
          <w:p>
            <w:pPr>
              <w:jc w:val="center"/>
              <w:rPr>
                <w:rFonts w:eastAsia="FangSong_GB2312"/>
                <w:szCs w:val="21"/>
              </w:rPr>
            </w:pPr>
            <w:r>
              <w:rPr>
                <w:rFonts w:hint="eastAsia" w:eastAsia="FangSong_GB2312"/>
                <w:szCs w:val="21"/>
              </w:rPr>
              <w:t>全年</w:t>
            </w:r>
          </w:p>
          <w:p>
            <w:pPr>
              <w:jc w:val="center"/>
              <w:rPr>
                <w:rFonts w:eastAsia="FangSong_GB2312"/>
                <w:szCs w:val="21"/>
              </w:rPr>
            </w:pPr>
            <w:r>
              <w:rPr>
                <w:rFonts w:hint="eastAsia" w:eastAsia="FangSong_GB2312"/>
                <w:szCs w:val="21"/>
              </w:rPr>
              <w:t>执行数</w:t>
            </w:r>
          </w:p>
        </w:tc>
        <w:tc>
          <w:tcPr>
            <w:tcW w:w="709" w:type="dxa"/>
            <w:vAlign w:val="center"/>
          </w:tcPr>
          <w:p>
            <w:pPr>
              <w:jc w:val="center"/>
              <w:rPr>
                <w:rFonts w:eastAsia="FangSong_GB2312"/>
                <w:szCs w:val="21"/>
              </w:rPr>
            </w:pPr>
            <w:r>
              <w:rPr>
                <w:rFonts w:hint="eastAsia" w:eastAsia="FangSong_GB2312"/>
                <w:szCs w:val="21"/>
              </w:rPr>
              <w:t>分值</w:t>
            </w:r>
          </w:p>
        </w:tc>
        <w:tc>
          <w:tcPr>
            <w:tcW w:w="898" w:type="dxa"/>
            <w:vAlign w:val="center"/>
          </w:tcPr>
          <w:p>
            <w:pPr>
              <w:jc w:val="center"/>
              <w:rPr>
                <w:rFonts w:eastAsia="FangSong_GB2312"/>
                <w:szCs w:val="21"/>
              </w:rPr>
            </w:pPr>
            <w:r>
              <w:rPr>
                <w:rFonts w:hint="eastAsia" w:eastAsia="FangSong_GB2312"/>
                <w:szCs w:val="21"/>
              </w:rPr>
              <w:t>执行率</w:t>
            </w:r>
          </w:p>
        </w:tc>
        <w:tc>
          <w:tcPr>
            <w:tcW w:w="1434" w:type="dxa"/>
            <w:vAlign w:val="center"/>
          </w:tcPr>
          <w:p>
            <w:pPr>
              <w:jc w:val="center"/>
              <w:rPr>
                <w:rFonts w:eastAsia="FangSong_GB2312"/>
                <w:szCs w:val="21"/>
              </w:rPr>
            </w:pPr>
            <w:r>
              <w:rPr>
                <w:rFonts w:hint="eastAsia" w:eastAsia="FangSong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widowControl/>
              <w:jc w:val="center"/>
              <w:rPr>
                <w:rFonts w:eastAsia="FangSong_GB2312"/>
                <w:color w:val="000000"/>
                <w:kern w:val="0"/>
                <w:szCs w:val="21"/>
              </w:rPr>
            </w:pPr>
          </w:p>
        </w:tc>
        <w:tc>
          <w:tcPr>
            <w:tcW w:w="2631" w:type="dxa"/>
            <w:gridSpan w:val="2"/>
            <w:vAlign w:val="center"/>
          </w:tcPr>
          <w:p>
            <w:pPr>
              <w:jc w:val="center"/>
              <w:rPr>
                <w:rFonts w:eastAsia="FangSong_GB2312"/>
                <w:szCs w:val="21"/>
              </w:rPr>
            </w:pPr>
            <w:r>
              <w:rPr>
                <w:rFonts w:hint="eastAsia" w:eastAsia="FangSong_GB2312"/>
                <w:color w:val="000000"/>
                <w:kern w:val="0"/>
                <w:szCs w:val="21"/>
              </w:rPr>
              <w:t>年度资金总额</w:t>
            </w:r>
          </w:p>
        </w:tc>
        <w:tc>
          <w:tcPr>
            <w:tcW w:w="1108" w:type="dxa"/>
            <w:vAlign w:val="center"/>
          </w:tcPr>
          <w:p>
            <w:pPr>
              <w:jc w:val="center"/>
              <w:rPr>
                <w:rFonts w:eastAsia="FangSong_GB2312"/>
                <w:szCs w:val="21"/>
              </w:rPr>
            </w:pPr>
            <w:r>
              <w:rPr>
                <w:rFonts w:eastAsia="FangSong_GB2312"/>
                <w:szCs w:val="21"/>
              </w:rPr>
              <w:t>77.96</w:t>
            </w:r>
          </w:p>
        </w:tc>
        <w:tc>
          <w:tcPr>
            <w:tcW w:w="1359" w:type="dxa"/>
            <w:gridSpan w:val="2"/>
            <w:vAlign w:val="center"/>
          </w:tcPr>
          <w:p>
            <w:pPr>
              <w:jc w:val="center"/>
              <w:rPr>
                <w:rFonts w:eastAsia="FangSong_GB2312"/>
                <w:szCs w:val="21"/>
              </w:rPr>
            </w:pPr>
            <w:r>
              <w:rPr>
                <w:rFonts w:eastAsia="FangSong_GB2312"/>
                <w:szCs w:val="21"/>
              </w:rPr>
              <w:t>71.92</w:t>
            </w:r>
          </w:p>
        </w:tc>
        <w:tc>
          <w:tcPr>
            <w:tcW w:w="1109" w:type="dxa"/>
            <w:vAlign w:val="center"/>
          </w:tcPr>
          <w:p>
            <w:pPr>
              <w:jc w:val="center"/>
              <w:rPr>
                <w:rFonts w:eastAsia="FangSong_GB2312"/>
                <w:szCs w:val="21"/>
              </w:rPr>
            </w:pPr>
            <w:r>
              <w:rPr>
                <w:rFonts w:eastAsia="FangSong_GB2312"/>
                <w:szCs w:val="21"/>
              </w:rPr>
              <w:t>71.92</w:t>
            </w:r>
          </w:p>
        </w:tc>
        <w:tc>
          <w:tcPr>
            <w:tcW w:w="709" w:type="dxa"/>
            <w:vAlign w:val="center"/>
          </w:tcPr>
          <w:p>
            <w:pPr>
              <w:jc w:val="center"/>
              <w:rPr>
                <w:rFonts w:eastAsia="FangSong_GB2312"/>
                <w:szCs w:val="21"/>
              </w:rPr>
            </w:pPr>
            <w:r>
              <w:rPr>
                <w:rFonts w:eastAsia="FangSong_GB2312"/>
                <w:szCs w:val="21"/>
              </w:rPr>
              <w:t>10</w:t>
            </w:r>
          </w:p>
        </w:tc>
        <w:tc>
          <w:tcPr>
            <w:tcW w:w="898" w:type="dxa"/>
            <w:vAlign w:val="center"/>
          </w:tcPr>
          <w:p>
            <w:pPr>
              <w:jc w:val="center"/>
              <w:rPr>
                <w:rFonts w:eastAsia="FangSong_GB2312"/>
                <w:szCs w:val="21"/>
              </w:rPr>
            </w:pPr>
            <w:r>
              <w:rPr>
                <w:rFonts w:eastAsia="FangSong_GB2312"/>
                <w:szCs w:val="21"/>
              </w:rPr>
              <w:t>100%</w:t>
            </w:r>
          </w:p>
        </w:tc>
        <w:tc>
          <w:tcPr>
            <w:tcW w:w="1434" w:type="dxa"/>
            <w:vAlign w:val="center"/>
          </w:tcPr>
          <w:p>
            <w:pPr>
              <w:jc w:val="center"/>
              <w:rPr>
                <w:rFonts w:eastAsia="FangSong_GB2312"/>
                <w:szCs w:val="21"/>
              </w:rPr>
            </w:pPr>
            <w:r>
              <w:rPr>
                <w:rFonts w:eastAsia="FangSong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widowControl/>
              <w:jc w:val="left"/>
              <w:rPr>
                <w:rFonts w:eastAsia="FangSong_GB2312"/>
                <w:color w:val="000000"/>
                <w:kern w:val="0"/>
                <w:szCs w:val="21"/>
              </w:rPr>
            </w:pPr>
          </w:p>
        </w:tc>
        <w:tc>
          <w:tcPr>
            <w:tcW w:w="5098" w:type="dxa"/>
            <w:gridSpan w:val="5"/>
            <w:vAlign w:val="center"/>
          </w:tcPr>
          <w:p>
            <w:pPr>
              <w:widowControl/>
              <w:jc w:val="left"/>
              <w:rPr>
                <w:rFonts w:eastAsia="FangSong_GB2312"/>
                <w:color w:val="000000"/>
                <w:kern w:val="0"/>
                <w:szCs w:val="21"/>
              </w:rPr>
            </w:pPr>
            <w:r>
              <w:rPr>
                <w:rFonts w:hint="eastAsia" w:eastAsia="FangSong_GB2312"/>
                <w:color w:val="000000"/>
                <w:kern w:val="0"/>
                <w:szCs w:val="21"/>
              </w:rPr>
              <w:t>按收入性质分：</w:t>
            </w:r>
            <w:r>
              <w:rPr>
                <w:rFonts w:eastAsia="FangSong_GB2312"/>
                <w:color w:val="000000"/>
                <w:kern w:val="0"/>
                <w:szCs w:val="21"/>
              </w:rPr>
              <w:t>71.92</w:t>
            </w:r>
          </w:p>
        </w:tc>
        <w:tc>
          <w:tcPr>
            <w:tcW w:w="4150"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按支出性质分：</w:t>
            </w:r>
            <w:r>
              <w:rPr>
                <w:rFonts w:eastAsia="FangSong_GB2312"/>
                <w:color w:val="000000"/>
                <w:kern w:val="0"/>
                <w:szCs w:val="21"/>
              </w:rPr>
              <w:t>84.11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widowControl/>
              <w:jc w:val="left"/>
              <w:rPr>
                <w:rFonts w:eastAsia="FangSong_GB2312"/>
                <w:color w:val="000000"/>
                <w:kern w:val="0"/>
                <w:szCs w:val="21"/>
              </w:rPr>
            </w:pPr>
          </w:p>
        </w:tc>
        <w:tc>
          <w:tcPr>
            <w:tcW w:w="5098" w:type="dxa"/>
            <w:gridSpan w:val="5"/>
            <w:vAlign w:val="center"/>
          </w:tcPr>
          <w:p>
            <w:pPr>
              <w:widowControl/>
              <w:jc w:val="left"/>
              <w:rPr>
                <w:rFonts w:eastAsia="FangSong_GB2312"/>
                <w:color w:val="000000"/>
                <w:kern w:val="0"/>
                <w:szCs w:val="21"/>
              </w:rPr>
            </w:pPr>
            <w:r>
              <w:rPr>
                <w:rFonts w:eastAsia="FangSong_GB2312"/>
                <w:color w:val="000000"/>
                <w:kern w:val="0"/>
                <w:szCs w:val="21"/>
              </w:rPr>
              <w:t xml:space="preserve">  </w:t>
            </w:r>
            <w:r>
              <w:rPr>
                <w:rFonts w:hint="eastAsia" w:eastAsia="FangSong_GB2312"/>
                <w:color w:val="000000"/>
                <w:kern w:val="0"/>
                <w:szCs w:val="21"/>
              </w:rPr>
              <w:t>其中：</w:t>
            </w:r>
            <w:r>
              <w:rPr>
                <w:rFonts w:eastAsia="FangSong_GB2312"/>
                <w:color w:val="000000"/>
                <w:kern w:val="0"/>
                <w:szCs w:val="21"/>
              </w:rPr>
              <w:t xml:space="preserve">  </w:t>
            </w:r>
            <w:r>
              <w:rPr>
                <w:rFonts w:hint="eastAsia" w:eastAsia="FangSong_GB2312"/>
                <w:color w:val="000000"/>
                <w:kern w:val="0"/>
                <w:szCs w:val="21"/>
              </w:rPr>
              <w:t>一般公共预算：</w:t>
            </w:r>
            <w:r>
              <w:rPr>
                <w:rFonts w:eastAsia="FangSong_GB2312"/>
                <w:color w:val="000000"/>
                <w:kern w:val="0"/>
                <w:szCs w:val="21"/>
              </w:rPr>
              <w:t>71.7</w:t>
            </w:r>
          </w:p>
        </w:tc>
        <w:tc>
          <w:tcPr>
            <w:tcW w:w="4150"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其中：基本支出：</w:t>
            </w:r>
            <w:r>
              <w:rPr>
                <w:rFonts w:eastAsia="FangSong_GB2312"/>
                <w:color w:val="000000"/>
                <w:kern w:val="0"/>
                <w:szCs w:val="21"/>
              </w:rPr>
              <w:t>44.05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widowControl/>
              <w:jc w:val="left"/>
              <w:rPr>
                <w:rFonts w:eastAsia="FangSong_GB2312"/>
                <w:color w:val="000000"/>
                <w:kern w:val="0"/>
                <w:szCs w:val="21"/>
              </w:rPr>
            </w:pPr>
          </w:p>
        </w:tc>
        <w:tc>
          <w:tcPr>
            <w:tcW w:w="5098" w:type="dxa"/>
            <w:gridSpan w:val="5"/>
            <w:vAlign w:val="center"/>
          </w:tcPr>
          <w:p>
            <w:pPr>
              <w:widowControl/>
              <w:ind w:firstLine="840" w:firstLineChars="400"/>
              <w:jc w:val="left"/>
              <w:rPr>
                <w:rFonts w:eastAsia="FangSong_GB2312"/>
                <w:color w:val="000000"/>
                <w:kern w:val="0"/>
                <w:szCs w:val="21"/>
              </w:rPr>
            </w:pPr>
            <w:r>
              <w:rPr>
                <w:rFonts w:hint="eastAsia" w:eastAsia="FangSong_GB2312"/>
                <w:color w:val="000000"/>
                <w:kern w:val="0"/>
                <w:szCs w:val="21"/>
              </w:rPr>
              <w:t>政府性基金拨款：</w:t>
            </w:r>
          </w:p>
        </w:tc>
        <w:tc>
          <w:tcPr>
            <w:tcW w:w="4150" w:type="dxa"/>
            <w:gridSpan w:val="4"/>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项目支出：</w:t>
            </w:r>
            <w:r>
              <w:rPr>
                <w:rFonts w:eastAsia="FangSong_GB2312"/>
                <w:color w:val="000000"/>
                <w:kern w:val="0"/>
                <w:szCs w:val="21"/>
              </w:rPr>
              <w:t>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widowControl/>
              <w:jc w:val="left"/>
              <w:rPr>
                <w:rFonts w:eastAsia="FangSong_GB2312"/>
                <w:color w:val="000000"/>
                <w:kern w:val="0"/>
                <w:szCs w:val="21"/>
              </w:rPr>
            </w:pPr>
          </w:p>
        </w:tc>
        <w:tc>
          <w:tcPr>
            <w:tcW w:w="5098" w:type="dxa"/>
            <w:gridSpan w:val="5"/>
            <w:vAlign w:val="center"/>
          </w:tcPr>
          <w:p>
            <w:pPr>
              <w:widowControl/>
              <w:jc w:val="left"/>
              <w:rPr>
                <w:rFonts w:eastAsia="FangSong_GB2312"/>
                <w:color w:val="000000"/>
                <w:kern w:val="0"/>
                <w:szCs w:val="21"/>
              </w:rPr>
            </w:pPr>
            <w:r>
              <w:rPr>
                <w:rFonts w:hint="eastAsia" w:eastAsia="FangSong_GB2312"/>
                <w:color w:val="000000"/>
                <w:kern w:val="0"/>
                <w:szCs w:val="21"/>
              </w:rPr>
              <w:t>纳入专户管理的非税收入拨款：</w:t>
            </w:r>
          </w:p>
        </w:tc>
        <w:tc>
          <w:tcPr>
            <w:tcW w:w="4150" w:type="dxa"/>
            <w:gridSpan w:val="4"/>
            <w:vAlign w:val="center"/>
          </w:tcPr>
          <w:p>
            <w:pPr>
              <w:widowControl/>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widowControl/>
              <w:jc w:val="left"/>
              <w:rPr>
                <w:rFonts w:eastAsia="FangSong_GB2312"/>
                <w:color w:val="000000"/>
                <w:kern w:val="0"/>
                <w:szCs w:val="21"/>
              </w:rPr>
            </w:pPr>
          </w:p>
        </w:tc>
        <w:tc>
          <w:tcPr>
            <w:tcW w:w="5098" w:type="dxa"/>
            <w:gridSpan w:val="5"/>
            <w:vAlign w:val="center"/>
          </w:tcPr>
          <w:p>
            <w:pPr>
              <w:widowControl/>
              <w:ind w:firstLine="1470" w:firstLineChars="700"/>
              <w:jc w:val="left"/>
              <w:rPr>
                <w:rFonts w:eastAsia="FangSong_GB2312"/>
                <w:color w:val="000000"/>
                <w:kern w:val="0"/>
                <w:szCs w:val="21"/>
              </w:rPr>
            </w:pPr>
            <w:r>
              <w:rPr>
                <w:rFonts w:hint="eastAsia" w:eastAsia="FangSong_GB2312"/>
                <w:color w:val="000000"/>
                <w:kern w:val="0"/>
                <w:szCs w:val="21"/>
              </w:rPr>
              <w:t>其他资金：</w:t>
            </w:r>
            <w:r>
              <w:rPr>
                <w:rFonts w:eastAsia="FangSong_GB2312"/>
                <w:color w:val="000000"/>
                <w:kern w:val="0"/>
                <w:szCs w:val="21"/>
              </w:rPr>
              <w:t>0.22</w:t>
            </w:r>
          </w:p>
        </w:tc>
        <w:tc>
          <w:tcPr>
            <w:tcW w:w="4150" w:type="dxa"/>
            <w:gridSpan w:val="4"/>
            <w:vAlign w:val="center"/>
          </w:tcPr>
          <w:p>
            <w:pPr>
              <w:widowControl/>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年度总体目标</w:t>
            </w:r>
          </w:p>
        </w:tc>
        <w:tc>
          <w:tcPr>
            <w:tcW w:w="5098" w:type="dxa"/>
            <w:gridSpan w:val="5"/>
            <w:vAlign w:val="center"/>
          </w:tcPr>
          <w:p>
            <w:pPr>
              <w:widowControl/>
              <w:jc w:val="center"/>
              <w:rPr>
                <w:rFonts w:eastAsia="FangSong_GB2312"/>
                <w:color w:val="000000"/>
                <w:kern w:val="0"/>
                <w:szCs w:val="21"/>
              </w:rPr>
            </w:pPr>
            <w:r>
              <w:rPr>
                <w:rFonts w:hint="eastAsia" w:eastAsia="FangSong_GB2312"/>
                <w:color w:val="000000"/>
                <w:kern w:val="0"/>
                <w:szCs w:val="21"/>
              </w:rPr>
              <w:t>预期目标</w:t>
            </w:r>
          </w:p>
        </w:tc>
        <w:tc>
          <w:tcPr>
            <w:tcW w:w="4150"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Merge w:val="continue"/>
            <w:vAlign w:val="center"/>
          </w:tcPr>
          <w:p>
            <w:pPr>
              <w:widowControl/>
              <w:jc w:val="left"/>
              <w:rPr>
                <w:rFonts w:eastAsia="FangSong_GB2312"/>
                <w:color w:val="000000"/>
                <w:kern w:val="0"/>
                <w:szCs w:val="21"/>
              </w:rPr>
            </w:pPr>
          </w:p>
        </w:tc>
        <w:tc>
          <w:tcPr>
            <w:tcW w:w="5098" w:type="dxa"/>
            <w:gridSpan w:val="5"/>
            <w:vAlign w:val="center"/>
          </w:tcPr>
          <w:p>
            <w:pPr>
              <w:widowControl/>
              <w:tabs>
                <w:tab w:val="left" w:pos="867"/>
              </w:tabs>
              <w:rPr>
                <w:rFonts w:eastAsia="FangSong_GB2312"/>
                <w:color w:val="000000"/>
                <w:kern w:val="0"/>
                <w:szCs w:val="21"/>
              </w:rPr>
            </w:pPr>
            <w:r>
              <w:rPr>
                <w:rFonts w:hint="eastAsia" w:eastAsia="FangSong_GB2312"/>
                <w:color w:val="000000"/>
                <w:kern w:val="0"/>
                <w:szCs w:val="21"/>
              </w:rPr>
              <w:t>为移民后期扶持提供管理服务，组织实施移民开发项目规划计划，管理使用移民开发资金等工作。紧紧围绕“搬得出、稳得住、能致富”的移民工作目标，确保移民生产生活水平稳步提高，确保社会大局和谐稳定。</w:t>
            </w:r>
          </w:p>
        </w:tc>
        <w:tc>
          <w:tcPr>
            <w:tcW w:w="4150"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全年实现移民直补资金发放率</w:t>
            </w:r>
            <w:r>
              <w:rPr>
                <w:rFonts w:eastAsia="FangSong_GB2312"/>
                <w:color w:val="000000"/>
                <w:kern w:val="0"/>
                <w:szCs w:val="21"/>
              </w:rPr>
              <w:t>100%</w:t>
            </w:r>
            <w:r>
              <w:rPr>
                <w:rFonts w:hint="eastAsia" w:eastAsia="FangSong_GB2312"/>
                <w:color w:val="000000"/>
                <w:kern w:val="0"/>
                <w:szCs w:val="21"/>
              </w:rPr>
              <w:t>，移民工程合格率</w:t>
            </w:r>
            <w:r>
              <w:rPr>
                <w:rFonts w:eastAsia="FangSong_GB2312"/>
                <w:color w:val="000000"/>
                <w:kern w:val="0"/>
                <w:szCs w:val="21"/>
              </w:rPr>
              <w:t>100%</w:t>
            </w:r>
            <w:r>
              <w:rPr>
                <w:rFonts w:hint="eastAsia" w:eastAsia="FangSong_GB2312"/>
                <w:color w:val="000000"/>
                <w:kern w:val="0"/>
                <w:szCs w:val="21"/>
              </w:rPr>
              <w:t>，移民区未发生群体性事件、安全生产事故，确保了移民区社会大局和谐稳定。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75"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绩</w:t>
            </w:r>
          </w:p>
          <w:p>
            <w:pPr>
              <w:widowControl/>
              <w:jc w:val="center"/>
              <w:rPr>
                <w:rFonts w:eastAsia="FangSong_GB2312"/>
                <w:color w:val="000000"/>
                <w:kern w:val="0"/>
                <w:szCs w:val="21"/>
              </w:rPr>
            </w:pPr>
            <w:r>
              <w:rPr>
                <w:rFonts w:hint="eastAsia" w:eastAsia="FangSong_GB2312"/>
                <w:color w:val="000000"/>
                <w:kern w:val="0"/>
                <w:szCs w:val="21"/>
              </w:rPr>
              <w:t>效</w:t>
            </w:r>
          </w:p>
          <w:p>
            <w:pPr>
              <w:widowControl/>
              <w:jc w:val="center"/>
              <w:rPr>
                <w:rFonts w:eastAsia="FangSong_GB2312"/>
                <w:color w:val="000000"/>
                <w:kern w:val="0"/>
                <w:szCs w:val="21"/>
              </w:rPr>
            </w:pPr>
            <w:r>
              <w:rPr>
                <w:rFonts w:hint="eastAsia" w:eastAsia="FangSong_GB2312"/>
                <w:color w:val="000000"/>
                <w:kern w:val="0"/>
                <w:szCs w:val="21"/>
              </w:rPr>
              <w:t>指</w:t>
            </w:r>
          </w:p>
          <w:p>
            <w:pPr>
              <w:widowControl/>
              <w:jc w:val="center"/>
              <w:rPr>
                <w:rFonts w:eastAsia="FangSong_GB2312"/>
                <w:color w:val="000000"/>
                <w:kern w:val="0"/>
                <w:szCs w:val="21"/>
              </w:rPr>
            </w:pPr>
            <w:r>
              <w:rPr>
                <w:rFonts w:hint="eastAsia" w:eastAsia="FangSong_GB2312"/>
                <w:color w:val="000000"/>
                <w:kern w:val="0"/>
                <w:szCs w:val="21"/>
              </w:rPr>
              <w:t>标</w:t>
            </w:r>
          </w:p>
        </w:tc>
        <w:tc>
          <w:tcPr>
            <w:tcW w:w="138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一级指标</w:t>
            </w:r>
          </w:p>
        </w:tc>
        <w:tc>
          <w:tcPr>
            <w:tcW w:w="1242"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二级指标</w:t>
            </w:r>
          </w:p>
        </w:tc>
        <w:tc>
          <w:tcPr>
            <w:tcW w:w="1202" w:type="dxa"/>
            <w:gridSpan w:val="2"/>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三级指标</w:t>
            </w:r>
          </w:p>
        </w:tc>
        <w:tc>
          <w:tcPr>
            <w:tcW w:w="1265"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年度</w:t>
            </w:r>
          </w:p>
          <w:p>
            <w:pPr>
              <w:widowControl/>
              <w:spacing w:line="240" w:lineRule="exact"/>
              <w:jc w:val="center"/>
              <w:rPr>
                <w:rFonts w:eastAsia="FangSong_GB2312"/>
                <w:color w:val="000000"/>
                <w:kern w:val="0"/>
                <w:szCs w:val="21"/>
              </w:rPr>
            </w:pPr>
            <w:r>
              <w:rPr>
                <w:rFonts w:hint="eastAsia" w:eastAsia="FangSong_GB2312"/>
                <w:color w:val="000000"/>
                <w:kern w:val="0"/>
                <w:szCs w:val="21"/>
              </w:rPr>
              <w:t>指标值</w:t>
            </w:r>
          </w:p>
        </w:tc>
        <w:tc>
          <w:tcPr>
            <w:tcW w:w="110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实际</w:t>
            </w:r>
          </w:p>
          <w:p>
            <w:pPr>
              <w:widowControl/>
              <w:spacing w:line="240" w:lineRule="exact"/>
              <w:jc w:val="center"/>
              <w:rPr>
                <w:rFonts w:eastAsia="FangSong_GB2312"/>
                <w:color w:val="000000"/>
                <w:kern w:val="0"/>
                <w:szCs w:val="21"/>
              </w:rPr>
            </w:pPr>
            <w:r>
              <w:rPr>
                <w:rFonts w:hint="eastAsia" w:eastAsia="FangSong_GB2312"/>
                <w:color w:val="000000"/>
                <w:kern w:val="0"/>
                <w:szCs w:val="21"/>
              </w:rPr>
              <w:t>完成值</w:t>
            </w:r>
          </w:p>
        </w:tc>
        <w:tc>
          <w:tcPr>
            <w:tcW w:w="70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分值</w:t>
            </w:r>
          </w:p>
        </w:tc>
        <w:tc>
          <w:tcPr>
            <w:tcW w:w="898"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得分</w:t>
            </w:r>
          </w:p>
        </w:tc>
        <w:tc>
          <w:tcPr>
            <w:tcW w:w="1434" w:type="dxa"/>
          </w:tcPr>
          <w:p>
            <w:pPr>
              <w:widowControl/>
              <w:spacing w:line="240" w:lineRule="exact"/>
              <w:jc w:val="center"/>
              <w:rPr>
                <w:rFonts w:eastAsia="FangSong_GB2312"/>
                <w:color w:val="000000"/>
                <w:kern w:val="0"/>
                <w:szCs w:val="21"/>
              </w:rPr>
            </w:pPr>
            <w:r>
              <w:rPr>
                <w:rFonts w:hint="eastAsia" w:eastAsia="FangSong_GB2312"/>
                <w:color w:val="000000"/>
                <w:kern w:val="0"/>
                <w:szCs w:val="21"/>
              </w:rPr>
              <w:t>偏差原因</w:t>
            </w:r>
          </w:p>
          <w:p>
            <w:pPr>
              <w:widowControl/>
              <w:spacing w:line="240" w:lineRule="exact"/>
              <w:jc w:val="center"/>
              <w:rPr>
                <w:rFonts w:eastAsia="FangSong_GB2312"/>
                <w:color w:val="000000"/>
                <w:kern w:val="0"/>
                <w:szCs w:val="21"/>
              </w:rPr>
            </w:pPr>
            <w:r>
              <w:rPr>
                <w:rFonts w:hint="eastAsia" w:eastAsia="FangSong_GB2312"/>
                <w:color w:val="000000"/>
                <w:kern w:val="0"/>
                <w:szCs w:val="21"/>
              </w:rPr>
              <w:t>分析及</w:t>
            </w:r>
          </w:p>
          <w:p>
            <w:pPr>
              <w:widowControl/>
              <w:spacing w:line="240" w:lineRule="exact"/>
              <w:jc w:val="center"/>
              <w:rPr>
                <w:rFonts w:eastAsia="FangSong_GB2312"/>
                <w:color w:val="000000"/>
                <w:kern w:val="0"/>
                <w:szCs w:val="21"/>
              </w:rPr>
            </w:pPr>
            <w:r>
              <w:rPr>
                <w:rFonts w:hint="eastAsia" w:eastAsia="FangSong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jc w:val="center"/>
              <w:rPr>
                <w:rFonts w:eastAsia="FangSong_GB2312"/>
                <w:color w:val="000000"/>
                <w:kern w:val="0"/>
                <w:szCs w:val="21"/>
              </w:rPr>
            </w:pPr>
          </w:p>
        </w:tc>
        <w:tc>
          <w:tcPr>
            <w:tcW w:w="1389"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产出指标</w:t>
            </w:r>
          </w:p>
          <w:p>
            <w:pPr>
              <w:widowControl/>
              <w:jc w:val="center"/>
              <w:rPr>
                <w:rFonts w:eastAsia="FangSong_GB2312"/>
                <w:color w:val="000000"/>
                <w:kern w:val="0"/>
                <w:szCs w:val="21"/>
              </w:rPr>
            </w:pPr>
            <w:r>
              <w:rPr>
                <w:rFonts w:eastAsia="FangSong_GB2312"/>
                <w:color w:val="000000"/>
                <w:kern w:val="0"/>
                <w:szCs w:val="21"/>
              </w:rPr>
              <w:t>(50</w:t>
            </w:r>
            <w:r>
              <w:rPr>
                <w:rFonts w:hint="eastAsia" w:eastAsia="FangSong_GB2312"/>
                <w:color w:val="000000"/>
                <w:kern w:val="0"/>
                <w:szCs w:val="21"/>
              </w:rPr>
              <w:t>分</w:t>
            </w:r>
            <w:r>
              <w:rPr>
                <w:rFonts w:eastAsia="FangSong_GB2312"/>
                <w:color w:val="000000"/>
                <w:kern w:val="0"/>
                <w:szCs w:val="21"/>
              </w:rPr>
              <w:t>)</w:t>
            </w:r>
          </w:p>
        </w:tc>
        <w:tc>
          <w:tcPr>
            <w:tcW w:w="1242"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数量</w:t>
            </w:r>
          </w:p>
          <w:p>
            <w:pPr>
              <w:widowControl/>
              <w:jc w:val="center"/>
              <w:rPr>
                <w:rFonts w:eastAsia="FangSong_GB2312"/>
                <w:color w:val="000000"/>
                <w:kern w:val="0"/>
                <w:szCs w:val="21"/>
              </w:rPr>
            </w:pPr>
            <w:r>
              <w:rPr>
                <w:rFonts w:hint="eastAsia" w:eastAsia="FangSong_GB2312"/>
                <w:color w:val="000000"/>
                <w:kern w:val="0"/>
                <w:szCs w:val="21"/>
              </w:rPr>
              <w:t>指标</w:t>
            </w:r>
          </w:p>
        </w:tc>
        <w:tc>
          <w:tcPr>
            <w:tcW w:w="1202"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移民直补资金发放率</w:t>
            </w:r>
          </w:p>
        </w:tc>
        <w:tc>
          <w:tcPr>
            <w:tcW w:w="1265"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100%</w:t>
            </w:r>
          </w:p>
        </w:tc>
        <w:tc>
          <w:tcPr>
            <w:tcW w:w="1109"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100%</w:t>
            </w:r>
          </w:p>
        </w:tc>
        <w:tc>
          <w:tcPr>
            <w:tcW w:w="709"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898"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34" w:type="dxa"/>
            <w:vAlign w:val="center"/>
          </w:tcPr>
          <w:p>
            <w:pPr>
              <w:widowControl/>
              <w:jc w:val="center"/>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jc w:val="center"/>
              <w:rPr>
                <w:rFonts w:eastAsia="FangSong_GB2312"/>
                <w:color w:val="000000"/>
                <w:kern w:val="0"/>
                <w:szCs w:val="21"/>
              </w:rPr>
            </w:pPr>
          </w:p>
        </w:tc>
        <w:tc>
          <w:tcPr>
            <w:tcW w:w="1389" w:type="dxa"/>
            <w:vMerge w:val="continue"/>
            <w:vAlign w:val="center"/>
          </w:tcPr>
          <w:p>
            <w:pPr>
              <w:jc w:val="left"/>
              <w:rPr>
                <w:rFonts w:eastAsia="FangSong_GB2312"/>
                <w:color w:val="000000"/>
                <w:kern w:val="0"/>
                <w:szCs w:val="21"/>
              </w:rPr>
            </w:pPr>
          </w:p>
        </w:tc>
        <w:tc>
          <w:tcPr>
            <w:tcW w:w="1242" w:type="dxa"/>
            <w:vMerge w:val="continue"/>
            <w:vAlign w:val="center"/>
          </w:tcPr>
          <w:p>
            <w:pPr>
              <w:widowControl/>
              <w:jc w:val="center"/>
              <w:rPr>
                <w:rFonts w:eastAsia="FangSong_GB2312"/>
                <w:color w:val="000000"/>
                <w:kern w:val="0"/>
                <w:szCs w:val="21"/>
              </w:rPr>
            </w:pPr>
          </w:p>
        </w:tc>
        <w:tc>
          <w:tcPr>
            <w:tcW w:w="1202"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移民项目工程合格率</w:t>
            </w:r>
          </w:p>
        </w:tc>
        <w:tc>
          <w:tcPr>
            <w:tcW w:w="1265"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100%</w:t>
            </w:r>
          </w:p>
        </w:tc>
        <w:tc>
          <w:tcPr>
            <w:tcW w:w="1109"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709"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898"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34" w:type="dxa"/>
            <w:vAlign w:val="center"/>
          </w:tcPr>
          <w:p>
            <w:pPr>
              <w:widowControl/>
              <w:jc w:val="center"/>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jc w:val="center"/>
              <w:rPr>
                <w:rFonts w:eastAsia="FangSong_GB2312"/>
                <w:color w:val="000000"/>
                <w:kern w:val="0"/>
                <w:szCs w:val="21"/>
              </w:rPr>
            </w:pPr>
          </w:p>
        </w:tc>
        <w:tc>
          <w:tcPr>
            <w:tcW w:w="1389" w:type="dxa"/>
            <w:vMerge w:val="continue"/>
            <w:vAlign w:val="center"/>
          </w:tcPr>
          <w:p>
            <w:pPr>
              <w:jc w:val="left"/>
              <w:rPr>
                <w:rFonts w:eastAsia="FangSong_GB2312"/>
                <w:color w:val="000000"/>
                <w:kern w:val="0"/>
                <w:szCs w:val="21"/>
              </w:rPr>
            </w:pPr>
          </w:p>
        </w:tc>
        <w:tc>
          <w:tcPr>
            <w:tcW w:w="1242"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质量</w:t>
            </w:r>
          </w:p>
          <w:p>
            <w:pPr>
              <w:widowControl/>
              <w:jc w:val="center"/>
              <w:rPr>
                <w:rFonts w:eastAsia="FangSong_GB2312"/>
                <w:color w:val="000000"/>
                <w:kern w:val="0"/>
                <w:szCs w:val="21"/>
              </w:rPr>
            </w:pPr>
            <w:r>
              <w:rPr>
                <w:rFonts w:hint="eastAsia" w:eastAsia="FangSong_GB2312"/>
                <w:color w:val="000000"/>
                <w:kern w:val="0"/>
                <w:szCs w:val="21"/>
              </w:rPr>
              <w:t>指标</w:t>
            </w:r>
          </w:p>
        </w:tc>
        <w:tc>
          <w:tcPr>
            <w:tcW w:w="1202"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移民直补资金发放及时率</w:t>
            </w:r>
          </w:p>
        </w:tc>
        <w:tc>
          <w:tcPr>
            <w:tcW w:w="1265" w:type="dxa"/>
            <w:vAlign w:val="center"/>
          </w:tcPr>
          <w:p>
            <w:pPr>
              <w:widowControl/>
              <w:ind w:firstLine="420" w:firstLineChars="200"/>
              <w:jc w:val="left"/>
              <w:rPr>
                <w:rFonts w:eastAsia="FangSong_GB2312"/>
                <w:color w:val="000000"/>
                <w:kern w:val="0"/>
                <w:szCs w:val="21"/>
              </w:rPr>
            </w:pPr>
            <w:r>
              <w:rPr>
                <w:rFonts w:eastAsia="FangSong_GB2312"/>
                <w:color w:val="000000"/>
                <w:kern w:val="0"/>
                <w:szCs w:val="21"/>
              </w:rPr>
              <w:t>100%</w:t>
            </w:r>
          </w:p>
        </w:tc>
        <w:tc>
          <w:tcPr>
            <w:tcW w:w="1109" w:type="dxa"/>
            <w:vAlign w:val="center"/>
          </w:tcPr>
          <w:p>
            <w:pPr>
              <w:widowControl/>
              <w:ind w:firstLine="210" w:firstLineChars="100"/>
              <w:jc w:val="left"/>
              <w:rPr>
                <w:rFonts w:eastAsia="FangSong_GB2312"/>
                <w:color w:val="000000"/>
                <w:kern w:val="0"/>
                <w:szCs w:val="21"/>
              </w:rPr>
            </w:pPr>
            <w:r>
              <w:rPr>
                <w:rFonts w:eastAsia="FangSong_GB2312"/>
                <w:color w:val="000000"/>
                <w:kern w:val="0"/>
                <w:szCs w:val="21"/>
              </w:rPr>
              <w:t>100%</w:t>
            </w:r>
          </w:p>
        </w:tc>
        <w:tc>
          <w:tcPr>
            <w:tcW w:w="709"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898"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jc w:val="center"/>
              <w:rPr>
                <w:rFonts w:eastAsia="FangSong_GB2312"/>
                <w:color w:val="000000"/>
                <w:kern w:val="0"/>
                <w:szCs w:val="21"/>
              </w:rPr>
            </w:pPr>
          </w:p>
        </w:tc>
        <w:tc>
          <w:tcPr>
            <w:tcW w:w="1389" w:type="dxa"/>
            <w:vMerge w:val="continue"/>
            <w:vAlign w:val="center"/>
          </w:tcPr>
          <w:p>
            <w:pPr>
              <w:jc w:val="left"/>
              <w:rPr>
                <w:rFonts w:eastAsia="FangSong_GB2312"/>
                <w:color w:val="000000"/>
                <w:kern w:val="0"/>
                <w:szCs w:val="21"/>
              </w:rPr>
            </w:pPr>
          </w:p>
        </w:tc>
        <w:tc>
          <w:tcPr>
            <w:tcW w:w="1242" w:type="dxa"/>
            <w:vMerge w:val="continue"/>
            <w:vAlign w:val="center"/>
          </w:tcPr>
          <w:p>
            <w:pPr>
              <w:widowControl/>
              <w:jc w:val="center"/>
              <w:rPr>
                <w:rFonts w:eastAsia="FangSong_GB2312"/>
                <w:color w:val="000000"/>
                <w:kern w:val="0"/>
                <w:szCs w:val="21"/>
              </w:rPr>
            </w:pPr>
          </w:p>
        </w:tc>
        <w:tc>
          <w:tcPr>
            <w:tcW w:w="1202"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移民项目工程安全生产合格率</w:t>
            </w:r>
          </w:p>
        </w:tc>
        <w:tc>
          <w:tcPr>
            <w:tcW w:w="1265"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109"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709"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898"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jc w:val="center"/>
              <w:rPr>
                <w:rFonts w:eastAsia="FangSong_GB2312"/>
                <w:color w:val="000000"/>
                <w:kern w:val="0"/>
                <w:szCs w:val="21"/>
              </w:rPr>
            </w:pPr>
          </w:p>
        </w:tc>
        <w:tc>
          <w:tcPr>
            <w:tcW w:w="1389" w:type="dxa"/>
            <w:vMerge w:val="continue"/>
            <w:vAlign w:val="center"/>
          </w:tcPr>
          <w:p>
            <w:pPr>
              <w:jc w:val="left"/>
              <w:rPr>
                <w:rFonts w:eastAsia="FangSong_GB2312"/>
                <w:color w:val="000000"/>
                <w:kern w:val="0"/>
                <w:szCs w:val="21"/>
              </w:rPr>
            </w:pPr>
          </w:p>
        </w:tc>
        <w:tc>
          <w:tcPr>
            <w:tcW w:w="1242"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时效</w:t>
            </w:r>
          </w:p>
          <w:p>
            <w:pPr>
              <w:widowControl/>
              <w:jc w:val="center"/>
              <w:rPr>
                <w:rFonts w:eastAsia="FangSong_GB2312"/>
                <w:color w:val="000000"/>
                <w:kern w:val="0"/>
                <w:szCs w:val="21"/>
              </w:rPr>
            </w:pPr>
            <w:r>
              <w:rPr>
                <w:rFonts w:hint="eastAsia" w:eastAsia="FangSong_GB2312"/>
                <w:color w:val="000000"/>
                <w:kern w:val="0"/>
                <w:szCs w:val="21"/>
              </w:rPr>
              <w:t>指标</w:t>
            </w:r>
          </w:p>
        </w:tc>
        <w:tc>
          <w:tcPr>
            <w:tcW w:w="1202"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年度内完成</w:t>
            </w:r>
          </w:p>
        </w:tc>
        <w:tc>
          <w:tcPr>
            <w:tcW w:w="1265" w:type="dxa"/>
            <w:vAlign w:val="center"/>
          </w:tcPr>
          <w:p>
            <w:pPr>
              <w:widowControl/>
              <w:jc w:val="left"/>
              <w:rPr>
                <w:rFonts w:eastAsia="FangSong_GB2312"/>
                <w:color w:val="000000"/>
                <w:kern w:val="0"/>
                <w:szCs w:val="21"/>
              </w:rPr>
            </w:pPr>
            <w:r>
              <w:rPr>
                <w:rFonts w:eastAsia="FangSong_GB2312"/>
                <w:color w:val="000000"/>
                <w:kern w:val="0"/>
                <w:szCs w:val="21"/>
              </w:rPr>
              <w:t>2022</w:t>
            </w:r>
            <w:r>
              <w:rPr>
                <w:rFonts w:hint="eastAsia" w:eastAsia="FangSong_GB2312"/>
                <w:color w:val="000000"/>
                <w:kern w:val="0"/>
                <w:szCs w:val="21"/>
              </w:rPr>
              <w:t>年完成</w:t>
            </w:r>
          </w:p>
        </w:tc>
        <w:tc>
          <w:tcPr>
            <w:tcW w:w="1109" w:type="dxa"/>
            <w:vAlign w:val="center"/>
          </w:tcPr>
          <w:p>
            <w:pPr>
              <w:widowControl/>
              <w:jc w:val="left"/>
              <w:rPr>
                <w:rFonts w:eastAsia="FangSong_GB2312"/>
                <w:color w:val="000000"/>
                <w:kern w:val="0"/>
                <w:szCs w:val="21"/>
              </w:rPr>
            </w:pPr>
            <w:r>
              <w:rPr>
                <w:rFonts w:eastAsia="FangSong_GB2312"/>
                <w:color w:val="000000"/>
                <w:kern w:val="0"/>
                <w:szCs w:val="21"/>
              </w:rPr>
              <w:t>2022</w:t>
            </w:r>
            <w:r>
              <w:rPr>
                <w:rFonts w:hint="eastAsia" w:eastAsia="FangSong_GB2312"/>
                <w:color w:val="000000"/>
                <w:kern w:val="0"/>
                <w:szCs w:val="21"/>
              </w:rPr>
              <w:t>年完成</w:t>
            </w:r>
          </w:p>
        </w:tc>
        <w:tc>
          <w:tcPr>
            <w:tcW w:w="709"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898"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jc w:val="center"/>
              <w:rPr>
                <w:rFonts w:eastAsia="FangSong_GB2312"/>
                <w:color w:val="000000"/>
                <w:kern w:val="0"/>
                <w:szCs w:val="21"/>
              </w:rPr>
            </w:pPr>
          </w:p>
        </w:tc>
        <w:tc>
          <w:tcPr>
            <w:tcW w:w="1389" w:type="dxa"/>
            <w:vMerge w:val="continue"/>
            <w:vAlign w:val="center"/>
          </w:tcPr>
          <w:p>
            <w:pPr>
              <w:jc w:val="left"/>
              <w:rPr>
                <w:rFonts w:eastAsia="FangSong_GB2312"/>
                <w:color w:val="000000"/>
                <w:kern w:val="0"/>
                <w:szCs w:val="21"/>
              </w:rPr>
            </w:pPr>
          </w:p>
        </w:tc>
        <w:tc>
          <w:tcPr>
            <w:tcW w:w="1242" w:type="dxa"/>
            <w:vMerge w:val="continue"/>
            <w:vAlign w:val="center"/>
          </w:tcPr>
          <w:p>
            <w:pPr>
              <w:widowControl/>
              <w:jc w:val="center"/>
              <w:rPr>
                <w:rFonts w:eastAsia="FangSong_GB2312"/>
                <w:color w:val="000000"/>
                <w:kern w:val="0"/>
                <w:szCs w:val="21"/>
              </w:rPr>
            </w:pPr>
          </w:p>
        </w:tc>
        <w:tc>
          <w:tcPr>
            <w:tcW w:w="1202" w:type="dxa"/>
            <w:gridSpan w:val="2"/>
            <w:vAlign w:val="center"/>
          </w:tcPr>
          <w:p>
            <w:pPr>
              <w:widowControl/>
              <w:jc w:val="left"/>
              <w:rPr>
                <w:rFonts w:eastAsia="FangSong_GB2312"/>
                <w:color w:val="000000"/>
                <w:kern w:val="0"/>
                <w:szCs w:val="21"/>
              </w:rPr>
            </w:pPr>
            <w:r>
              <w:rPr>
                <w:rFonts w:eastAsia="FangSong_GB2312"/>
                <w:color w:val="000000"/>
                <w:kern w:val="0"/>
                <w:szCs w:val="21"/>
              </w:rPr>
              <w:t>........</w:t>
            </w:r>
          </w:p>
        </w:tc>
        <w:tc>
          <w:tcPr>
            <w:tcW w:w="1265" w:type="dxa"/>
            <w:vAlign w:val="center"/>
          </w:tcPr>
          <w:p>
            <w:pPr>
              <w:widowControl/>
              <w:jc w:val="left"/>
              <w:rPr>
                <w:rFonts w:eastAsia="FangSong_GB2312"/>
                <w:color w:val="000000"/>
                <w:kern w:val="0"/>
                <w:szCs w:val="21"/>
              </w:rPr>
            </w:pPr>
          </w:p>
        </w:tc>
        <w:tc>
          <w:tcPr>
            <w:tcW w:w="1109" w:type="dxa"/>
            <w:vAlign w:val="center"/>
          </w:tcPr>
          <w:p>
            <w:pPr>
              <w:widowControl/>
              <w:jc w:val="left"/>
              <w:rPr>
                <w:rFonts w:eastAsia="FangSong_GB2312"/>
                <w:color w:val="000000"/>
                <w:kern w:val="0"/>
                <w:szCs w:val="21"/>
              </w:rPr>
            </w:pPr>
          </w:p>
        </w:tc>
        <w:tc>
          <w:tcPr>
            <w:tcW w:w="709" w:type="dxa"/>
            <w:vAlign w:val="center"/>
          </w:tcPr>
          <w:p>
            <w:pPr>
              <w:widowControl/>
              <w:jc w:val="center"/>
              <w:rPr>
                <w:rFonts w:eastAsia="FangSong_GB2312"/>
                <w:color w:val="000000"/>
                <w:kern w:val="0"/>
                <w:szCs w:val="21"/>
              </w:rPr>
            </w:pPr>
          </w:p>
        </w:tc>
        <w:tc>
          <w:tcPr>
            <w:tcW w:w="898" w:type="dxa"/>
            <w:vAlign w:val="center"/>
          </w:tcPr>
          <w:p>
            <w:pPr>
              <w:widowControl/>
              <w:jc w:val="center"/>
              <w:rPr>
                <w:rFonts w:eastAsia="FangSong_GB2312"/>
                <w:color w:val="000000"/>
                <w:kern w:val="0"/>
                <w:szCs w:val="21"/>
              </w:rPr>
            </w:pP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jc w:val="center"/>
              <w:rPr>
                <w:rFonts w:eastAsia="FangSong_GB2312"/>
                <w:color w:val="000000"/>
                <w:kern w:val="0"/>
                <w:szCs w:val="21"/>
              </w:rPr>
            </w:pPr>
          </w:p>
        </w:tc>
        <w:tc>
          <w:tcPr>
            <w:tcW w:w="1389" w:type="dxa"/>
            <w:vMerge w:val="continue"/>
            <w:vAlign w:val="center"/>
          </w:tcPr>
          <w:p>
            <w:pPr>
              <w:jc w:val="left"/>
              <w:rPr>
                <w:rFonts w:eastAsia="FangSong_GB2312"/>
                <w:color w:val="000000"/>
                <w:kern w:val="0"/>
                <w:szCs w:val="21"/>
              </w:rPr>
            </w:pPr>
          </w:p>
        </w:tc>
        <w:tc>
          <w:tcPr>
            <w:tcW w:w="1242"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成本</w:t>
            </w:r>
          </w:p>
          <w:p>
            <w:pPr>
              <w:widowControl/>
              <w:jc w:val="center"/>
              <w:rPr>
                <w:rFonts w:eastAsia="FangSong_GB2312"/>
                <w:color w:val="000000"/>
                <w:kern w:val="0"/>
                <w:szCs w:val="21"/>
              </w:rPr>
            </w:pPr>
            <w:r>
              <w:rPr>
                <w:rFonts w:hint="eastAsia" w:eastAsia="FangSong_GB2312"/>
                <w:color w:val="000000"/>
                <w:kern w:val="0"/>
                <w:szCs w:val="21"/>
              </w:rPr>
              <w:t>指标</w:t>
            </w:r>
          </w:p>
        </w:tc>
        <w:tc>
          <w:tcPr>
            <w:tcW w:w="1202"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基本支出</w:t>
            </w:r>
          </w:p>
        </w:tc>
        <w:tc>
          <w:tcPr>
            <w:tcW w:w="1265" w:type="dxa"/>
            <w:vAlign w:val="center"/>
          </w:tcPr>
          <w:p>
            <w:pPr>
              <w:widowControl/>
              <w:jc w:val="left"/>
              <w:rPr>
                <w:rFonts w:eastAsia="FangSong_GB2312"/>
                <w:color w:val="000000"/>
                <w:kern w:val="0"/>
                <w:szCs w:val="21"/>
              </w:rPr>
            </w:pPr>
            <w:r>
              <w:rPr>
                <w:rFonts w:eastAsia="FangSong_GB2312"/>
                <w:color w:val="000000"/>
                <w:kern w:val="0"/>
                <w:szCs w:val="21"/>
              </w:rPr>
              <w:t>44.05</w:t>
            </w:r>
            <w:r>
              <w:rPr>
                <w:rFonts w:hint="eastAsia" w:eastAsia="FangSong_GB2312"/>
                <w:color w:val="000000"/>
                <w:kern w:val="0"/>
                <w:szCs w:val="21"/>
              </w:rPr>
              <w:t>万元</w:t>
            </w:r>
          </w:p>
        </w:tc>
        <w:tc>
          <w:tcPr>
            <w:tcW w:w="1109" w:type="dxa"/>
            <w:vAlign w:val="center"/>
          </w:tcPr>
          <w:p>
            <w:pPr>
              <w:widowControl/>
              <w:jc w:val="left"/>
              <w:rPr>
                <w:rFonts w:eastAsia="FangSong_GB2312"/>
                <w:color w:val="000000"/>
                <w:kern w:val="0"/>
                <w:szCs w:val="21"/>
              </w:rPr>
            </w:pPr>
            <w:r>
              <w:rPr>
                <w:rFonts w:eastAsia="FangSong_GB2312"/>
                <w:color w:val="000000"/>
                <w:kern w:val="0"/>
                <w:szCs w:val="21"/>
              </w:rPr>
              <w:t>44.05</w:t>
            </w:r>
            <w:r>
              <w:rPr>
                <w:rFonts w:hint="eastAsia" w:eastAsia="FangSong_GB2312"/>
                <w:color w:val="000000"/>
                <w:kern w:val="0"/>
                <w:szCs w:val="21"/>
              </w:rPr>
              <w:t>万元</w:t>
            </w:r>
          </w:p>
        </w:tc>
        <w:tc>
          <w:tcPr>
            <w:tcW w:w="709" w:type="dxa"/>
            <w:vAlign w:val="center"/>
          </w:tcPr>
          <w:p>
            <w:pPr>
              <w:widowControl/>
              <w:ind w:firstLine="210" w:firstLineChars="100"/>
              <w:rPr>
                <w:rFonts w:eastAsia="FangSong_GB2312"/>
                <w:color w:val="000000"/>
                <w:kern w:val="0"/>
                <w:szCs w:val="21"/>
              </w:rPr>
            </w:pPr>
            <w:r>
              <w:rPr>
                <w:rFonts w:eastAsia="FangSong_GB2312"/>
                <w:color w:val="000000"/>
                <w:kern w:val="0"/>
                <w:szCs w:val="21"/>
              </w:rPr>
              <w:t>2.5</w:t>
            </w:r>
          </w:p>
        </w:tc>
        <w:tc>
          <w:tcPr>
            <w:tcW w:w="898" w:type="dxa"/>
            <w:vAlign w:val="center"/>
          </w:tcPr>
          <w:p>
            <w:pPr>
              <w:widowControl/>
              <w:jc w:val="center"/>
              <w:rPr>
                <w:rFonts w:eastAsia="FangSong_GB2312"/>
                <w:color w:val="000000"/>
                <w:kern w:val="0"/>
                <w:szCs w:val="21"/>
              </w:rPr>
            </w:pPr>
            <w:r>
              <w:rPr>
                <w:rFonts w:eastAsia="FangSong_GB2312"/>
                <w:color w:val="000000"/>
                <w:kern w:val="0"/>
                <w:szCs w:val="21"/>
              </w:rPr>
              <w:t>2.5</w:t>
            </w: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jc w:val="center"/>
              <w:rPr>
                <w:rFonts w:eastAsia="FangSong_GB2312"/>
                <w:color w:val="000000"/>
                <w:kern w:val="0"/>
                <w:szCs w:val="21"/>
              </w:rPr>
            </w:pPr>
          </w:p>
        </w:tc>
        <w:tc>
          <w:tcPr>
            <w:tcW w:w="1389" w:type="dxa"/>
            <w:vMerge w:val="continue"/>
            <w:vAlign w:val="center"/>
          </w:tcPr>
          <w:p>
            <w:pPr>
              <w:widowControl/>
              <w:jc w:val="left"/>
              <w:rPr>
                <w:rFonts w:eastAsia="FangSong_GB2312"/>
                <w:color w:val="000000"/>
                <w:kern w:val="0"/>
                <w:szCs w:val="21"/>
              </w:rPr>
            </w:pPr>
          </w:p>
        </w:tc>
        <w:tc>
          <w:tcPr>
            <w:tcW w:w="1242" w:type="dxa"/>
            <w:vMerge w:val="continue"/>
            <w:vAlign w:val="center"/>
          </w:tcPr>
          <w:p>
            <w:pPr>
              <w:widowControl/>
              <w:jc w:val="left"/>
              <w:rPr>
                <w:rFonts w:eastAsia="FangSong_GB2312"/>
                <w:color w:val="000000"/>
                <w:kern w:val="0"/>
                <w:szCs w:val="21"/>
              </w:rPr>
            </w:pPr>
          </w:p>
        </w:tc>
        <w:tc>
          <w:tcPr>
            <w:tcW w:w="1202"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项目支出</w:t>
            </w:r>
          </w:p>
        </w:tc>
        <w:tc>
          <w:tcPr>
            <w:tcW w:w="1265" w:type="dxa"/>
            <w:vAlign w:val="center"/>
          </w:tcPr>
          <w:p>
            <w:pPr>
              <w:widowControl/>
              <w:jc w:val="left"/>
              <w:rPr>
                <w:rFonts w:eastAsia="FangSong_GB2312"/>
                <w:color w:val="000000"/>
                <w:kern w:val="0"/>
                <w:szCs w:val="21"/>
              </w:rPr>
            </w:pPr>
            <w:r>
              <w:rPr>
                <w:rFonts w:eastAsia="FangSong_GB2312"/>
                <w:color w:val="000000"/>
                <w:kern w:val="0"/>
                <w:szCs w:val="21"/>
              </w:rPr>
              <w:t>27.87</w:t>
            </w:r>
            <w:r>
              <w:rPr>
                <w:rFonts w:hint="eastAsia" w:eastAsia="FangSong_GB2312"/>
                <w:color w:val="000000"/>
                <w:kern w:val="0"/>
                <w:szCs w:val="21"/>
              </w:rPr>
              <w:t>万元</w:t>
            </w:r>
          </w:p>
        </w:tc>
        <w:tc>
          <w:tcPr>
            <w:tcW w:w="1109" w:type="dxa"/>
            <w:vAlign w:val="center"/>
          </w:tcPr>
          <w:p>
            <w:pPr>
              <w:widowControl/>
              <w:jc w:val="left"/>
              <w:rPr>
                <w:rFonts w:eastAsia="FangSong_GB2312"/>
                <w:color w:val="000000"/>
                <w:kern w:val="0"/>
                <w:szCs w:val="21"/>
              </w:rPr>
            </w:pPr>
            <w:r>
              <w:rPr>
                <w:rFonts w:eastAsia="FangSong_GB2312"/>
                <w:color w:val="000000"/>
                <w:kern w:val="0"/>
                <w:szCs w:val="21"/>
              </w:rPr>
              <w:t>27.87</w:t>
            </w:r>
            <w:r>
              <w:rPr>
                <w:rFonts w:hint="eastAsia" w:eastAsia="FangSong_GB2312"/>
                <w:color w:val="000000"/>
                <w:kern w:val="0"/>
                <w:szCs w:val="21"/>
              </w:rPr>
              <w:t>万元</w:t>
            </w:r>
          </w:p>
        </w:tc>
        <w:tc>
          <w:tcPr>
            <w:tcW w:w="709" w:type="dxa"/>
            <w:vAlign w:val="center"/>
          </w:tcPr>
          <w:p>
            <w:pPr>
              <w:widowControl/>
              <w:jc w:val="center"/>
              <w:rPr>
                <w:rFonts w:eastAsia="FangSong_GB2312"/>
                <w:color w:val="000000"/>
                <w:kern w:val="0"/>
                <w:szCs w:val="21"/>
              </w:rPr>
            </w:pPr>
            <w:r>
              <w:rPr>
                <w:rFonts w:eastAsia="FangSong_GB2312"/>
                <w:color w:val="000000"/>
                <w:kern w:val="0"/>
                <w:szCs w:val="21"/>
              </w:rPr>
              <w:t>2.5</w:t>
            </w:r>
          </w:p>
        </w:tc>
        <w:tc>
          <w:tcPr>
            <w:tcW w:w="898" w:type="dxa"/>
            <w:vAlign w:val="center"/>
          </w:tcPr>
          <w:p>
            <w:pPr>
              <w:widowControl/>
              <w:jc w:val="center"/>
              <w:rPr>
                <w:rFonts w:eastAsia="FangSong_GB2312"/>
                <w:color w:val="000000"/>
                <w:kern w:val="0"/>
                <w:szCs w:val="21"/>
              </w:rPr>
            </w:pPr>
            <w:r>
              <w:rPr>
                <w:rFonts w:eastAsia="FangSong_GB2312"/>
                <w:color w:val="000000"/>
                <w:kern w:val="0"/>
                <w:szCs w:val="21"/>
              </w:rPr>
              <w:t>2.5</w:t>
            </w: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jc w:val="center"/>
              <w:rPr>
                <w:rFonts w:eastAsia="FangSong_GB2312"/>
                <w:color w:val="000000"/>
                <w:kern w:val="0"/>
                <w:szCs w:val="21"/>
              </w:rPr>
            </w:pPr>
          </w:p>
        </w:tc>
        <w:tc>
          <w:tcPr>
            <w:tcW w:w="1389"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效益指标</w:t>
            </w:r>
          </w:p>
          <w:p>
            <w:pPr>
              <w:widowControl/>
              <w:ind w:firstLine="210" w:firstLineChars="100"/>
              <w:jc w:val="left"/>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30</w:t>
            </w:r>
            <w:r>
              <w:rPr>
                <w:rFonts w:hint="eastAsia" w:eastAsia="FangSong_GB2312"/>
                <w:color w:val="000000"/>
                <w:kern w:val="0"/>
                <w:szCs w:val="21"/>
              </w:rPr>
              <w:t>分）　</w:t>
            </w:r>
          </w:p>
        </w:tc>
        <w:tc>
          <w:tcPr>
            <w:tcW w:w="1242"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经济效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202"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移民人均纯收入比上年增长</w:t>
            </w:r>
          </w:p>
        </w:tc>
        <w:tc>
          <w:tcPr>
            <w:tcW w:w="1265" w:type="dxa"/>
            <w:vAlign w:val="center"/>
          </w:tcPr>
          <w:p>
            <w:pPr>
              <w:widowControl/>
              <w:jc w:val="left"/>
              <w:rPr>
                <w:rFonts w:eastAsia="FangSong_GB2312"/>
                <w:color w:val="000000"/>
                <w:kern w:val="0"/>
                <w:szCs w:val="21"/>
              </w:rPr>
            </w:pPr>
            <w:r>
              <w:rPr>
                <w:rFonts w:eastAsia="FangSong_GB2312"/>
                <w:color w:val="000000"/>
                <w:kern w:val="0"/>
                <w:szCs w:val="21"/>
              </w:rPr>
              <w:t>5%</w:t>
            </w:r>
            <w:r>
              <w:rPr>
                <w:rFonts w:hint="eastAsia" w:eastAsia="FangSong_GB2312"/>
                <w:color w:val="000000"/>
                <w:kern w:val="0"/>
                <w:szCs w:val="21"/>
              </w:rPr>
              <w:t>以上</w:t>
            </w:r>
          </w:p>
        </w:tc>
        <w:tc>
          <w:tcPr>
            <w:tcW w:w="1109" w:type="dxa"/>
            <w:vAlign w:val="center"/>
          </w:tcPr>
          <w:p>
            <w:pPr>
              <w:widowControl/>
              <w:ind w:firstLine="210" w:firstLineChars="100"/>
              <w:jc w:val="left"/>
              <w:rPr>
                <w:rFonts w:eastAsia="FangSong_GB2312"/>
                <w:color w:val="000000"/>
                <w:kern w:val="0"/>
                <w:szCs w:val="21"/>
              </w:rPr>
            </w:pPr>
            <w:r>
              <w:rPr>
                <w:rFonts w:eastAsia="FangSong_GB2312"/>
                <w:color w:val="000000"/>
                <w:kern w:val="0"/>
                <w:szCs w:val="21"/>
              </w:rPr>
              <w:t>8%</w:t>
            </w:r>
          </w:p>
        </w:tc>
        <w:tc>
          <w:tcPr>
            <w:tcW w:w="709" w:type="dxa"/>
            <w:vAlign w:val="center"/>
          </w:tcPr>
          <w:p>
            <w:pPr>
              <w:widowControl/>
              <w:jc w:val="left"/>
              <w:rPr>
                <w:rFonts w:eastAsia="FangSong_GB2312"/>
                <w:color w:val="000000"/>
                <w:kern w:val="0"/>
                <w:szCs w:val="21"/>
              </w:rPr>
            </w:pPr>
            <w:r>
              <w:rPr>
                <w:rFonts w:eastAsia="FangSong_GB2312"/>
                <w:color w:val="000000"/>
                <w:kern w:val="0"/>
                <w:szCs w:val="21"/>
              </w:rPr>
              <w:t xml:space="preserve"> 10</w:t>
            </w:r>
          </w:p>
        </w:tc>
        <w:tc>
          <w:tcPr>
            <w:tcW w:w="898"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jc w:val="center"/>
              <w:rPr>
                <w:rFonts w:eastAsia="FangSong_GB2312"/>
                <w:color w:val="000000"/>
                <w:kern w:val="0"/>
                <w:szCs w:val="21"/>
              </w:rPr>
            </w:pPr>
          </w:p>
        </w:tc>
        <w:tc>
          <w:tcPr>
            <w:tcW w:w="1389" w:type="dxa"/>
            <w:vMerge w:val="continue"/>
            <w:vAlign w:val="center"/>
          </w:tcPr>
          <w:p>
            <w:pPr>
              <w:jc w:val="left"/>
              <w:rPr>
                <w:rFonts w:eastAsia="FangSong_GB2312"/>
                <w:color w:val="000000"/>
                <w:kern w:val="0"/>
                <w:szCs w:val="21"/>
              </w:rPr>
            </w:pPr>
          </w:p>
        </w:tc>
        <w:tc>
          <w:tcPr>
            <w:tcW w:w="1242" w:type="dxa"/>
            <w:vMerge w:val="continue"/>
            <w:vAlign w:val="center"/>
          </w:tcPr>
          <w:p>
            <w:pPr>
              <w:widowControl/>
              <w:jc w:val="center"/>
              <w:rPr>
                <w:rFonts w:eastAsia="FangSong_GB2312"/>
                <w:color w:val="000000"/>
                <w:kern w:val="0"/>
                <w:szCs w:val="21"/>
              </w:rPr>
            </w:pPr>
          </w:p>
        </w:tc>
        <w:tc>
          <w:tcPr>
            <w:tcW w:w="1202" w:type="dxa"/>
            <w:gridSpan w:val="2"/>
            <w:vAlign w:val="center"/>
          </w:tcPr>
          <w:p>
            <w:pPr>
              <w:widowControl/>
              <w:jc w:val="left"/>
              <w:rPr>
                <w:rFonts w:eastAsia="FangSong_GB2312"/>
                <w:color w:val="000000"/>
                <w:kern w:val="0"/>
                <w:szCs w:val="21"/>
              </w:rPr>
            </w:pPr>
          </w:p>
        </w:tc>
        <w:tc>
          <w:tcPr>
            <w:tcW w:w="1265" w:type="dxa"/>
            <w:vAlign w:val="center"/>
          </w:tcPr>
          <w:p>
            <w:pPr>
              <w:widowControl/>
              <w:jc w:val="left"/>
              <w:rPr>
                <w:rFonts w:eastAsia="FangSong_GB2312"/>
                <w:color w:val="000000"/>
                <w:kern w:val="0"/>
                <w:szCs w:val="21"/>
              </w:rPr>
            </w:pPr>
          </w:p>
        </w:tc>
        <w:tc>
          <w:tcPr>
            <w:tcW w:w="1109" w:type="dxa"/>
            <w:vAlign w:val="center"/>
          </w:tcPr>
          <w:p>
            <w:pPr>
              <w:widowControl/>
              <w:jc w:val="left"/>
              <w:rPr>
                <w:rFonts w:eastAsia="FangSong_GB2312"/>
                <w:color w:val="000000"/>
                <w:kern w:val="0"/>
                <w:szCs w:val="21"/>
              </w:rPr>
            </w:pPr>
          </w:p>
        </w:tc>
        <w:tc>
          <w:tcPr>
            <w:tcW w:w="709" w:type="dxa"/>
            <w:vAlign w:val="center"/>
          </w:tcPr>
          <w:p>
            <w:pPr>
              <w:widowControl/>
              <w:jc w:val="left"/>
              <w:rPr>
                <w:rFonts w:eastAsia="FangSong_GB2312"/>
                <w:color w:val="000000"/>
                <w:kern w:val="0"/>
                <w:szCs w:val="21"/>
              </w:rPr>
            </w:pPr>
          </w:p>
        </w:tc>
        <w:tc>
          <w:tcPr>
            <w:tcW w:w="89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jc w:val="center"/>
              <w:rPr>
                <w:rFonts w:eastAsia="FangSong_GB2312"/>
                <w:color w:val="000000"/>
                <w:kern w:val="0"/>
                <w:szCs w:val="21"/>
              </w:rPr>
            </w:pPr>
          </w:p>
        </w:tc>
        <w:tc>
          <w:tcPr>
            <w:tcW w:w="1389" w:type="dxa"/>
            <w:vMerge w:val="continue"/>
            <w:vAlign w:val="center"/>
          </w:tcPr>
          <w:p>
            <w:pPr>
              <w:jc w:val="left"/>
              <w:rPr>
                <w:rFonts w:eastAsia="FangSong_GB2312"/>
                <w:color w:val="000000"/>
                <w:kern w:val="0"/>
                <w:szCs w:val="21"/>
              </w:rPr>
            </w:pPr>
          </w:p>
        </w:tc>
        <w:tc>
          <w:tcPr>
            <w:tcW w:w="1242"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社会效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202"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受益人口</w:t>
            </w:r>
          </w:p>
        </w:tc>
        <w:tc>
          <w:tcPr>
            <w:tcW w:w="1265" w:type="dxa"/>
            <w:vAlign w:val="center"/>
          </w:tcPr>
          <w:p>
            <w:pPr>
              <w:widowControl/>
              <w:jc w:val="left"/>
              <w:rPr>
                <w:rFonts w:eastAsia="FangSong_GB2312"/>
                <w:color w:val="000000"/>
                <w:kern w:val="0"/>
                <w:szCs w:val="21"/>
              </w:rPr>
            </w:pPr>
            <w:r>
              <w:rPr>
                <w:rFonts w:eastAsia="FangSong_GB2312"/>
                <w:color w:val="000000"/>
                <w:kern w:val="0"/>
                <w:szCs w:val="21"/>
              </w:rPr>
              <w:t>1</w:t>
            </w:r>
            <w:r>
              <w:rPr>
                <w:rFonts w:hint="eastAsia" w:eastAsia="FangSong_GB2312"/>
                <w:color w:val="000000"/>
                <w:kern w:val="0"/>
                <w:szCs w:val="21"/>
              </w:rPr>
              <w:t>万人以上</w:t>
            </w:r>
          </w:p>
        </w:tc>
        <w:tc>
          <w:tcPr>
            <w:tcW w:w="1109" w:type="dxa"/>
            <w:vAlign w:val="center"/>
          </w:tcPr>
          <w:p>
            <w:pPr>
              <w:widowControl/>
              <w:jc w:val="left"/>
              <w:rPr>
                <w:rFonts w:eastAsia="FangSong_GB2312"/>
                <w:color w:val="000000"/>
                <w:kern w:val="0"/>
                <w:szCs w:val="21"/>
              </w:rPr>
            </w:pPr>
            <w:r>
              <w:rPr>
                <w:rFonts w:eastAsia="FangSong_GB2312"/>
                <w:color w:val="000000"/>
                <w:kern w:val="0"/>
                <w:szCs w:val="21"/>
              </w:rPr>
              <w:t>1.6</w:t>
            </w:r>
            <w:r>
              <w:rPr>
                <w:rFonts w:hint="eastAsia" w:eastAsia="FangSong_GB2312"/>
                <w:color w:val="000000"/>
                <w:kern w:val="0"/>
                <w:szCs w:val="21"/>
              </w:rPr>
              <w:t>万人</w:t>
            </w:r>
          </w:p>
        </w:tc>
        <w:tc>
          <w:tcPr>
            <w:tcW w:w="709" w:type="dxa"/>
            <w:vAlign w:val="center"/>
          </w:tcPr>
          <w:p>
            <w:pPr>
              <w:widowControl/>
              <w:ind w:firstLine="210" w:firstLineChars="100"/>
              <w:jc w:val="left"/>
              <w:rPr>
                <w:rFonts w:eastAsia="FangSong_GB2312"/>
                <w:color w:val="000000"/>
                <w:kern w:val="0"/>
                <w:szCs w:val="21"/>
              </w:rPr>
            </w:pPr>
            <w:r>
              <w:rPr>
                <w:rFonts w:eastAsia="FangSong_GB2312"/>
                <w:color w:val="000000"/>
                <w:kern w:val="0"/>
                <w:szCs w:val="21"/>
              </w:rPr>
              <w:t>10</w:t>
            </w:r>
          </w:p>
        </w:tc>
        <w:tc>
          <w:tcPr>
            <w:tcW w:w="898" w:type="dxa"/>
            <w:vAlign w:val="center"/>
          </w:tcPr>
          <w:p>
            <w:pPr>
              <w:widowControl/>
              <w:ind w:firstLine="210" w:firstLineChars="100"/>
              <w:jc w:val="left"/>
              <w:rPr>
                <w:rFonts w:eastAsia="FangSong_GB2312"/>
                <w:color w:val="000000"/>
                <w:kern w:val="0"/>
                <w:szCs w:val="21"/>
              </w:rPr>
            </w:pPr>
            <w:r>
              <w:rPr>
                <w:rFonts w:eastAsia="FangSong_GB2312"/>
                <w:color w:val="000000"/>
                <w:kern w:val="0"/>
                <w:szCs w:val="21"/>
              </w:rPr>
              <w:t>10</w:t>
            </w: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jc w:val="center"/>
              <w:rPr>
                <w:rFonts w:eastAsia="FangSong_GB2312"/>
                <w:color w:val="000000"/>
                <w:kern w:val="0"/>
                <w:szCs w:val="21"/>
              </w:rPr>
            </w:pPr>
          </w:p>
        </w:tc>
        <w:tc>
          <w:tcPr>
            <w:tcW w:w="1389" w:type="dxa"/>
            <w:vMerge w:val="continue"/>
            <w:vAlign w:val="center"/>
          </w:tcPr>
          <w:p>
            <w:pPr>
              <w:jc w:val="left"/>
              <w:rPr>
                <w:rFonts w:eastAsia="FangSong_GB2312"/>
                <w:color w:val="000000"/>
                <w:kern w:val="0"/>
                <w:szCs w:val="21"/>
              </w:rPr>
            </w:pPr>
          </w:p>
        </w:tc>
        <w:tc>
          <w:tcPr>
            <w:tcW w:w="1242" w:type="dxa"/>
            <w:vMerge w:val="continue"/>
            <w:vAlign w:val="center"/>
          </w:tcPr>
          <w:p>
            <w:pPr>
              <w:widowControl/>
              <w:jc w:val="center"/>
              <w:rPr>
                <w:rFonts w:eastAsia="FangSong_GB2312"/>
                <w:color w:val="000000"/>
                <w:kern w:val="0"/>
                <w:szCs w:val="21"/>
              </w:rPr>
            </w:pPr>
          </w:p>
        </w:tc>
        <w:tc>
          <w:tcPr>
            <w:tcW w:w="1202" w:type="dxa"/>
            <w:gridSpan w:val="2"/>
            <w:vAlign w:val="center"/>
          </w:tcPr>
          <w:p>
            <w:pPr>
              <w:widowControl/>
              <w:jc w:val="left"/>
              <w:rPr>
                <w:rFonts w:eastAsia="FangSong_GB2312"/>
                <w:color w:val="000000"/>
                <w:kern w:val="0"/>
                <w:szCs w:val="21"/>
              </w:rPr>
            </w:pPr>
            <w:r>
              <w:rPr>
                <w:rFonts w:eastAsia="FangSong_GB2312"/>
                <w:color w:val="000000"/>
                <w:kern w:val="0"/>
                <w:szCs w:val="21"/>
              </w:rPr>
              <w:t>……</w:t>
            </w:r>
          </w:p>
        </w:tc>
        <w:tc>
          <w:tcPr>
            <w:tcW w:w="1265" w:type="dxa"/>
            <w:vAlign w:val="center"/>
          </w:tcPr>
          <w:p>
            <w:pPr>
              <w:widowControl/>
              <w:jc w:val="left"/>
              <w:rPr>
                <w:rFonts w:eastAsia="FangSong_GB2312"/>
                <w:color w:val="000000"/>
                <w:kern w:val="0"/>
                <w:szCs w:val="21"/>
              </w:rPr>
            </w:pPr>
          </w:p>
        </w:tc>
        <w:tc>
          <w:tcPr>
            <w:tcW w:w="1109" w:type="dxa"/>
            <w:vAlign w:val="center"/>
          </w:tcPr>
          <w:p>
            <w:pPr>
              <w:widowControl/>
              <w:jc w:val="left"/>
              <w:rPr>
                <w:rFonts w:eastAsia="FangSong_GB2312"/>
                <w:color w:val="000000"/>
                <w:kern w:val="0"/>
                <w:szCs w:val="21"/>
              </w:rPr>
            </w:pPr>
          </w:p>
        </w:tc>
        <w:tc>
          <w:tcPr>
            <w:tcW w:w="7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9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jc w:val="center"/>
              <w:rPr>
                <w:rFonts w:eastAsia="FangSong_GB2312"/>
                <w:color w:val="000000"/>
                <w:kern w:val="0"/>
                <w:szCs w:val="21"/>
              </w:rPr>
            </w:pPr>
          </w:p>
        </w:tc>
        <w:tc>
          <w:tcPr>
            <w:tcW w:w="1389" w:type="dxa"/>
            <w:vMerge w:val="continue"/>
            <w:vAlign w:val="center"/>
          </w:tcPr>
          <w:p>
            <w:pPr>
              <w:jc w:val="left"/>
              <w:rPr>
                <w:rFonts w:eastAsia="FangSong_GB2312"/>
                <w:color w:val="000000"/>
                <w:kern w:val="0"/>
                <w:szCs w:val="21"/>
              </w:rPr>
            </w:pPr>
          </w:p>
        </w:tc>
        <w:tc>
          <w:tcPr>
            <w:tcW w:w="1242"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生态效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202" w:type="dxa"/>
            <w:gridSpan w:val="2"/>
            <w:vAlign w:val="center"/>
          </w:tcPr>
          <w:p>
            <w:pPr>
              <w:widowControl/>
              <w:jc w:val="center"/>
              <w:rPr>
                <w:rFonts w:eastAsia="FangSong_GB2312"/>
                <w:color w:val="000000"/>
                <w:kern w:val="0"/>
                <w:szCs w:val="21"/>
              </w:rPr>
            </w:pPr>
            <w:r>
              <w:rPr>
                <w:rFonts w:hint="eastAsia" w:eastAsia="FangSong_GB2312"/>
                <w:color w:val="000000"/>
                <w:kern w:val="0"/>
                <w:szCs w:val="21"/>
              </w:rPr>
              <w:t>项目无污染</w:t>
            </w:r>
          </w:p>
        </w:tc>
        <w:tc>
          <w:tcPr>
            <w:tcW w:w="1265" w:type="dxa"/>
            <w:vAlign w:val="center"/>
          </w:tcPr>
          <w:p>
            <w:pPr>
              <w:widowControl/>
              <w:jc w:val="center"/>
              <w:rPr>
                <w:rFonts w:eastAsia="FangSong_GB2312"/>
                <w:color w:val="000000"/>
                <w:kern w:val="0"/>
                <w:szCs w:val="21"/>
              </w:rPr>
            </w:pPr>
            <w:r>
              <w:rPr>
                <w:rFonts w:hint="eastAsia" w:eastAsia="FangSong_GB2312"/>
                <w:color w:val="000000"/>
                <w:kern w:val="0"/>
                <w:szCs w:val="21"/>
              </w:rPr>
              <w:t>项目无污染</w:t>
            </w:r>
          </w:p>
        </w:tc>
        <w:tc>
          <w:tcPr>
            <w:tcW w:w="1109" w:type="dxa"/>
            <w:vAlign w:val="center"/>
          </w:tcPr>
          <w:p>
            <w:pPr>
              <w:widowControl/>
              <w:jc w:val="center"/>
              <w:rPr>
                <w:rFonts w:eastAsia="FangSong_GB2312"/>
                <w:color w:val="000000"/>
                <w:kern w:val="0"/>
                <w:szCs w:val="21"/>
              </w:rPr>
            </w:pPr>
            <w:r>
              <w:rPr>
                <w:rFonts w:hint="eastAsia" w:eastAsia="FangSong_GB2312"/>
                <w:color w:val="000000"/>
                <w:kern w:val="0"/>
                <w:szCs w:val="21"/>
              </w:rPr>
              <w:t>项目无污染</w:t>
            </w:r>
          </w:p>
        </w:tc>
        <w:tc>
          <w:tcPr>
            <w:tcW w:w="709"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898"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075" w:type="dxa"/>
            <w:vMerge w:val="continue"/>
            <w:vAlign w:val="center"/>
          </w:tcPr>
          <w:p>
            <w:pPr>
              <w:jc w:val="center"/>
              <w:rPr>
                <w:rFonts w:eastAsia="FangSong_GB2312"/>
                <w:color w:val="000000"/>
                <w:kern w:val="0"/>
                <w:szCs w:val="21"/>
              </w:rPr>
            </w:pPr>
          </w:p>
        </w:tc>
        <w:tc>
          <w:tcPr>
            <w:tcW w:w="1389" w:type="dxa"/>
            <w:vMerge w:val="continue"/>
            <w:vAlign w:val="center"/>
          </w:tcPr>
          <w:p>
            <w:pPr>
              <w:jc w:val="left"/>
              <w:rPr>
                <w:rFonts w:eastAsia="FangSong_GB2312"/>
                <w:color w:val="000000"/>
                <w:kern w:val="0"/>
                <w:szCs w:val="21"/>
              </w:rPr>
            </w:pPr>
          </w:p>
        </w:tc>
        <w:tc>
          <w:tcPr>
            <w:tcW w:w="1242" w:type="dxa"/>
            <w:vMerge w:val="continue"/>
            <w:vAlign w:val="center"/>
          </w:tcPr>
          <w:p>
            <w:pPr>
              <w:widowControl/>
              <w:jc w:val="left"/>
              <w:rPr>
                <w:rFonts w:eastAsia="FangSong_GB2312"/>
                <w:color w:val="000000"/>
                <w:kern w:val="0"/>
                <w:szCs w:val="21"/>
              </w:rPr>
            </w:pPr>
          </w:p>
        </w:tc>
        <w:tc>
          <w:tcPr>
            <w:tcW w:w="1202" w:type="dxa"/>
            <w:gridSpan w:val="2"/>
            <w:vAlign w:val="center"/>
          </w:tcPr>
          <w:p>
            <w:pPr>
              <w:widowControl/>
              <w:jc w:val="center"/>
              <w:rPr>
                <w:rFonts w:eastAsia="FangSong_GB2312"/>
                <w:color w:val="000000"/>
                <w:kern w:val="0"/>
                <w:szCs w:val="21"/>
              </w:rPr>
            </w:pPr>
            <w:r>
              <w:rPr>
                <w:rFonts w:eastAsia="FangSong_GB2312"/>
                <w:color w:val="000000"/>
                <w:kern w:val="0"/>
                <w:szCs w:val="21"/>
              </w:rPr>
              <w:t>……</w:t>
            </w:r>
          </w:p>
        </w:tc>
        <w:tc>
          <w:tcPr>
            <w:tcW w:w="1265" w:type="dxa"/>
            <w:vAlign w:val="center"/>
          </w:tcPr>
          <w:p>
            <w:pPr>
              <w:widowControl/>
              <w:jc w:val="center"/>
              <w:rPr>
                <w:rFonts w:eastAsia="FangSong_GB2312"/>
                <w:color w:val="000000"/>
                <w:kern w:val="0"/>
                <w:szCs w:val="21"/>
              </w:rPr>
            </w:pPr>
          </w:p>
        </w:tc>
        <w:tc>
          <w:tcPr>
            <w:tcW w:w="1109" w:type="dxa"/>
            <w:vAlign w:val="center"/>
          </w:tcPr>
          <w:p>
            <w:pPr>
              <w:widowControl/>
              <w:jc w:val="center"/>
              <w:rPr>
                <w:rFonts w:eastAsia="FangSong_GB2312"/>
                <w:color w:val="000000"/>
                <w:kern w:val="0"/>
                <w:szCs w:val="21"/>
              </w:rPr>
            </w:pPr>
          </w:p>
        </w:tc>
        <w:tc>
          <w:tcPr>
            <w:tcW w:w="709" w:type="dxa"/>
            <w:vAlign w:val="center"/>
          </w:tcPr>
          <w:p>
            <w:pPr>
              <w:widowControl/>
              <w:jc w:val="center"/>
              <w:rPr>
                <w:rFonts w:eastAsia="FangSong_GB2312"/>
                <w:color w:val="000000"/>
                <w:kern w:val="0"/>
                <w:szCs w:val="21"/>
              </w:rPr>
            </w:pPr>
          </w:p>
        </w:tc>
        <w:tc>
          <w:tcPr>
            <w:tcW w:w="898" w:type="dxa"/>
            <w:vAlign w:val="center"/>
          </w:tcPr>
          <w:p>
            <w:pPr>
              <w:widowControl/>
              <w:jc w:val="center"/>
              <w:rPr>
                <w:rFonts w:eastAsia="FangSong_GB2312"/>
                <w:color w:val="000000"/>
                <w:kern w:val="0"/>
                <w:szCs w:val="21"/>
              </w:rPr>
            </w:pP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widowControl/>
              <w:jc w:val="center"/>
              <w:rPr>
                <w:rFonts w:eastAsia="FangSong_GB2312"/>
                <w:color w:val="000000"/>
                <w:kern w:val="0"/>
                <w:szCs w:val="21"/>
              </w:rPr>
            </w:pPr>
          </w:p>
        </w:tc>
        <w:tc>
          <w:tcPr>
            <w:tcW w:w="1389" w:type="dxa"/>
            <w:vMerge w:val="continue"/>
            <w:vAlign w:val="center"/>
          </w:tcPr>
          <w:p>
            <w:pPr>
              <w:widowControl/>
              <w:jc w:val="left"/>
              <w:rPr>
                <w:rFonts w:eastAsia="FangSong_GB2312"/>
                <w:color w:val="000000"/>
                <w:kern w:val="0"/>
                <w:szCs w:val="21"/>
              </w:rPr>
            </w:pPr>
          </w:p>
        </w:tc>
        <w:tc>
          <w:tcPr>
            <w:tcW w:w="1242"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可持续影响指标</w:t>
            </w:r>
          </w:p>
        </w:tc>
        <w:tc>
          <w:tcPr>
            <w:tcW w:w="1202" w:type="dxa"/>
            <w:gridSpan w:val="2"/>
            <w:vAlign w:val="center"/>
          </w:tcPr>
          <w:p>
            <w:pPr>
              <w:widowControl/>
              <w:jc w:val="center"/>
              <w:rPr>
                <w:rFonts w:eastAsia="FangSong_GB2312"/>
                <w:color w:val="000000"/>
                <w:kern w:val="0"/>
                <w:szCs w:val="21"/>
              </w:rPr>
            </w:pPr>
            <w:r>
              <w:rPr>
                <w:rFonts w:hint="eastAsia" w:eastAsia="FangSong_GB2312"/>
                <w:color w:val="000000"/>
                <w:kern w:val="0"/>
                <w:szCs w:val="21"/>
              </w:rPr>
              <w:t>移民项目工程可使用用</w:t>
            </w:r>
            <w:r>
              <w:rPr>
                <w:rFonts w:eastAsia="FangSong_GB2312"/>
                <w:color w:val="000000"/>
                <w:kern w:val="0"/>
                <w:szCs w:val="21"/>
              </w:rPr>
              <w:t>10</w:t>
            </w:r>
            <w:r>
              <w:rPr>
                <w:rFonts w:hint="eastAsia" w:eastAsia="FangSong_GB2312"/>
                <w:color w:val="000000"/>
                <w:kern w:val="0"/>
                <w:szCs w:val="21"/>
              </w:rPr>
              <w:t>年以上</w:t>
            </w:r>
          </w:p>
        </w:tc>
        <w:tc>
          <w:tcPr>
            <w:tcW w:w="1265"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10</w:t>
            </w:r>
            <w:r>
              <w:rPr>
                <w:rFonts w:hint="eastAsia" w:eastAsia="FangSong_GB2312"/>
                <w:color w:val="000000"/>
                <w:kern w:val="0"/>
                <w:szCs w:val="21"/>
              </w:rPr>
              <w:t>年</w:t>
            </w:r>
          </w:p>
        </w:tc>
        <w:tc>
          <w:tcPr>
            <w:tcW w:w="1109"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10</w:t>
            </w:r>
            <w:r>
              <w:rPr>
                <w:rFonts w:hint="eastAsia" w:eastAsia="FangSong_GB2312"/>
                <w:color w:val="000000"/>
                <w:kern w:val="0"/>
                <w:szCs w:val="21"/>
              </w:rPr>
              <w:t>年</w:t>
            </w:r>
          </w:p>
        </w:tc>
        <w:tc>
          <w:tcPr>
            <w:tcW w:w="709"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898"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jc w:val="left"/>
              <w:rPr>
                <w:rFonts w:eastAsia="FangSong_GB2312"/>
                <w:color w:val="000000"/>
                <w:kern w:val="0"/>
                <w:szCs w:val="21"/>
              </w:rPr>
            </w:pPr>
          </w:p>
        </w:tc>
        <w:tc>
          <w:tcPr>
            <w:tcW w:w="1389" w:type="dxa"/>
            <w:vMerge w:val="continue"/>
            <w:vAlign w:val="center"/>
          </w:tcPr>
          <w:p>
            <w:pPr>
              <w:widowControl/>
              <w:jc w:val="left"/>
              <w:rPr>
                <w:rFonts w:eastAsia="FangSong_GB2312"/>
                <w:color w:val="000000"/>
                <w:kern w:val="0"/>
                <w:szCs w:val="21"/>
              </w:rPr>
            </w:pPr>
          </w:p>
        </w:tc>
        <w:tc>
          <w:tcPr>
            <w:tcW w:w="1242" w:type="dxa"/>
            <w:vMerge w:val="continue"/>
            <w:vAlign w:val="center"/>
          </w:tcPr>
          <w:p>
            <w:pPr>
              <w:widowControl/>
              <w:jc w:val="left"/>
              <w:rPr>
                <w:rFonts w:eastAsia="FangSong_GB2312"/>
                <w:color w:val="000000"/>
                <w:kern w:val="0"/>
                <w:szCs w:val="21"/>
              </w:rPr>
            </w:pPr>
          </w:p>
        </w:tc>
        <w:tc>
          <w:tcPr>
            <w:tcW w:w="1202" w:type="dxa"/>
            <w:gridSpan w:val="2"/>
            <w:vAlign w:val="center"/>
          </w:tcPr>
          <w:p>
            <w:pPr>
              <w:widowControl/>
              <w:jc w:val="left"/>
              <w:rPr>
                <w:rFonts w:eastAsia="FangSong_GB2312"/>
                <w:color w:val="000000"/>
                <w:kern w:val="0"/>
                <w:szCs w:val="21"/>
              </w:rPr>
            </w:pPr>
          </w:p>
        </w:tc>
        <w:tc>
          <w:tcPr>
            <w:tcW w:w="1265" w:type="dxa"/>
            <w:vAlign w:val="center"/>
          </w:tcPr>
          <w:p>
            <w:pPr>
              <w:widowControl/>
              <w:jc w:val="left"/>
              <w:rPr>
                <w:rFonts w:eastAsia="FangSong_GB2312"/>
                <w:color w:val="000000"/>
                <w:kern w:val="0"/>
                <w:szCs w:val="21"/>
              </w:rPr>
            </w:pPr>
          </w:p>
        </w:tc>
        <w:tc>
          <w:tcPr>
            <w:tcW w:w="1109" w:type="dxa"/>
            <w:vAlign w:val="center"/>
          </w:tcPr>
          <w:p>
            <w:pPr>
              <w:widowControl/>
              <w:jc w:val="left"/>
              <w:rPr>
                <w:rFonts w:eastAsia="FangSong_GB2312"/>
                <w:color w:val="000000"/>
                <w:kern w:val="0"/>
                <w:szCs w:val="21"/>
              </w:rPr>
            </w:pPr>
          </w:p>
        </w:tc>
        <w:tc>
          <w:tcPr>
            <w:tcW w:w="7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9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jc w:val="left"/>
              <w:rPr>
                <w:rFonts w:eastAsia="FangSong_GB2312"/>
                <w:color w:val="000000"/>
                <w:kern w:val="0"/>
                <w:szCs w:val="21"/>
              </w:rPr>
            </w:pPr>
          </w:p>
        </w:tc>
        <w:tc>
          <w:tcPr>
            <w:tcW w:w="1389"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满意度</w:t>
            </w:r>
          </w:p>
          <w:p>
            <w:pPr>
              <w:widowControl/>
              <w:jc w:val="center"/>
              <w:rPr>
                <w:rFonts w:eastAsia="FangSong_GB2312"/>
                <w:color w:val="000000"/>
                <w:kern w:val="0"/>
                <w:szCs w:val="21"/>
              </w:rPr>
            </w:pPr>
            <w:r>
              <w:rPr>
                <w:rFonts w:hint="eastAsia" w:eastAsia="FangSong_GB2312"/>
                <w:color w:val="000000"/>
                <w:kern w:val="0"/>
                <w:szCs w:val="21"/>
              </w:rPr>
              <w:t>指标</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10</w:t>
            </w:r>
            <w:r>
              <w:rPr>
                <w:rFonts w:hint="eastAsia" w:eastAsia="FangSong_GB2312"/>
                <w:color w:val="000000"/>
                <w:kern w:val="0"/>
                <w:szCs w:val="21"/>
              </w:rPr>
              <w:t>分）</w:t>
            </w:r>
          </w:p>
        </w:tc>
        <w:tc>
          <w:tcPr>
            <w:tcW w:w="1242"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服务对象满意度指标</w:t>
            </w:r>
          </w:p>
        </w:tc>
        <w:tc>
          <w:tcPr>
            <w:tcW w:w="1202"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满意率</w:t>
            </w:r>
          </w:p>
        </w:tc>
        <w:tc>
          <w:tcPr>
            <w:tcW w:w="1265"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90%</w:t>
            </w:r>
          </w:p>
        </w:tc>
        <w:tc>
          <w:tcPr>
            <w:tcW w:w="1109"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100%</w:t>
            </w:r>
          </w:p>
        </w:tc>
        <w:tc>
          <w:tcPr>
            <w:tcW w:w="709"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898"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widowControl/>
              <w:jc w:val="left"/>
              <w:rPr>
                <w:rFonts w:eastAsia="FangSong_GB2312"/>
                <w:color w:val="000000"/>
                <w:kern w:val="0"/>
                <w:szCs w:val="21"/>
              </w:rPr>
            </w:pPr>
          </w:p>
        </w:tc>
        <w:tc>
          <w:tcPr>
            <w:tcW w:w="1389" w:type="dxa"/>
            <w:vMerge w:val="continue"/>
            <w:vAlign w:val="center"/>
          </w:tcPr>
          <w:p>
            <w:pPr>
              <w:widowControl/>
              <w:jc w:val="left"/>
              <w:rPr>
                <w:rFonts w:eastAsia="FangSong_GB2312"/>
                <w:color w:val="000000"/>
                <w:kern w:val="0"/>
                <w:szCs w:val="21"/>
              </w:rPr>
            </w:pPr>
          </w:p>
        </w:tc>
        <w:tc>
          <w:tcPr>
            <w:tcW w:w="1242" w:type="dxa"/>
            <w:vMerge w:val="continue"/>
            <w:vAlign w:val="center"/>
          </w:tcPr>
          <w:p>
            <w:pPr>
              <w:widowControl/>
              <w:jc w:val="left"/>
              <w:rPr>
                <w:rFonts w:eastAsia="FangSong_GB2312"/>
                <w:color w:val="000000"/>
                <w:kern w:val="0"/>
                <w:szCs w:val="21"/>
              </w:rPr>
            </w:pPr>
          </w:p>
        </w:tc>
        <w:tc>
          <w:tcPr>
            <w:tcW w:w="1202" w:type="dxa"/>
            <w:gridSpan w:val="2"/>
            <w:vAlign w:val="center"/>
          </w:tcPr>
          <w:p>
            <w:pPr>
              <w:widowControl/>
              <w:jc w:val="left"/>
              <w:rPr>
                <w:rFonts w:eastAsia="FangSong_GB2312"/>
                <w:color w:val="000000"/>
                <w:kern w:val="0"/>
                <w:szCs w:val="21"/>
              </w:rPr>
            </w:pPr>
            <w:r>
              <w:rPr>
                <w:rFonts w:eastAsia="FangSong_GB2312"/>
                <w:color w:val="000000"/>
                <w:kern w:val="0"/>
                <w:szCs w:val="21"/>
              </w:rPr>
              <w:t>……</w:t>
            </w:r>
          </w:p>
        </w:tc>
        <w:tc>
          <w:tcPr>
            <w:tcW w:w="1265"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9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2" w:type="dxa"/>
            <w:gridSpan w:val="7"/>
            <w:vAlign w:val="center"/>
          </w:tcPr>
          <w:p>
            <w:pPr>
              <w:widowControl/>
              <w:jc w:val="center"/>
              <w:rPr>
                <w:rFonts w:eastAsia="FangSong_GB2312"/>
                <w:color w:val="000000"/>
                <w:kern w:val="0"/>
                <w:szCs w:val="21"/>
              </w:rPr>
            </w:pPr>
            <w:r>
              <w:rPr>
                <w:rFonts w:hint="eastAsia" w:eastAsia="FangSong_GB2312"/>
                <w:color w:val="000000"/>
                <w:kern w:val="0"/>
                <w:szCs w:val="21"/>
              </w:rPr>
              <w:t>总分</w:t>
            </w:r>
          </w:p>
        </w:tc>
        <w:tc>
          <w:tcPr>
            <w:tcW w:w="709"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898"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100</w:t>
            </w: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bl>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r>
        <w:rPr>
          <w:rFonts w:hint="eastAsia" w:eastAsia="黑体"/>
          <w:sz w:val="32"/>
          <w:szCs w:val="32"/>
        </w:rPr>
        <w:t>附件</w:t>
      </w:r>
      <w:r>
        <w:rPr>
          <w:rFonts w:eastAsia="黑体"/>
          <w:sz w:val="32"/>
          <w:szCs w:val="32"/>
        </w:rPr>
        <w:t>3</w:t>
      </w:r>
    </w:p>
    <w:p>
      <w:pPr>
        <w:widowControl/>
        <w:jc w:val="center"/>
        <w:rPr>
          <w:rFonts w:eastAsia="方正小标宋_GBK"/>
          <w:color w:val="000000"/>
          <w:kern w:val="0"/>
          <w:sz w:val="36"/>
          <w:szCs w:val="36"/>
        </w:rPr>
      </w:pPr>
      <w:r>
        <w:rPr>
          <w:rFonts w:hint="eastAsia" w:eastAsia="方正小标宋_GBK"/>
          <w:color w:val="000000"/>
          <w:kern w:val="0"/>
          <w:sz w:val="36"/>
          <w:szCs w:val="36"/>
        </w:rPr>
        <w:t>项目支出绩效自评表</w:t>
      </w:r>
    </w:p>
    <w:p>
      <w:pPr>
        <w:widowControl/>
        <w:jc w:val="center"/>
        <w:rPr>
          <w:rFonts w:eastAsia="FangSong_GB2312"/>
          <w:color w:val="000000"/>
          <w:kern w:val="0"/>
          <w:szCs w:val="21"/>
        </w:rPr>
      </w:pPr>
      <w:r>
        <w:rPr>
          <w:rFonts w:eastAsia="FangSong_GB2312"/>
          <w:color w:val="000000"/>
          <w:kern w:val="0"/>
          <w:szCs w:val="21"/>
        </w:rPr>
        <w:t xml:space="preserve">                               </w:t>
      </w:r>
      <w:r>
        <w:rPr>
          <w:rFonts w:hint="eastAsia" w:eastAsia="FangSong_GB2312"/>
          <w:color w:val="000000"/>
          <w:kern w:val="0"/>
          <w:szCs w:val="21"/>
        </w:rPr>
        <w:t>（</w:t>
      </w:r>
      <w:r>
        <w:rPr>
          <w:rFonts w:eastAsia="FangSong_GB2312"/>
          <w:color w:val="000000"/>
          <w:kern w:val="0"/>
          <w:szCs w:val="21"/>
        </w:rPr>
        <w:t xml:space="preserve">  2022</w:t>
      </w:r>
      <w:r>
        <w:rPr>
          <w:rFonts w:hint="eastAsia" w:eastAsia="FangSong_GB2312"/>
          <w:color w:val="000000"/>
          <w:kern w:val="0"/>
          <w:szCs w:val="21"/>
        </w:rPr>
        <w:t>年度）</w:t>
      </w:r>
      <w:r>
        <w:rPr>
          <w:rFonts w:eastAsia="FangSong_GB2312"/>
          <w:color w:val="000000"/>
          <w:kern w:val="0"/>
          <w:szCs w:val="21"/>
        </w:rPr>
        <w:t xml:space="preserve">                </w:t>
      </w:r>
      <w:r>
        <w:rPr>
          <w:rFonts w:hint="eastAsia" w:eastAsia="FangSong_GB2312"/>
          <w:color w:val="000000"/>
          <w:kern w:val="0"/>
          <w:szCs w:val="21"/>
        </w:rPr>
        <w:t>金额单位：万元</w:t>
      </w:r>
    </w:p>
    <w:tbl>
      <w:tblPr>
        <w:tblStyle w:val="5"/>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091"/>
        <w:gridCol w:w="871"/>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vAlign w:val="center"/>
          </w:tcPr>
          <w:p>
            <w:pPr>
              <w:widowControl/>
              <w:spacing w:line="260" w:lineRule="exact"/>
              <w:jc w:val="center"/>
              <w:rPr>
                <w:rFonts w:eastAsia="FangSong_GB2312"/>
                <w:color w:val="000000"/>
                <w:kern w:val="0"/>
                <w:szCs w:val="21"/>
              </w:rPr>
            </w:pPr>
            <w:r>
              <w:rPr>
                <w:rFonts w:hint="eastAsia" w:eastAsia="FangSong_GB2312"/>
                <w:color w:val="000000"/>
                <w:kern w:val="0"/>
                <w:szCs w:val="21"/>
              </w:rPr>
              <w:t>项目支</w:t>
            </w:r>
          </w:p>
          <w:p>
            <w:pPr>
              <w:widowControl/>
              <w:spacing w:line="260" w:lineRule="exact"/>
              <w:jc w:val="center"/>
              <w:rPr>
                <w:rFonts w:eastAsia="FangSong_GB2312"/>
                <w:color w:val="000000"/>
                <w:kern w:val="0"/>
                <w:szCs w:val="21"/>
              </w:rPr>
            </w:pPr>
            <w:r>
              <w:rPr>
                <w:rFonts w:hint="eastAsia" w:eastAsia="FangSong_GB2312"/>
                <w:color w:val="000000"/>
                <w:kern w:val="0"/>
                <w:szCs w:val="21"/>
              </w:rPr>
              <w:t>出名称</w:t>
            </w:r>
          </w:p>
        </w:tc>
        <w:tc>
          <w:tcPr>
            <w:tcW w:w="8771" w:type="dxa"/>
            <w:gridSpan w:val="8"/>
            <w:vAlign w:val="center"/>
          </w:tcPr>
          <w:p>
            <w:pPr>
              <w:widowControl/>
              <w:jc w:val="center"/>
              <w:rPr>
                <w:rFonts w:eastAsia="FangSong_GB2312"/>
                <w:color w:val="000000"/>
                <w:kern w:val="0"/>
                <w:szCs w:val="21"/>
              </w:rPr>
            </w:pPr>
            <w:r>
              <w:rPr>
                <w:rFonts w:hint="eastAsia" w:eastAsia="FangSong_GB2312"/>
                <w:color w:val="000000"/>
                <w:kern w:val="0"/>
                <w:szCs w:val="21"/>
              </w:rPr>
              <w:t>业务工作经费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FangSong_GB2312"/>
                <w:color w:val="000000"/>
                <w:kern w:val="0"/>
                <w:szCs w:val="21"/>
              </w:rPr>
            </w:pPr>
            <w:r>
              <w:rPr>
                <w:rFonts w:hint="eastAsia" w:eastAsia="FangSong_GB2312"/>
                <w:color w:val="000000"/>
                <w:kern w:val="0"/>
                <w:szCs w:val="21"/>
              </w:rPr>
              <w:t>主管部门</w:t>
            </w:r>
          </w:p>
        </w:tc>
        <w:tc>
          <w:tcPr>
            <w:tcW w:w="4518"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　江永县水利局</w:t>
            </w:r>
          </w:p>
        </w:tc>
        <w:tc>
          <w:tcPr>
            <w:tcW w:w="1091" w:type="dxa"/>
            <w:vAlign w:val="center"/>
          </w:tcPr>
          <w:p>
            <w:pPr>
              <w:widowControl/>
              <w:jc w:val="center"/>
              <w:rPr>
                <w:rFonts w:eastAsia="FangSong_GB2312"/>
                <w:color w:val="000000"/>
                <w:kern w:val="0"/>
                <w:szCs w:val="21"/>
              </w:rPr>
            </w:pPr>
            <w:r>
              <w:rPr>
                <w:rFonts w:hint="eastAsia" w:eastAsia="FangSong_GB2312"/>
                <w:color w:val="000000"/>
                <w:kern w:val="0"/>
                <w:szCs w:val="21"/>
              </w:rPr>
              <w:t>实施单位</w:t>
            </w:r>
          </w:p>
        </w:tc>
        <w:tc>
          <w:tcPr>
            <w:tcW w:w="3162" w:type="dxa"/>
            <w:gridSpan w:val="3"/>
            <w:vAlign w:val="center"/>
          </w:tcPr>
          <w:p>
            <w:pPr>
              <w:widowControl/>
              <w:jc w:val="left"/>
              <w:rPr>
                <w:rFonts w:eastAsia="FangSong_GB2312"/>
                <w:color w:val="000000"/>
                <w:kern w:val="0"/>
                <w:szCs w:val="21"/>
              </w:rPr>
            </w:pPr>
            <w:r>
              <w:rPr>
                <w:rFonts w:hint="eastAsia" w:eastAsia="FangSong_GB2312"/>
                <w:color w:val="000000"/>
                <w:kern w:val="0"/>
                <w:szCs w:val="21"/>
              </w:rPr>
              <w:t>　江永县水利和库区移民事务中心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项目资金</w:t>
            </w:r>
          </w:p>
          <w:p>
            <w:pPr>
              <w:widowControl/>
              <w:jc w:val="center"/>
              <w:rPr>
                <w:rFonts w:eastAsia="FangSong_GB2312"/>
                <w:color w:val="000000"/>
                <w:kern w:val="0"/>
                <w:szCs w:val="21"/>
              </w:rPr>
            </w:pPr>
            <w:r>
              <w:rPr>
                <w:rFonts w:hint="eastAsia" w:eastAsia="FangSong_GB2312"/>
                <w:color w:val="000000"/>
                <w:kern w:val="0"/>
                <w:szCs w:val="21"/>
              </w:rPr>
              <w:t>（万元）</w:t>
            </w: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49" w:type="dxa"/>
            <w:vAlign w:val="center"/>
          </w:tcPr>
          <w:p>
            <w:pPr>
              <w:widowControl/>
              <w:jc w:val="center"/>
              <w:rPr>
                <w:rFonts w:eastAsia="FangSong_GB2312"/>
                <w:color w:val="000000"/>
                <w:kern w:val="0"/>
                <w:szCs w:val="21"/>
              </w:rPr>
            </w:pPr>
            <w:r>
              <w:rPr>
                <w:rFonts w:hint="eastAsia" w:eastAsia="FangSong_GB2312"/>
                <w:color w:val="000000"/>
                <w:kern w:val="0"/>
                <w:szCs w:val="21"/>
              </w:rPr>
              <w:t>年初</w:t>
            </w:r>
          </w:p>
          <w:p>
            <w:pPr>
              <w:widowControl/>
              <w:jc w:val="center"/>
              <w:rPr>
                <w:rFonts w:eastAsia="FangSong_GB2312"/>
                <w:color w:val="000000"/>
                <w:kern w:val="0"/>
                <w:szCs w:val="21"/>
              </w:rPr>
            </w:pPr>
            <w:r>
              <w:rPr>
                <w:rFonts w:hint="eastAsia" w:eastAsia="FangSong_GB2312"/>
                <w:color w:val="000000"/>
                <w:kern w:val="0"/>
                <w:szCs w:val="21"/>
              </w:rPr>
              <w:t>预算数</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全年</w:t>
            </w:r>
          </w:p>
          <w:p>
            <w:pPr>
              <w:widowControl/>
              <w:jc w:val="center"/>
              <w:rPr>
                <w:rFonts w:eastAsia="FangSong_GB2312"/>
                <w:color w:val="000000"/>
                <w:kern w:val="0"/>
                <w:szCs w:val="21"/>
              </w:rPr>
            </w:pPr>
            <w:r>
              <w:rPr>
                <w:rFonts w:hint="eastAsia" w:eastAsia="FangSong_GB2312"/>
                <w:color w:val="000000"/>
                <w:kern w:val="0"/>
                <w:szCs w:val="21"/>
              </w:rPr>
              <w:t>预算数</w:t>
            </w:r>
          </w:p>
        </w:tc>
        <w:tc>
          <w:tcPr>
            <w:tcW w:w="1091" w:type="dxa"/>
            <w:vAlign w:val="center"/>
          </w:tcPr>
          <w:p>
            <w:pPr>
              <w:jc w:val="center"/>
              <w:rPr>
                <w:rFonts w:eastAsia="FangSong_GB2312"/>
                <w:szCs w:val="21"/>
              </w:rPr>
            </w:pPr>
            <w:r>
              <w:rPr>
                <w:rFonts w:hint="eastAsia" w:eastAsia="FangSong_GB2312"/>
                <w:szCs w:val="21"/>
              </w:rPr>
              <w:t>全年</w:t>
            </w:r>
          </w:p>
          <w:p>
            <w:pPr>
              <w:jc w:val="center"/>
              <w:rPr>
                <w:rFonts w:eastAsia="FangSong_GB2312"/>
                <w:szCs w:val="21"/>
              </w:rPr>
            </w:pPr>
            <w:r>
              <w:rPr>
                <w:rFonts w:hint="eastAsia" w:eastAsia="FangSong_GB2312"/>
                <w:szCs w:val="21"/>
              </w:rPr>
              <w:t>执行数</w:t>
            </w:r>
          </w:p>
        </w:tc>
        <w:tc>
          <w:tcPr>
            <w:tcW w:w="871" w:type="dxa"/>
            <w:vAlign w:val="center"/>
          </w:tcPr>
          <w:p>
            <w:pPr>
              <w:jc w:val="center"/>
              <w:rPr>
                <w:rFonts w:eastAsia="FangSong_GB2312"/>
                <w:szCs w:val="21"/>
              </w:rPr>
            </w:pPr>
            <w:r>
              <w:rPr>
                <w:rFonts w:hint="eastAsia" w:eastAsia="FangSong_GB2312"/>
                <w:szCs w:val="21"/>
              </w:rPr>
              <w:t>分值</w:t>
            </w:r>
          </w:p>
        </w:tc>
        <w:tc>
          <w:tcPr>
            <w:tcW w:w="873" w:type="dxa"/>
            <w:vAlign w:val="center"/>
          </w:tcPr>
          <w:p>
            <w:pPr>
              <w:jc w:val="center"/>
              <w:rPr>
                <w:rFonts w:eastAsia="FangSong_GB2312"/>
                <w:szCs w:val="21"/>
              </w:rPr>
            </w:pPr>
            <w:r>
              <w:rPr>
                <w:rFonts w:hint="eastAsia" w:eastAsia="FangSong_GB2312"/>
                <w:szCs w:val="21"/>
              </w:rPr>
              <w:t>执行率</w:t>
            </w:r>
          </w:p>
        </w:tc>
        <w:tc>
          <w:tcPr>
            <w:tcW w:w="1418" w:type="dxa"/>
            <w:vAlign w:val="center"/>
          </w:tcPr>
          <w:p>
            <w:pPr>
              <w:jc w:val="center"/>
              <w:rPr>
                <w:rFonts w:eastAsia="FangSong_GB2312"/>
                <w:szCs w:val="21"/>
              </w:rPr>
            </w:pPr>
            <w:r>
              <w:rPr>
                <w:rFonts w:hint="eastAsia" w:eastAsia="FangSong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年度资金总额　</w:t>
            </w:r>
          </w:p>
        </w:tc>
        <w:tc>
          <w:tcPr>
            <w:tcW w:w="1149" w:type="dxa"/>
            <w:vAlign w:val="center"/>
          </w:tcPr>
          <w:p>
            <w:pPr>
              <w:widowControl/>
              <w:jc w:val="center"/>
              <w:rPr>
                <w:rFonts w:eastAsia="FangSong_GB2312"/>
                <w:color w:val="000000"/>
                <w:kern w:val="0"/>
                <w:szCs w:val="21"/>
              </w:rPr>
            </w:pPr>
            <w:r>
              <w:rPr>
                <w:rFonts w:eastAsia="FangSong_GB2312"/>
                <w:color w:val="000000"/>
                <w:kern w:val="0"/>
                <w:szCs w:val="21"/>
              </w:rPr>
              <w:t>35</w:t>
            </w:r>
          </w:p>
        </w:tc>
        <w:tc>
          <w:tcPr>
            <w:tcW w:w="1209"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27.87</w:t>
            </w:r>
          </w:p>
        </w:tc>
        <w:tc>
          <w:tcPr>
            <w:tcW w:w="1091" w:type="dxa"/>
            <w:vAlign w:val="center"/>
          </w:tcPr>
          <w:p>
            <w:pPr>
              <w:widowControl/>
              <w:jc w:val="center"/>
              <w:rPr>
                <w:rFonts w:eastAsia="FangSong_GB2312"/>
                <w:color w:val="000000"/>
                <w:kern w:val="0"/>
                <w:szCs w:val="21"/>
              </w:rPr>
            </w:pPr>
            <w:r>
              <w:rPr>
                <w:rFonts w:eastAsia="FangSong_GB2312"/>
                <w:color w:val="000000"/>
                <w:kern w:val="0"/>
                <w:szCs w:val="21"/>
              </w:rPr>
              <w:t>27.87</w:t>
            </w:r>
          </w:p>
        </w:tc>
        <w:tc>
          <w:tcPr>
            <w:tcW w:w="871"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center"/>
              <w:rPr>
                <w:rFonts w:eastAsia="FangSong_GB2312"/>
                <w:color w:val="000000"/>
                <w:kern w:val="0"/>
                <w:szCs w:val="21"/>
              </w:rPr>
            </w:pPr>
            <w:r>
              <w:rPr>
                <w:rFonts w:eastAsia="FangSong_GB2312"/>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其中：当年财政拨款　</w:t>
            </w:r>
          </w:p>
        </w:tc>
        <w:tc>
          <w:tcPr>
            <w:tcW w:w="1149" w:type="dxa"/>
            <w:vAlign w:val="center"/>
          </w:tcPr>
          <w:p>
            <w:pPr>
              <w:widowControl/>
              <w:jc w:val="center"/>
              <w:rPr>
                <w:rFonts w:eastAsia="FangSong_GB2312"/>
                <w:color w:val="000000"/>
                <w:kern w:val="0"/>
                <w:szCs w:val="21"/>
              </w:rPr>
            </w:pPr>
            <w:r>
              <w:rPr>
                <w:rFonts w:eastAsia="FangSong_GB2312"/>
                <w:color w:val="000000"/>
                <w:kern w:val="0"/>
                <w:szCs w:val="21"/>
              </w:rPr>
              <w:t>35</w:t>
            </w:r>
          </w:p>
        </w:tc>
        <w:tc>
          <w:tcPr>
            <w:tcW w:w="1209"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27.87</w:t>
            </w:r>
          </w:p>
        </w:tc>
        <w:tc>
          <w:tcPr>
            <w:tcW w:w="1091" w:type="dxa"/>
            <w:vAlign w:val="center"/>
          </w:tcPr>
          <w:p>
            <w:pPr>
              <w:widowControl/>
              <w:jc w:val="center"/>
              <w:rPr>
                <w:rFonts w:eastAsia="FangSong_GB2312"/>
                <w:color w:val="000000"/>
                <w:kern w:val="0"/>
                <w:szCs w:val="21"/>
              </w:rPr>
            </w:pPr>
            <w:r>
              <w:rPr>
                <w:rFonts w:eastAsia="FangSong_GB2312"/>
                <w:color w:val="000000"/>
                <w:kern w:val="0"/>
                <w:szCs w:val="21"/>
              </w:rPr>
              <w:t>27.87</w:t>
            </w:r>
          </w:p>
        </w:tc>
        <w:tc>
          <w:tcPr>
            <w:tcW w:w="871" w:type="dxa"/>
            <w:vAlign w:val="center"/>
          </w:tcPr>
          <w:p>
            <w:pPr>
              <w:widowControl/>
              <w:jc w:val="center"/>
              <w:rPr>
                <w:rFonts w:eastAsia="FangSong_GB2312"/>
                <w:color w:val="000000"/>
                <w:kern w:val="0"/>
                <w:szCs w:val="21"/>
              </w:rPr>
            </w:pP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center"/>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上年结转资金　</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091"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71"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其他资金</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091"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71"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年度总体目标</w:t>
            </w:r>
          </w:p>
        </w:tc>
        <w:tc>
          <w:tcPr>
            <w:tcW w:w="4518"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预期目标</w:t>
            </w:r>
          </w:p>
        </w:tc>
        <w:tc>
          <w:tcPr>
            <w:tcW w:w="4253"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80" w:type="dxa"/>
            <w:vMerge w:val="continue"/>
            <w:vAlign w:val="center"/>
          </w:tcPr>
          <w:p>
            <w:pPr>
              <w:widowControl/>
              <w:jc w:val="left"/>
              <w:rPr>
                <w:rFonts w:eastAsia="FangSong_GB2312"/>
                <w:color w:val="000000"/>
                <w:kern w:val="0"/>
                <w:szCs w:val="21"/>
              </w:rPr>
            </w:pPr>
          </w:p>
        </w:tc>
        <w:tc>
          <w:tcPr>
            <w:tcW w:w="4518" w:type="dxa"/>
            <w:gridSpan w:val="4"/>
            <w:vAlign w:val="center"/>
          </w:tcPr>
          <w:p>
            <w:pPr>
              <w:widowControl/>
              <w:rPr>
                <w:rFonts w:eastAsia="FangSong_GB2312"/>
                <w:color w:val="000000"/>
                <w:kern w:val="0"/>
                <w:szCs w:val="21"/>
              </w:rPr>
            </w:pPr>
            <w:r>
              <w:rPr>
                <w:rFonts w:hint="eastAsia" w:eastAsia="FangSong_GB2312"/>
                <w:color w:val="000000"/>
                <w:kern w:val="0"/>
                <w:szCs w:val="21"/>
              </w:rPr>
              <w:t>为移民后期扶持提供管理服务，组织实施移民开发项目规划计划，管理使用移民开发资金等工作。紧紧围绕“搬得出、稳得住、能致富”的移民工作目标，确保移民生产生活水平稳步提高，确保社会大局和谐稳定</w:t>
            </w:r>
          </w:p>
        </w:tc>
        <w:tc>
          <w:tcPr>
            <w:tcW w:w="4253"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全年实现移民直补资金发放率</w:t>
            </w:r>
            <w:r>
              <w:rPr>
                <w:rFonts w:eastAsia="FangSong_GB2312"/>
                <w:color w:val="000000"/>
                <w:kern w:val="0"/>
                <w:szCs w:val="21"/>
              </w:rPr>
              <w:t>100%</w:t>
            </w:r>
            <w:r>
              <w:rPr>
                <w:rFonts w:hint="eastAsia" w:eastAsia="FangSong_GB2312"/>
                <w:color w:val="000000"/>
                <w:kern w:val="0"/>
                <w:szCs w:val="21"/>
              </w:rPr>
              <w:t>，移民工程合格率</w:t>
            </w:r>
            <w:r>
              <w:rPr>
                <w:rFonts w:eastAsia="FangSong_GB2312"/>
                <w:color w:val="000000"/>
                <w:kern w:val="0"/>
                <w:szCs w:val="21"/>
              </w:rPr>
              <w:t>100%</w:t>
            </w:r>
            <w:r>
              <w:rPr>
                <w:rFonts w:hint="eastAsia" w:eastAsia="FangSong_GB2312"/>
                <w:color w:val="000000"/>
                <w:kern w:val="0"/>
                <w:szCs w:val="21"/>
              </w:rPr>
              <w:t>，移民区未发生群体性事件、安全生产事故，确保了移民区社会大局和谐稳定。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绩</w:t>
            </w:r>
          </w:p>
          <w:p>
            <w:pPr>
              <w:widowControl/>
              <w:jc w:val="center"/>
              <w:rPr>
                <w:rFonts w:eastAsia="FangSong_GB2312"/>
                <w:color w:val="000000"/>
                <w:kern w:val="0"/>
                <w:szCs w:val="21"/>
              </w:rPr>
            </w:pPr>
            <w:r>
              <w:rPr>
                <w:rFonts w:hint="eastAsia" w:eastAsia="FangSong_GB2312"/>
                <w:color w:val="000000"/>
                <w:kern w:val="0"/>
                <w:szCs w:val="21"/>
              </w:rPr>
              <w:t>效</w:t>
            </w:r>
          </w:p>
          <w:p>
            <w:pPr>
              <w:widowControl/>
              <w:jc w:val="center"/>
              <w:rPr>
                <w:rFonts w:eastAsia="FangSong_GB2312"/>
                <w:color w:val="000000"/>
                <w:kern w:val="0"/>
                <w:szCs w:val="21"/>
              </w:rPr>
            </w:pPr>
            <w:r>
              <w:rPr>
                <w:rFonts w:hint="eastAsia" w:eastAsia="FangSong_GB2312"/>
                <w:color w:val="000000"/>
                <w:kern w:val="0"/>
                <w:szCs w:val="21"/>
              </w:rPr>
              <w:t>指</w:t>
            </w:r>
          </w:p>
          <w:p>
            <w:pPr>
              <w:widowControl/>
              <w:jc w:val="center"/>
              <w:rPr>
                <w:rFonts w:eastAsia="FangSong_GB2312"/>
                <w:color w:val="000000"/>
                <w:kern w:val="0"/>
                <w:szCs w:val="21"/>
              </w:rPr>
            </w:pPr>
            <w:r>
              <w:rPr>
                <w:rFonts w:hint="eastAsia" w:eastAsia="FangSong_GB2312"/>
                <w:color w:val="000000"/>
                <w:kern w:val="0"/>
                <w:szCs w:val="21"/>
              </w:rPr>
              <w:t>标</w:t>
            </w:r>
          </w:p>
        </w:tc>
        <w:tc>
          <w:tcPr>
            <w:tcW w:w="1080"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一级指标</w:t>
            </w:r>
          </w:p>
        </w:tc>
        <w:tc>
          <w:tcPr>
            <w:tcW w:w="1080"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二级指标</w:t>
            </w:r>
          </w:p>
        </w:tc>
        <w:tc>
          <w:tcPr>
            <w:tcW w:w="114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三级指标</w:t>
            </w:r>
          </w:p>
        </w:tc>
        <w:tc>
          <w:tcPr>
            <w:tcW w:w="120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年度</w:t>
            </w:r>
          </w:p>
          <w:p>
            <w:pPr>
              <w:widowControl/>
              <w:spacing w:line="240" w:lineRule="exact"/>
              <w:jc w:val="center"/>
              <w:rPr>
                <w:rFonts w:eastAsia="FangSong_GB2312"/>
                <w:color w:val="000000"/>
                <w:kern w:val="0"/>
                <w:szCs w:val="21"/>
              </w:rPr>
            </w:pPr>
            <w:r>
              <w:rPr>
                <w:rFonts w:hint="eastAsia" w:eastAsia="FangSong_GB2312"/>
                <w:color w:val="000000"/>
                <w:kern w:val="0"/>
                <w:szCs w:val="21"/>
              </w:rPr>
              <w:t>指标值</w:t>
            </w:r>
          </w:p>
        </w:tc>
        <w:tc>
          <w:tcPr>
            <w:tcW w:w="1091"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实际</w:t>
            </w:r>
          </w:p>
          <w:p>
            <w:pPr>
              <w:widowControl/>
              <w:spacing w:line="240" w:lineRule="exact"/>
              <w:jc w:val="center"/>
              <w:rPr>
                <w:rFonts w:eastAsia="FangSong_GB2312"/>
                <w:color w:val="000000"/>
                <w:kern w:val="0"/>
                <w:szCs w:val="21"/>
              </w:rPr>
            </w:pPr>
            <w:r>
              <w:rPr>
                <w:rFonts w:hint="eastAsia" w:eastAsia="FangSong_GB2312"/>
                <w:color w:val="000000"/>
                <w:kern w:val="0"/>
                <w:szCs w:val="21"/>
              </w:rPr>
              <w:t>完成值</w:t>
            </w:r>
          </w:p>
        </w:tc>
        <w:tc>
          <w:tcPr>
            <w:tcW w:w="871"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分值</w:t>
            </w:r>
          </w:p>
        </w:tc>
        <w:tc>
          <w:tcPr>
            <w:tcW w:w="873"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得分</w:t>
            </w:r>
          </w:p>
        </w:tc>
        <w:tc>
          <w:tcPr>
            <w:tcW w:w="1418"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偏差原因</w:t>
            </w:r>
          </w:p>
          <w:p>
            <w:pPr>
              <w:widowControl/>
              <w:spacing w:line="240" w:lineRule="exact"/>
              <w:jc w:val="center"/>
              <w:rPr>
                <w:rFonts w:eastAsia="FangSong_GB2312"/>
                <w:color w:val="000000"/>
                <w:kern w:val="0"/>
                <w:szCs w:val="21"/>
              </w:rPr>
            </w:pPr>
            <w:r>
              <w:rPr>
                <w:rFonts w:hint="eastAsia" w:eastAsia="FangSong_GB2312"/>
                <w:color w:val="000000"/>
                <w:kern w:val="0"/>
                <w:szCs w:val="21"/>
              </w:rPr>
              <w:t>分析及</w:t>
            </w:r>
          </w:p>
          <w:p>
            <w:pPr>
              <w:widowControl/>
              <w:spacing w:line="240" w:lineRule="exact"/>
              <w:jc w:val="center"/>
              <w:rPr>
                <w:rFonts w:eastAsia="FangSong_GB2312"/>
                <w:color w:val="000000"/>
                <w:kern w:val="0"/>
                <w:szCs w:val="21"/>
              </w:rPr>
            </w:pPr>
            <w:r>
              <w:rPr>
                <w:rFonts w:hint="eastAsia" w:eastAsia="FangSong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产出指标</w:t>
            </w:r>
          </w:p>
          <w:p>
            <w:pPr>
              <w:widowControl/>
              <w:jc w:val="center"/>
              <w:rPr>
                <w:rFonts w:eastAsia="FangSong_GB2312"/>
                <w:color w:val="000000"/>
                <w:kern w:val="0"/>
                <w:szCs w:val="21"/>
              </w:rPr>
            </w:pPr>
            <w:r>
              <w:rPr>
                <w:rFonts w:eastAsia="FangSong_GB2312"/>
                <w:color w:val="000000"/>
                <w:kern w:val="0"/>
                <w:szCs w:val="21"/>
              </w:rPr>
              <w:t>(50</w:t>
            </w:r>
            <w:r>
              <w:rPr>
                <w:rFonts w:hint="eastAsia" w:eastAsia="FangSong_GB2312"/>
                <w:color w:val="000000"/>
                <w:kern w:val="0"/>
                <w:szCs w:val="21"/>
              </w:rPr>
              <w:t>分</w:t>
            </w:r>
            <w:r>
              <w:rPr>
                <w:rFonts w:eastAsia="FangSong_GB2312"/>
                <w:color w:val="000000"/>
                <w:kern w:val="0"/>
                <w:szCs w:val="21"/>
              </w:rPr>
              <w:t>)</w:t>
            </w: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数量指标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移民直补资金发放率</w:t>
            </w:r>
          </w:p>
        </w:tc>
        <w:tc>
          <w:tcPr>
            <w:tcW w:w="1209"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100%</w:t>
            </w:r>
          </w:p>
        </w:tc>
        <w:tc>
          <w:tcPr>
            <w:tcW w:w="1091"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100%</w:t>
            </w:r>
          </w:p>
        </w:tc>
        <w:tc>
          <w:tcPr>
            <w:tcW w:w="871"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移民项目工程合格率</w:t>
            </w:r>
          </w:p>
        </w:tc>
        <w:tc>
          <w:tcPr>
            <w:tcW w:w="1209"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100%</w:t>
            </w:r>
          </w:p>
        </w:tc>
        <w:tc>
          <w:tcPr>
            <w:tcW w:w="1091"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871"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质量指标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移民直补资金发放及时率</w:t>
            </w:r>
          </w:p>
        </w:tc>
        <w:tc>
          <w:tcPr>
            <w:tcW w:w="1209" w:type="dxa"/>
            <w:vAlign w:val="center"/>
          </w:tcPr>
          <w:p>
            <w:pPr>
              <w:widowControl/>
              <w:ind w:firstLine="420" w:firstLineChars="200"/>
              <w:jc w:val="left"/>
              <w:rPr>
                <w:rFonts w:eastAsia="FangSong_GB2312"/>
                <w:color w:val="000000"/>
                <w:kern w:val="0"/>
                <w:szCs w:val="21"/>
              </w:rPr>
            </w:pPr>
            <w:r>
              <w:rPr>
                <w:rFonts w:eastAsia="FangSong_GB2312"/>
                <w:color w:val="000000"/>
                <w:kern w:val="0"/>
                <w:szCs w:val="21"/>
              </w:rPr>
              <w:t>100%</w:t>
            </w:r>
          </w:p>
        </w:tc>
        <w:tc>
          <w:tcPr>
            <w:tcW w:w="1091" w:type="dxa"/>
            <w:vAlign w:val="center"/>
          </w:tcPr>
          <w:p>
            <w:pPr>
              <w:widowControl/>
              <w:ind w:firstLine="210" w:firstLineChars="100"/>
              <w:jc w:val="left"/>
              <w:rPr>
                <w:rFonts w:eastAsia="FangSong_GB2312"/>
                <w:color w:val="000000"/>
                <w:kern w:val="0"/>
                <w:szCs w:val="21"/>
              </w:rPr>
            </w:pPr>
            <w:r>
              <w:rPr>
                <w:rFonts w:eastAsia="FangSong_GB2312"/>
                <w:color w:val="000000"/>
                <w:kern w:val="0"/>
                <w:szCs w:val="21"/>
              </w:rPr>
              <w:t>100%</w:t>
            </w:r>
          </w:p>
        </w:tc>
        <w:tc>
          <w:tcPr>
            <w:tcW w:w="871"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移民项目工程安全生产合格率</w:t>
            </w:r>
          </w:p>
        </w:tc>
        <w:tc>
          <w:tcPr>
            <w:tcW w:w="1209"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091"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871"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时效指标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年度内完成</w:t>
            </w:r>
          </w:p>
        </w:tc>
        <w:tc>
          <w:tcPr>
            <w:tcW w:w="1209" w:type="dxa"/>
            <w:vAlign w:val="center"/>
          </w:tcPr>
          <w:p>
            <w:pPr>
              <w:widowControl/>
              <w:jc w:val="left"/>
              <w:rPr>
                <w:rFonts w:eastAsia="FangSong_GB2312"/>
                <w:color w:val="000000"/>
                <w:kern w:val="0"/>
                <w:szCs w:val="21"/>
              </w:rPr>
            </w:pPr>
            <w:r>
              <w:rPr>
                <w:rFonts w:eastAsia="FangSong_GB2312"/>
                <w:color w:val="000000"/>
                <w:kern w:val="0"/>
                <w:szCs w:val="21"/>
              </w:rPr>
              <w:t>2022</w:t>
            </w:r>
            <w:r>
              <w:rPr>
                <w:rFonts w:hint="eastAsia" w:eastAsia="FangSong_GB2312"/>
                <w:color w:val="000000"/>
                <w:kern w:val="0"/>
                <w:szCs w:val="21"/>
              </w:rPr>
              <w:t>年完成</w:t>
            </w:r>
          </w:p>
        </w:tc>
        <w:tc>
          <w:tcPr>
            <w:tcW w:w="1091" w:type="dxa"/>
            <w:vAlign w:val="center"/>
          </w:tcPr>
          <w:p>
            <w:pPr>
              <w:widowControl/>
              <w:jc w:val="left"/>
              <w:rPr>
                <w:rFonts w:eastAsia="FangSong_GB2312"/>
                <w:color w:val="000000"/>
                <w:kern w:val="0"/>
                <w:szCs w:val="21"/>
              </w:rPr>
            </w:pPr>
            <w:r>
              <w:rPr>
                <w:rFonts w:eastAsia="FangSong_GB2312"/>
                <w:color w:val="000000"/>
                <w:kern w:val="0"/>
                <w:szCs w:val="21"/>
              </w:rPr>
              <w:t>2022</w:t>
            </w:r>
            <w:r>
              <w:rPr>
                <w:rFonts w:hint="eastAsia" w:eastAsia="FangSong_GB2312"/>
                <w:color w:val="000000"/>
                <w:kern w:val="0"/>
                <w:szCs w:val="21"/>
              </w:rPr>
              <w:t>年完成</w:t>
            </w:r>
          </w:p>
        </w:tc>
        <w:tc>
          <w:tcPr>
            <w:tcW w:w="871"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eastAsia="FangSong_GB2312"/>
                <w:color w:val="000000"/>
                <w:kern w:val="0"/>
                <w:szCs w:val="21"/>
              </w:rPr>
              <w:t>........</w:t>
            </w:r>
          </w:p>
        </w:tc>
        <w:tc>
          <w:tcPr>
            <w:tcW w:w="1209" w:type="dxa"/>
            <w:vAlign w:val="center"/>
          </w:tcPr>
          <w:p>
            <w:pPr>
              <w:widowControl/>
              <w:jc w:val="left"/>
              <w:rPr>
                <w:rFonts w:eastAsia="FangSong_GB2312"/>
                <w:color w:val="000000"/>
                <w:kern w:val="0"/>
                <w:szCs w:val="21"/>
              </w:rPr>
            </w:pPr>
          </w:p>
        </w:tc>
        <w:tc>
          <w:tcPr>
            <w:tcW w:w="1091" w:type="dxa"/>
            <w:vAlign w:val="center"/>
          </w:tcPr>
          <w:p>
            <w:pPr>
              <w:widowControl/>
              <w:jc w:val="left"/>
              <w:rPr>
                <w:rFonts w:eastAsia="FangSong_GB2312"/>
                <w:color w:val="000000"/>
                <w:kern w:val="0"/>
                <w:szCs w:val="21"/>
              </w:rPr>
            </w:pPr>
          </w:p>
        </w:tc>
        <w:tc>
          <w:tcPr>
            <w:tcW w:w="871" w:type="dxa"/>
            <w:vAlign w:val="center"/>
          </w:tcPr>
          <w:p>
            <w:pPr>
              <w:widowControl/>
              <w:jc w:val="center"/>
              <w:rPr>
                <w:rFonts w:eastAsia="FangSong_GB2312"/>
                <w:color w:val="000000"/>
                <w:kern w:val="0"/>
                <w:szCs w:val="21"/>
              </w:rPr>
            </w:pPr>
          </w:p>
        </w:tc>
        <w:tc>
          <w:tcPr>
            <w:tcW w:w="873"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成本指标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项目支出</w:t>
            </w:r>
          </w:p>
        </w:tc>
        <w:tc>
          <w:tcPr>
            <w:tcW w:w="1209" w:type="dxa"/>
            <w:vAlign w:val="center"/>
          </w:tcPr>
          <w:p>
            <w:pPr>
              <w:widowControl/>
              <w:jc w:val="left"/>
              <w:rPr>
                <w:rFonts w:eastAsia="FangSong_GB2312"/>
                <w:color w:val="000000"/>
                <w:kern w:val="0"/>
                <w:szCs w:val="21"/>
              </w:rPr>
            </w:pPr>
            <w:r>
              <w:rPr>
                <w:rFonts w:eastAsia="FangSong_GB2312"/>
                <w:color w:val="000000"/>
                <w:kern w:val="0"/>
                <w:szCs w:val="21"/>
              </w:rPr>
              <w:t>27.87</w:t>
            </w:r>
            <w:r>
              <w:rPr>
                <w:rFonts w:hint="eastAsia" w:eastAsia="FangSong_GB2312"/>
                <w:color w:val="000000"/>
                <w:kern w:val="0"/>
                <w:szCs w:val="21"/>
              </w:rPr>
              <w:t>万元</w:t>
            </w:r>
          </w:p>
        </w:tc>
        <w:tc>
          <w:tcPr>
            <w:tcW w:w="1091" w:type="dxa"/>
            <w:vAlign w:val="center"/>
          </w:tcPr>
          <w:p>
            <w:pPr>
              <w:widowControl/>
              <w:jc w:val="left"/>
              <w:rPr>
                <w:rFonts w:eastAsia="FangSong_GB2312"/>
                <w:color w:val="000000"/>
                <w:kern w:val="0"/>
                <w:szCs w:val="21"/>
              </w:rPr>
            </w:pPr>
            <w:r>
              <w:rPr>
                <w:rFonts w:eastAsia="FangSong_GB2312"/>
                <w:color w:val="000000"/>
                <w:kern w:val="0"/>
                <w:szCs w:val="21"/>
              </w:rPr>
              <w:t>27.87</w:t>
            </w:r>
            <w:r>
              <w:rPr>
                <w:rFonts w:hint="eastAsia" w:eastAsia="FangSong_GB2312"/>
                <w:color w:val="000000"/>
                <w:kern w:val="0"/>
                <w:szCs w:val="21"/>
              </w:rPr>
              <w:t>万元</w:t>
            </w:r>
          </w:p>
        </w:tc>
        <w:tc>
          <w:tcPr>
            <w:tcW w:w="871" w:type="dxa"/>
            <w:vAlign w:val="center"/>
          </w:tcPr>
          <w:p>
            <w:pPr>
              <w:widowControl/>
              <w:ind w:firstLine="210" w:firstLineChars="100"/>
              <w:rPr>
                <w:rFonts w:eastAsia="FangSong_GB2312"/>
                <w:color w:val="000000"/>
                <w:kern w:val="0"/>
                <w:szCs w:val="21"/>
              </w:rPr>
            </w:pPr>
            <w:r>
              <w:rPr>
                <w:rFonts w:eastAsia="FangSong_GB2312"/>
                <w:color w:val="000000"/>
                <w:kern w:val="0"/>
                <w:szCs w:val="21"/>
              </w:rPr>
              <w:t>2.5</w:t>
            </w: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2.5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p>
        </w:tc>
        <w:tc>
          <w:tcPr>
            <w:tcW w:w="1091" w:type="dxa"/>
            <w:vAlign w:val="center"/>
          </w:tcPr>
          <w:p>
            <w:pPr>
              <w:widowControl/>
              <w:jc w:val="left"/>
              <w:rPr>
                <w:rFonts w:eastAsia="FangSong_GB2312"/>
                <w:color w:val="000000"/>
                <w:kern w:val="0"/>
                <w:szCs w:val="21"/>
              </w:rPr>
            </w:pPr>
          </w:p>
        </w:tc>
        <w:tc>
          <w:tcPr>
            <w:tcW w:w="871" w:type="dxa"/>
            <w:vAlign w:val="center"/>
          </w:tcPr>
          <w:p>
            <w:pPr>
              <w:widowControl/>
              <w:jc w:val="center"/>
              <w:rPr>
                <w:rFonts w:eastAsia="FangSong_GB2312"/>
                <w:color w:val="000000"/>
                <w:kern w:val="0"/>
                <w:szCs w:val="21"/>
              </w:rPr>
            </w:pPr>
            <w:r>
              <w:rPr>
                <w:rFonts w:eastAsia="FangSong_GB2312"/>
                <w:color w:val="000000"/>
                <w:kern w:val="0"/>
                <w:szCs w:val="21"/>
              </w:rPr>
              <w:t>2.5</w:t>
            </w: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2.5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left"/>
              <w:rPr>
                <w:rFonts w:eastAsia="FangSong_GB2312"/>
                <w:color w:val="000000"/>
                <w:kern w:val="0"/>
                <w:szCs w:val="21"/>
              </w:rPr>
            </w:pPr>
            <w:r>
              <w:rPr>
                <w:rFonts w:hint="eastAsia" w:eastAsia="FangSong_GB2312"/>
                <w:color w:val="000000"/>
                <w:kern w:val="0"/>
                <w:szCs w:val="21"/>
              </w:rPr>
              <w:t>效益指标</w:t>
            </w:r>
          </w:p>
          <w:p>
            <w:pPr>
              <w:widowControl/>
              <w:jc w:val="left"/>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30</w:t>
            </w:r>
            <w:r>
              <w:rPr>
                <w:rFonts w:hint="eastAsia" w:eastAsia="FangSong_GB2312"/>
                <w:color w:val="000000"/>
                <w:kern w:val="0"/>
                <w:szCs w:val="21"/>
              </w:rPr>
              <w:t>分）</w:t>
            </w: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经济效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移民人均纯收入增长</w:t>
            </w:r>
          </w:p>
        </w:tc>
        <w:tc>
          <w:tcPr>
            <w:tcW w:w="1209" w:type="dxa"/>
            <w:vAlign w:val="center"/>
          </w:tcPr>
          <w:p>
            <w:pPr>
              <w:widowControl/>
              <w:jc w:val="left"/>
              <w:rPr>
                <w:rFonts w:eastAsia="FangSong_GB2312"/>
                <w:color w:val="000000"/>
                <w:kern w:val="0"/>
                <w:szCs w:val="21"/>
              </w:rPr>
            </w:pPr>
            <w:r>
              <w:rPr>
                <w:rFonts w:eastAsia="FangSong_GB2312"/>
                <w:color w:val="000000"/>
                <w:kern w:val="0"/>
                <w:szCs w:val="21"/>
              </w:rPr>
              <w:t>5%</w:t>
            </w:r>
            <w:r>
              <w:rPr>
                <w:rFonts w:hint="eastAsia" w:eastAsia="FangSong_GB2312"/>
                <w:color w:val="000000"/>
                <w:kern w:val="0"/>
                <w:szCs w:val="21"/>
              </w:rPr>
              <w:t>以上</w:t>
            </w:r>
          </w:p>
        </w:tc>
        <w:tc>
          <w:tcPr>
            <w:tcW w:w="1091" w:type="dxa"/>
            <w:vAlign w:val="center"/>
          </w:tcPr>
          <w:p>
            <w:pPr>
              <w:widowControl/>
              <w:ind w:firstLine="210" w:firstLineChars="100"/>
              <w:jc w:val="left"/>
              <w:rPr>
                <w:rFonts w:eastAsia="FangSong_GB2312"/>
                <w:color w:val="000000"/>
                <w:kern w:val="0"/>
                <w:szCs w:val="21"/>
              </w:rPr>
            </w:pPr>
            <w:r>
              <w:rPr>
                <w:rFonts w:eastAsia="FangSong_GB2312"/>
                <w:color w:val="000000"/>
                <w:kern w:val="0"/>
                <w:szCs w:val="21"/>
              </w:rPr>
              <w:t>8%</w:t>
            </w:r>
          </w:p>
        </w:tc>
        <w:tc>
          <w:tcPr>
            <w:tcW w:w="871" w:type="dxa"/>
            <w:vAlign w:val="center"/>
          </w:tcPr>
          <w:p>
            <w:pPr>
              <w:widowControl/>
              <w:jc w:val="left"/>
              <w:rPr>
                <w:rFonts w:eastAsia="FangSong_GB2312"/>
                <w:color w:val="000000"/>
                <w:kern w:val="0"/>
                <w:szCs w:val="21"/>
              </w:rPr>
            </w:pPr>
            <w:r>
              <w:rPr>
                <w:rFonts w:eastAsia="FangSong_GB2312"/>
                <w:color w:val="000000"/>
                <w:kern w:val="0"/>
                <w:szCs w:val="21"/>
              </w:rPr>
              <w:t xml:space="preserve"> 10</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p>
        </w:tc>
        <w:tc>
          <w:tcPr>
            <w:tcW w:w="1091" w:type="dxa"/>
            <w:vAlign w:val="center"/>
          </w:tcPr>
          <w:p>
            <w:pPr>
              <w:widowControl/>
              <w:jc w:val="left"/>
              <w:rPr>
                <w:rFonts w:eastAsia="FangSong_GB2312"/>
                <w:color w:val="000000"/>
                <w:kern w:val="0"/>
                <w:szCs w:val="21"/>
              </w:rPr>
            </w:pPr>
          </w:p>
        </w:tc>
        <w:tc>
          <w:tcPr>
            <w:tcW w:w="871" w:type="dxa"/>
            <w:vAlign w:val="center"/>
          </w:tcPr>
          <w:p>
            <w:pPr>
              <w:widowControl/>
              <w:jc w:val="left"/>
              <w:rPr>
                <w:rFonts w:eastAsia="FangSong_GB2312"/>
                <w:color w:val="000000"/>
                <w:kern w:val="0"/>
                <w:szCs w:val="21"/>
              </w:rPr>
            </w:pP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社会效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受益人数</w:t>
            </w:r>
          </w:p>
        </w:tc>
        <w:tc>
          <w:tcPr>
            <w:tcW w:w="1209" w:type="dxa"/>
            <w:vAlign w:val="center"/>
          </w:tcPr>
          <w:p>
            <w:pPr>
              <w:widowControl/>
              <w:jc w:val="left"/>
              <w:rPr>
                <w:rFonts w:eastAsia="FangSong_GB2312"/>
                <w:color w:val="000000"/>
                <w:kern w:val="0"/>
                <w:szCs w:val="21"/>
              </w:rPr>
            </w:pPr>
            <w:r>
              <w:rPr>
                <w:rFonts w:eastAsia="FangSong_GB2312"/>
                <w:color w:val="000000"/>
                <w:kern w:val="0"/>
                <w:szCs w:val="21"/>
              </w:rPr>
              <w:t>1</w:t>
            </w:r>
            <w:r>
              <w:rPr>
                <w:rFonts w:hint="eastAsia" w:eastAsia="FangSong_GB2312"/>
                <w:color w:val="000000"/>
                <w:kern w:val="0"/>
                <w:szCs w:val="21"/>
              </w:rPr>
              <w:t>万人以上</w:t>
            </w:r>
          </w:p>
        </w:tc>
        <w:tc>
          <w:tcPr>
            <w:tcW w:w="1091" w:type="dxa"/>
            <w:vAlign w:val="center"/>
          </w:tcPr>
          <w:p>
            <w:pPr>
              <w:widowControl/>
              <w:jc w:val="left"/>
              <w:rPr>
                <w:rFonts w:eastAsia="FangSong_GB2312"/>
                <w:color w:val="000000"/>
                <w:kern w:val="0"/>
                <w:szCs w:val="21"/>
              </w:rPr>
            </w:pPr>
            <w:r>
              <w:rPr>
                <w:rFonts w:eastAsia="FangSong_GB2312"/>
                <w:color w:val="000000"/>
                <w:kern w:val="0"/>
                <w:szCs w:val="21"/>
              </w:rPr>
              <w:t>1.6</w:t>
            </w:r>
            <w:r>
              <w:rPr>
                <w:rFonts w:hint="eastAsia" w:eastAsia="FangSong_GB2312"/>
                <w:color w:val="000000"/>
                <w:kern w:val="0"/>
                <w:szCs w:val="21"/>
              </w:rPr>
              <w:t>万人</w:t>
            </w:r>
          </w:p>
        </w:tc>
        <w:tc>
          <w:tcPr>
            <w:tcW w:w="871" w:type="dxa"/>
            <w:vAlign w:val="center"/>
          </w:tcPr>
          <w:p>
            <w:pPr>
              <w:widowControl/>
              <w:ind w:firstLine="210" w:firstLineChars="100"/>
              <w:jc w:val="left"/>
              <w:rPr>
                <w:rFonts w:eastAsia="FangSong_GB2312"/>
                <w:color w:val="000000"/>
                <w:kern w:val="0"/>
                <w:szCs w:val="21"/>
              </w:rPr>
            </w:pPr>
            <w:r>
              <w:rPr>
                <w:rFonts w:eastAsia="FangSong_GB2312"/>
                <w:color w:val="000000"/>
                <w:kern w:val="0"/>
                <w:szCs w:val="21"/>
              </w:rPr>
              <w:t>10</w:t>
            </w:r>
          </w:p>
        </w:tc>
        <w:tc>
          <w:tcPr>
            <w:tcW w:w="873" w:type="dxa"/>
            <w:vAlign w:val="center"/>
          </w:tcPr>
          <w:p>
            <w:pPr>
              <w:widowControl/>
              <w:ind w:firstLine="210" w:firstLineChars="100"/>
              <w:jc w:val="left"/>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eastAsia="FangSong_GB2312"/>
                <w:color w:val="000000"/>
                <w:kern w:val="0"/>
                <w:szCs w:val="21"/>
              </w:rPr>
              <w:t>……</w:t>
            </w:r>
          </w:p>
        </w:tc>
        <w:tc>
          <w:tcPr>
            <w:tcW w:w="1209" w:type="dxa"/>
            <w:vAlign w:val="center"/>
          </w:tcPr>
          <w:p>
            <w:pPr>
              <w:widowControl/>
              <w:jc w:val="left"/>
              <w:rPr>
                <w:rFonts w:eastAsia="FangSong_GB2312"/>
                <w:color w:val="000000"/>
                <w:kern w:val="0"/>
                <w:szCs w:val="21"/>
              </w:rPr>
            </w:pPr>
          </w:p>
        </w:tc>
        <w:tc>
          <w:tcPr>
            <w:tcW w:w="1091" w:type="dxa"/>
            <w:vAlign w:val="center"/>
          </w:tcPr>
          <w:p>
            <w:pPr>
              <w:widowControl/>
              <w:jc w:val="left"/>
              <w:rPr>
                <w:rFonts w:eastAsia="FangSong_GB2312"/>
                <w:color w:val="000000"/>
                <w:kern w:val="0"/>
                <w:szCs w:val="21"/>
              </w:rPr>
            </w:pPr>
          </w:p>
        </w:tc>
        <w:tc>
          <w:tcPr>
            <w:tcW w:w="871"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生态效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center"/>
              <w:rPr>
                <w:rFonts w:eastAsia="FangSong_GB2312"/>
                <w:color w:val="000000"/>
                <w:kern w:val="0"/>
                <w:szCs w:val="21"/>
              </w:rPr>
            </w:pPr>
            <w:r>
              <w:rPr>
                <w:rFonts w:hint="eastAsia" w:eastAsia="FangSong_GB2312"/>
                <w:color w:val="000000"/>
                <w:kern w:val="0"/>
                <w:szCs w:val="21"/>
              </w:rPr>
              <w:t>项目无污染</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项目无污染</w:t>
            </w:r>
          </w:p>
        </w:tc>
        <w:tc>
          <w:tcPr>
            <w:tcW w:w="1091" w:type="dxa"/>
            <w:vAlign w:val="center"/>
          </w:tcPr>
          <w:p>
            <w:pPr>
              <w:widowControl/>
              <w:jc w:val="center"/>
              <w:rPr>
                <w:rFonts w:eastAsia="FangSong_GB2312"/>
                <w:color w:val="000000"/>
                <w:kern w:val="0"/>
                <w:szCs w:val="21"/>
              </w:rPr>
            </w:pPr>
            <w:r>
              <w:rPr>
                <w:rFonts w:hint="eastAsia" w:eastAsia="FangSong_GB2312"/>
                <w:color w:val="000000"/>
                <w:kern w:val="0"/>
                <w:szCs w:val="21"/>
              </w:rPr>
              <w:t>项目无污染</w:t>
            </w:r>
          </w:p>
        </w:tc>
        <w:tc>
          <w:tcPr>
            <w:tcW w:w="871"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center"/>
              <w:rPr>
                <w:rFonts w:eastAsia="FangSong_GB2312"/>
                <w:color w:val="000000"/>
                <w:kern w:val="0"/>
                <w:szCs w:val="21"/>
              </w:rPr>
            </w:pPr>
            <w:r>
              <w:rPr>
                <w:rFonts w:eastAsia="FangSong_GB2312"/>
                <w:color w:val="000000"/>
                <w:kern w:val="0"/>
                <w:szCs w:val="21"/>
              </w:rPr>
              <w:t>……</w:t>
            </w:r>
          </w:p>
        </w:tc>
        <w:tc>
          <w:tcPr>
            <w:tcW w:w="1209" w:type="dxa"/>
            <w:vAlign w:val="center"/>
          </w:tcPr>
          <w:p>
            <w:pPr>
              <w:widowControl/>
              <w:jc w:val="center"/>
              <w:rPr>
                <w:rFonts w:eastAsia="FangSong_GB2312"/>
                <w:color w:val="000000"/>
                <w:kern w:val="0"/>
                <w:szCs w:val="21"/>
              </w:rPr>
            </w:pPr>
          </w:p>
        </w:tc>
        <w:tc>
          <w:tcPr>
            <w:tcW w:w="1091" w:type="dxa"/>
            <w:vAlign w:val="center"/>
          </w:tcPr>
          <w:p>
            <w:pPr>
              <w:widowControl/>
              <w:jc w:val="center"/>
              <w:rPr>
                <w:rFonts w:eastAsia="FangSong_GB2312"/>
                <w:color w:val="000000"/>
                <w:kern w:val="0"/>
                <w:szCs w:val="21"/>
              </w:rPr>
            </w:pPr>
          </w:p>
        </w:tc>
        <w:tc>
          <w:tcPr>
            <w:tcW w:w="871" w:type="dxa"/>
            <w:vAlign w:val="center"/>
          </w:tcPr>
          <w:p>
            <w:pPr>
              <w:widowControl/>
              <w:jc w:val="center"/>
              <w:rPr>
                <w:rFonts w:eastAsia="FangSong_GB2312"/>
                <w:color w:val="000000"/>
                <w:kern w:val="0"/>
                <w:szCs w:val="21"/>
              </w:rPr>
            </w:pPr>
          </w:p>
        </w:tc>
        <w:tc>
          <w:tcPr>
            <w:tcW w:w="873"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可持续影响指标</w:t>
            </w:r>
          </w:p>
        </w:tc>
        <w:tc>
          <w:tcPr>
            <w:tcW w:w="1149" w:type="dxa"/>
            <w:vAlign w:val="center"/>
          </w:tcPr>
          <w:p>
            <w:pPr>
              <w:widowControl/>
              <w:jc w:val="center"/>
              <w:rPr>
                <w:rFonts w:eastAsia="FangSong_GB2312"/>
                <w:color w:val="000000"/>
                <w:kern w:val="0"/>
                <w:szCs w:val="21"/>
              </w:rPr>
            </w:pPr>
            <w:r>
              <w:rPr>
                <w:rFonts w:hint="eastAsia" w:eastAsia="FangSong_GB2312"/>
                <w:color w:val="000000"/>
                <w:kern w:val="0"/>
                <w:szCs w:val="21"/>
              </w:rPr>
              <w:t>移民项目工程发挥作用</w:t>
            </w:r>
          </w:p>
        </w:tc>
        <w:tc>
          <w:tcPr>
            <w:tcW w:w="1209"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10</w:t>
            </w:r>
            <w:r>
              <w:rPr>
                <w:rFonts w:hint="eastAsia" w:eastAsia="FangSong_GB2312"/>
                <w:color w:val="000000"/>
                <w:kern w:val="0"/>
                <w:szCs w:val="21"/>
              </w:rPr>
              <w:t>年</w:t>
            </w:r>
          </w:p>
        </w:tc>
        <w:tc>
          <w:tcPr>
            <w:tcW w:w="1091"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10</w:t>
            </w:r>
            <w:r>
              <w:rPr>
                <w:rFonts w:hint="eastAsia" w:eastAsia="FangSong_GB2312"/>
                <w:color w:val="000000"/>
                <w:kern w:val="0"/>
                <w:szCs w:val="21"/>
              </w:rPr>
              <w:t>年</w:t>
            </w:r>
          </w:p>
        </w:tc>
        <w:tc>
          <w:tcPr>
            <w:tcW w:w="871"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p>
        </w:tc>
        <w:tc>
          <w:tcPr>
            <w:tcW w:w="1091" w:type="dxa"/>
            <w:vAlign w:val="center"/>
          </w:tcPr>
          <w:p>
            <w:pPr>
              <w:widowControl/>
              <w:jc w:val="left"/>
              <w:rPr>
                <w:rFonts w:eastAsia="FangSong_GB2312"/>
                <w:color w:val="000000"/>
                <w:kern w:val="0"/>
                <w:szCs w:val="21"/>
              </w:rPr>
            </w:pPr>
          </w:p>
        </w:tc>
        <w:tc>
          <w:tcPr>
            <w:tcW w:w="871"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满意度</w:t>
            </w:r>
          </w:p>
          <w:p>
            <w:pPr>
              <w:widowControl/>
              <w:jc w:val="center"/>
              <w:rPr>
                <w:rFonts w:eastAsia="FangSong_GB2312"/>
                <w:color w:val="000000"/>
                <w:kern w:val="0"/>
                <w:szCs w:val="21"/>
              </w:rPr>
            </w:pPr>
            <w:r>
              <w:rPr>
                <w:rFonts w:hint="eastAsia" w:eastAsia="FangSong_GB2312"/>
                <w:color w:val="000000"/>
                <w:kern w:val="0"/>
                <w:szCs w:val="21"/>
              </w:rPr>
              <w:t>指标</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10</w:t>
            </w:r>
            <w:r>
              <w:rPr>
                <w:rFonts w:hint="eastAsia" w:eastAsia="FangSong_GB2312"/>
                <w:color w:val="000000"/>
                <w:kern w:val="0"/>
                <w:szCs w:val="21"/>
              </w:rPr>
              <w:t>分）</w:t>
            </w: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服务对象满意度指标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满意率</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90%</w:t>
            </w:r>
          </w:p>
        </w:tc>
        <w:tc>
          <w:tcPr>
            <w:tcW w:w="1091"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100%</w:t>
            </w:r>
          </w:p>
        </w:tc>
        <w:tc>
          <w:tcPr>
            <w:tcW w:w="871"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eastAsia="FangSong_GB2312"/>
                <w:color w:val="000000"/>
                <w:kern w:val="0"/>
                <w:szCs w:val="21"/>
              </w:rPr>
              <w:t>……</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091"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71"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9" w:type="dxa"/>
            <w:gridSpan w:val="6"/>
            <w:vAlign w:val="center"/>
          </w:tcPr>
          <w:p>
            <w:pPr>
              <w:widowControl/>
              <w:jc w:val="center"/>
              <w:rPr>
                <w:rFonts w:eastAsia="FangSong_GB2312"/>
                <w:color w:val="000000"/>
                <w:kern w:val="0"/>
                <w:szCs w:val="21"/>
              </w:rPr>
            </w:pPr>
            <w:r>
              <w:rPr>
                <w:rFonts w:hint="eastAsia" w:eastAsia="FangSong_GB2312"/>
                <w:color w:val="000000"/>
                <w:kern w:val="0"/>
                <w:szCs w:val="21"/>
              </w:rPr>
              <w:t>总分</w:t>
            </w:r>
          </w:p>
        </w:tc>
        <w:tc>
          <w:tcPr>
            <w:tcW w:w="871"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bl>
    <w:p>
      <w:pPr>
        <w:widowControl/>
        <w:ind w:left="93"/>
        <w:rPr>
          <w:rFonts w:eastAsia="黑体"/>
          <w:sz w:val="32"/>
          <w:szCs w:val="32"/>
        </w:rPr>
      </w:pPr>
      <w:r>
        <w:rPr>
          <w:rFonts w:eastAsia="黑体"/>
          <w:sz w:val="32"/>
          <w:szCs w:val="32"/>
        </w:rPr>
        <w:br w:type="page"/>
      </w:r>
      <w:r>
        <w:rPr>
          <w:rFonts w:hint="eastAsia" w:eastAsia="黑体"/>
          <w:sz w:val="32"/>
          <w:szCs w:val="32"/>
        </w:rPr>
        <w:t>附件</w:t>
      </w:r>
      <w:r>
        <w:rPr>
          <w:rFonts w:eastAsia="黑体"/>
          <w:sz w:val="32"/>
          <w:szCs w:val="32"/>
        </w:rPr>
        <w:t>4</w:t>
      </w:r>
    </w:p>
    <w:p>
      <w:pPr>
        <w:widowControl/>
        <w:adjustRightInd w:val="0"/>
        <w:ind w:left="91"/>
        <w:rPr>
          <w:rFonts w:eastAsia="黑体"/>
          <w:sz w:val="28"/>
          <w:szCs w:val="28"/>
        </w:rPr>
      </w:pPr>
      <w:r>
        <w:rPr>
          <w:rFonts w:hint="eastAsia" w:ascii="方正小标宋_GBK" w:hAnsi="方正小标宋_GBK"/>
          <w:kern w:val="0"/>
          <w:sz w:val="28"/>
          <w:szCs w:val="28"/>
        </w:rPr>
        <w:t>江永县水利和库区移民事务中心</w:t>
      </w:r>
      <w:r>
        <w:rPr>
          <w:rFonts w:hint="eastAsia" w:ascii="方正小标宋_GBK" w:hAnsi="方正小标宋_GBK" w:eastAsia="方正小标宋_GBK"/>
          <w:kern w:val="0"/>
          <w:sz w:val="28"/>
          <w:szCs w:val="28"/>
        </w:rPr>
        <w:t>财政专项</w:t>
      </w:r>
      <w:r>
        <w:rPr>
          <w:rFonts w:hint="eastAsia" w:ascii="方正小标宋_GBK" w:hAnsi="方正小标宋_GBK"/>
          <w:kern w:val="0"/>
          <w:sz w:val="28"/>
          <w:szCs w:val="28"/>
        </w:rPr>
        <w:t>（项目）</w:t>
      </w:r>
      <w:r>
        <w:rPr>
          <w:rFonts w:hint="eastAsia" w:ascii="方正小标宋_GBK" w:hAnsi="方正小标宋_GBK" w:eastAsia="方正小标宋_GBK"/>
          <w:kern w:val="0"/>
          <w:sz w:val="28"/>
          <w:szCs w:val="28"/>
        </w:rPr>
        <w:t>资金绩效评价表</w:t>
      </w:r>
    </w:p>
    <w:tbl>
      <w:tblPr>
        <w:tblStyle w:val="5"/>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一级</w:t>
            </w:r>
          </w:p>
        </w:tc>
        <w:tc>
          <w:tcPr>
            <w:tcW w:w="710" w:type="dxa"/>
            <w:tcBorders>
              <w:top w:val="single" w:color="auto" w:sz="4" w:space="0"/>
              <w:left w:val="nil"/>
              <w:bottom w:val="nil"/>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vAlign w:val="center"/>
          </w:tcPr>
          <w:p>
            <w:pPr>
              <w:widowControl/>
              <w:jc w:val="center"/>
              <w:rPr>
                <w:rFonts w:eastAsia="FangSong_GB2312"/>
                <w:b/>
                <w:bCs/>
                <w:color w:val="000000"/>
                <w:kern w:val="0"/>
                <w:sz w:val="20"/>
                <w:szCs w:val="20"/>
              </w:rPr>
            </w:pPr>
            <w:r>
              <w:rPr>
                <w:rFonts w:hint="eastAsia"/>
                <w:b/>
                <w:bCs/>
                <w:color w:val="000000"/>
                <w:kern w:val="0"/>
                <w:sz w:val="20"/>
                <w:szCs w:val="20"/>
              </w:rPr>
              <w:t>得分</w:t>
            </w:r>
          </w:p>
        </w:tc>
      </w:tr>
      <w:tr>
        <w:trPr>
          <w:trHeight w:val="391" w:hRule="atLeast"/>
          <w:jc w:val="center"/>
        </w:trPr>
        <w:tc>
          <w:tcPr>
            <w:tcW w:w="656" w:type="dxa"/>
            <w:tcBorders>
              <w:top w:val="nil"/>
              <w:left w:val="single" w:color="auto" w:sz="4" w:space="0"/>
              <w:bottom w:val="single" w:color="auto" w:sz="4" w:space="0"/>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指标</w:t>
            </w:r>
          </w:p>
        </w:tc>
        <w:tc>
          <w:tcPr>
            <w:tcW w:w="710" w:type="dxa"/>
            <w:tcBorders>
              <w:top w:val="nil"/>
              <w:left w:val="nil"/>
              <w:bottom w:val="single" w:color="auto" w:sz="4" w:space="0"/>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vAlign w:val="center"/>
          </w:tcPr>
          <w:p>
            <w:pPr>
              <w:widowControl/>
              <w:jc w:val="left"/>
              <w:rPr>
                <w:rFonts w:eastAsia="FangSong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vAlign w:val="center"/>
          </w:tcPr>
          <w:p>
            <w:pPr>
              <w:widowControl/>
              <w:jc w:val="left"/>
              <w:rPr>
                <w:rFonts w:eastAsia="FangSong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vAlign w:val="center"/>
          </w:tcPr>
          <w:p>
            <w:pPr>
              <w:widowControl/>
              <w:jc w:val="left"/>
              <w:rPr>
                <w:rFonts w:eastAsia="FangSong_GB2312"/>
                <w:b/>
                <w:bCs/>
                <w:color w:val="000000"/>
                <w:kern w:val="0"/>
                <w:sz w:val="20"/>
                <w:szCs w:val="20"/>
              </w:rPr>
            </w:pPr>
          </w:p>
        </w:tc>
        <w:tc>
          <w:tcPr>
            <w:tcW w:w="385" w:type="dxa"/>
            <w:vMerge w:val="continue"/>
            <w:tcBorders>
              <w:top w:val="single" w:color="auto" w:sz="4" w:space="0"/>
              <w:left w:val="nil"/>
              <w:bottom w:val="nil"/>
              <w:right w:val="single" w:color="auto" w:sz="4" w:space="0"/>
            </w:tcBorders>
            <w:vAlign w:val="center"/>
          </w:tcPr>
          <w:p>
            <w:pPr>
              <w:widowControl/>
              <w:jc w:val="left"/>
              <w:rPr>
                <w:rFonts w:eastAsia="FangSong_GB2312"/>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投入</w:t>
            </w:r>
          </w:p>
          <w:p>
            <w:pPr>
              <w:widowControl/>
              <w:spacing w:line="280" w:lineRule="exact"/>
              <w:jc w:val="center"/>
              <w:rPr>
                <w:rFonts w:ascii="宋体"/>
                <w:color w:val="000000"/>
                <w:kern w:val="0"/>
                <w:sz w:val="24"/>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项目立项</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12</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项目立项规范性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绩效目标合理性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③项目是否为促进事业发展所必需；</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绩效指标明确性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资金落实</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资金到位率（</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资金到位率</w:t>
            </w:r>
            <w:r>
              <w:rPr>
                <w:rFonts w:ascii="FangSong_GB2312" w:hAnsi="宋体"/>
                <w:color w:val="000000"/>
                <w:kern w:val="0"/>
                <w:sz w:val="20"/>
                <w:szCs w:val="20"/>
              </w:rPr>
              <w:t>=</w:t>
            </w:r>
            <w:r>
              <w:rPr>
                <w:rFonts w:hint="eastAsia" w:ascii="FangSong_GB2312" w:hAnsi="宋体"/>
                <w:color w:val="000000"/>
                <w:kern w:val="0"/>
                <w:sz w:val="20"/>
                <w:szCs w:val="20"/>
              </w:rPr>
              <w:t>（实际到位资金</w:t>
            </w:r>
            <w:r>
              <w:rPr>
                <w:rFonts w:ascii="FangSong_GB2312" w:hAnsi="宋体"/>
                <w:color w:val="000000"/>
                <w:kern w:val="0"/>
                <w:sz w:val="20"/>
                <w:szCs w:val="20"/>
              </w:rPr>
              <w:t>/</w:t>
            </w:r>
            <w:r>
              <w:rPr>
                <w:rFonts w:hint="eastAsia" w:ascii="FangSong_GB2312" w:hAnsi="宋体"/>
                <w:color w:val="000000"/>
                <w:kern w:val="0"/>
                <w:sz w:val="20"/>
                <w:szCs w:val="20"/>
              </w:rPr>
              <w:t>计划投入资金）×</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到位及时率（</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到位及时率＝（及时到位资金</w:t>
            </w:r>
            <w:r>
              <w:rPr>
                <w:rFonts w:ascii="FangSong_GB2312" w:hAnsi="宋体"/>
                <w:color w:val="000000"/>
                <w:kern w:val="0"/>
                <w:sz w:val="20"/>
                <w:szCs w:val="20"/>
              </w:rPr>
              <w:t>/</w:t>
            </w:r>
            <w:r>
              <w:rPr>
                <w:rFonts w:hint="eastAsia" w:ascii="FangSong_GB2312" w:hAnsi="宋体"/>
                <w:color w:val="000000"/>
                <w:kern w:val="0"/>
                <w:sz w:val="20"/>
                <w:szCs w:val="20"/>
              </w:rPr>
              <w:t>应到位资金）×</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vAlign w:val="center"/>
          </w:tcPr>
          <w:p>
            <w:pPr>
              <w:jc w:val="center"/>
              <w:rPr>
                <w:rFonts w:ascii="FangSong_GB2312" w:hAnsi="宋体"/>
                <w:color w:val="000000"/>
                <w:kern w:val="0"/>
                <w:sz w:val="20"/>
                <w:szCs w:val="20"/>
              </w:rPr>
            </w:pPr>
            <w:r>
              <w:rPr>
                <w:rFonts w:hint="eastAsia" w:ascii="FangSong_GB2312" w:hAnsi="宋体"/>
                <w:color w:val="000000"/>
                <w:kern w:val="0"/>
                <w:sz w:val="20"/>
                <w:szCs w:val="20"/>
              </w:rPr>
              <w:t>过程</w:t>
            </w:r>
          </w:p>
          <w:p>
            <w:pPr>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30</w:t>
            </w:r>
            <w:r>
              <w:rPr>
                <w:rFonts w:hint="eastAsia" w:ascii="FangSong_GB2312" w:hAnsi="宋体"/>
                <w:color w:val="000000"/>
                <w:kern w:val="0"/>
                <w:sz w:val="20"/>
                <w:szCs w:val="20"/>
              </w:rPr>
              <w:t>分）</w:t>
            </w:r>
          </w:p>
        </w:tc>
        <w:tc>
          <w:tcPr>
            <w:tcW w:w="710" w:type="dxa"/>
            <w:vMerge w:val="restart"/>
            <w:tcBorders>
              <w:top w:val="nil"/>
              <w:left w:val="nil"/>
              <w:bottom w:val="nil"/>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业务管理</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10</w:t>
            </w:r>
            <w:r>
              <w:rPr>
                <w:rFonts w:hint="eastAsia" w:ascii="FangSong_GB2312" w:hAnsi="宋体"/>
                <w:color w:val="000000"/>
                <w:kern w:val="0"/>
                <w:sz w:val="20"/>
                <w:szCs w:val="20"/>
              </w:rPr>
              <w:t>分）</w:t>
            </w:r>
          </w:p>
          <w:p>
            <w:pPr>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管理制度健全</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制度执行有效性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③项目合同书、验收报告、技术审定等资料是否齐全并及时归档</w:t>
            </w:r>
            <w:r>
              <w:rPr>
                <w:rFonts w:ascii="FangSong_GB2312" w:hAnsi="宋体"/>
                <w:color w:val="000000"/>
                <w:kern w:val="0"/>
                <w:sz w:val="20"/>
                <w:szCs w:val="20"/>
              </w:rPr>
              <w:t>;</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项目质量可控性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财务管理</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管理制度健全性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5</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5</w:t>
            </w:r>
          </w:p>
        </w:tc>
      </w:tr>
      <w:tr>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资金使用合规性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7</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tcPr>
          <w:p>
            <w:pPr>
              <w:widowControl/>
              <w:rPr>
                <w:rFonts w:ascii="宋体"/>
                <w:color w:val="000000"/>
                <w:kern w:val="0"/>
                <w:sz w:val="24"/>
              </w:rPr>
            </w:pPr>
            <w:r>
              <w:rPr>
                <w:rFonts w:ascii="宋体" w:hAnsi="宋体"/>
                <w:color w:val="000000"/>
                <w:kern w:val="0"/>
                <w:sz w:val="24"/>
              </w:rPr>
              <w:t>7</w:t>
            </w:r>
          </w:p>
        </w:tc>
      </w:tr>
      <w:tr>
        <w:tblPrEx>
          <w:tblCellMar>
            <w:top w:w="0" w:type="dxa"/>
            <w:left w:w="108" w:type="dxa"/>
            <w:bottom w:w="0" w:type="dxa"/>
            <w:right w:w="108" w:type="dxa"/>
          </w:tblCellMar>
        </w:tblPrEx>
        <w:trPr>
          <w:trHeight w:val="1027"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财务监控有效性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产出</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30</w:t>
            </w:r>
            <w:r>
              <w:rPr>
                <w:rFonts w:hint="eastAsia" w:ascii="FangSong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项目产出</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30</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实际完成率（</w:t>
            </w:r>
            <w:r>
              <w:rPr>
                <w:rFonts w:ascii="FangSong_GB2312" w:hAnsi="宋体"/>
                <w:color w:val="000000"/>
                <w:kern w:val="0"/>
                <w:sz w:val="20"/>
                <w:szCs w:val="20"/>
              </w:rPr>
              <w:t>7</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实际完成率＝（实际产出数</w:t>
            </w:r>
            <w:r>
              <w:rPr>
                <w:rFonts w:ascii="FangSong_GB2312" w:hAnsi="宋体"/>
                <w:color w:val="000000"/>
                <w:kern w:val="0"/>
                <w:sz w:val="20"/>
                <w:szCs w:val="20"/>
              </w:rPr>
              <w:t>/</w:t>
            </w:r>
            <w:r>
              <w:rPr>
                <w:rFonts w:hint="eastAsia" w:ascii="FangSong_GB2312" w:hAnsi="宋体"/>
                <w:color w:val="000000"/>
                <w:kern w:val="0"/>
                <w:sz w:val="20"/>
                <w:szCs w:val="20"/>
              </w:rPr>
              <w:t>计划产出数）×</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7</w:t>
            </w: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完成及时率</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7</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完成及时率</w:t>
            </w:r>
            <w:r>
              <w:rPr>
                <w:rFonts w:ascii="FangSong_GB2312" w:hAnsi="宋体"/>
                <w:color w:val="000000"/>
                <w:kern w:val="0"/>
                <w:sz w:val="20"/>
                <w:szCs w:val="20"/>
              </w:rPr>
              <w:t>[ (</w:t>
            </w:r>
            <w:r>
              <w:rPr>
                <w:rFonts w:hint="eastAsia" w:ascii="FangSong_GB2312" w:hAnsi="宋体"/>
                <w:color w:val="000000"/>
                <w:kern w:val="0"/>
                <w:sz w:val="20"/>
                <w:szCs w:val="20"/>
              </w:rPr>
              <w:t>计划完成时间</w:t>
            </w:r>
            <w:r>
              <w:rPr>
                <w:rFonts w:ascii="FangSong_GB2312" w:hAnsi="宋体"/>
                <w:color w:val="000000"/>
                <w:kern w:val="0"/>
                <w:sz w:val="20"/>
                <w:szCs w:val="20"/>
              </w:rPr>
              <w:t>-</w:t>
            </w:r>
            <w:r>
              <w:rPr>
                <w:rFonts w:hint="eastAsia" w:ascii="FangSong_GB2312" w:hAnsi="宋体"/>
                <w:color w:val="000000"/>
                <w:kern w:val="0"/>
                <w:sz w:val="20"/>
                <w:szCs w:val="20"/>
              </w:rPr>
              <w:t>实际完成时间）</w:t>
            </w:r>
            <w:r>
              <w:rPr>
                <w:rFonts w:ascii="FangSong_GB2312" w:hAnsi="宋体"/>
                <w:color w:val="000000"/>
                <w:kern w:val="0"/>
                <w:sz w:val="20"/>
                <w:szCs w:val="20"/>
              </w:rPr>
              <w:t>/</w:t>
            </w:r>
            <w:r>
              <w:rPr>
                <w:rFonts w:hint="eastAsia" w:ascii="FangSong_GB2312" w:hAnsi="宋体"/>
                <w:color w:val="000000"/>
                <w:kern w:val="0"/>
                <w:sz w:val="20"/>
                <w:szCs w:val="20"/>
              </w:rPr>
              <w:t>计划完成时间</w:t>
            </w:r>
            <w:r>
              <w:rPr>
                <w:rFonts w:ascii="FangSong_GB2312" w:hAnsi="宋体"/>
                <w:color w:val="000000"/>
                <w:kern w:val="0"/>
                <w:sz w:val="20"/>
                <w:szCs w:val="20"/>
              </w:rPr>
              <w:t>]</w:t>
            </w:r>
            <w:r>
              <w:rPr>
                <w:rFonts w:ascii="宋体"/>
                <w:color w:val="000000"/>
                <w:kern w:val="0"/>
                <w:sz w:val="20"/>
                <w:szCs w:val="20"/>
              </w:rPr>
              <w:t> </w:t>
            </w:r>
            <w:r>
              <w:rPr>
                <w:rFonts w:hint="eastAsia" w:ascii="FangSong_GB2312" w:hAnsi="宋体"/>
                <w:color w:val="000000"/>
                <w:kern w:val="0"/>
                <w:sz w:val="20"/>
                <w:szCs w:val="20"/>
              </w:rPr>
              <w:t>×</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7</w:t>
            </w: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质量达标率</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质量达标率＝（质量达标产出数</w:t>
            </w:r>
            <w:r>
              <w:rPr>
                <w:rFonts w:ascii="FangSong_GB2312" w:hAnsi="宋体"/>
                <w:color w:val="000000"/>
                <w:kern w:val="0"/>
                <w:sz w:val="20"/>
                <w:szCs w:val="20"/>
              </w:rPr>
              <w:t>/</w:t>
            </w:r>
            <w:r>
              <w:rPr>
                <w:rFonts w:hint="eastAsia" w:ascii="FangSong_GB2312" w:hAnsi="宋体"/>
                <w:color w:val="000000"/>
                <w:kern w:val="0"/>
                <w:sz w:val="20"/>
                <w:szCs w:val="20"/>
              </w:rPr>
              <w:t>实际产出数）</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成本节约率</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成本节约率＝</w:t>
            </w:r>
            <w:r>
              <w:rPr>
                <w:rFonts w:ascii="FangSong_GB2312" w:hAnsi="宋体"/>
                <w:color w:val="000000"/>
                <w:kern w:val="0"/>
                <w:sz w:val="20"/>
                <w:szCs w:val="20"/>
              </w:rPr>
              <w:t>(</w:t>
            </w:r>
            <w:r>
              <w:rPr>
                <w:rFonts w:hint="eastAsia" w:ascii="FangSong_GB2312" w:hAnsi="宋体"/>
                <w:color w:val="000000"/>
                <w:kern w:val="0"/>
                <w:sz w:val="20"/>
                <w:szCs w:val="20"/>
              </w:rPr>
              <w:t>计划成本</w:t>
            </w:r>
            <w:r>
              <w:rPr>
                <w:rFonts w:ascii="FangSong_GB2312" w:hAnsi="宋体"/>
                <w:color w:val="000000"/>
                <w:kern w:val="0"/>
                <w:sz w:val="20"/>
                <w:szCs w:val="20"/>
              </w:rPr>
              <w:t>-</w:t>
            </w:r>
            <w:r>
              <w:rPr>
                <w:rFonts w:hint="eastAsia" w:ascii="FangSong_GB2312" w:hAnsi="宋体"/>
                <w:color w:val="000000"/>
                <w:kern w:val="0"/>
                <w:sz w:val="20"/>
                <w:szCs w:val="20"/>
              </w:rPr>
              <w:t>实际成本</w:t>
            </w:r>
            <w:r>
              <w:rPr>
                <w:rFonts w:ascii="FangSong_GB2312" w:hAnsi="宋体"/>
                <w:color w:val="000000"/>
                <w:kern w:val="0"/>
                <w:sz w:val="20"/>
                <w:szCs w:val="20"/>
              </w:rPr>
              <w:t>)</w:t>
            </w:r>
            <w:r>
              <w:rPr>
                <w:rFonts w:ascii="宋体"/>
                <w:color w:val="000000"/>
                <w:kern w:val="0"/>
                <w:sz w:val="20"/>
                <w:szCs w:val="20"/>
              </w:rPr>
              <w:t> </w:t>
            </w:r>
            <w:r>
              <w:rPr>
                <w:rFonts w:ascii="FangSong_GB2312" w:hAnsi="宋体"/>
                <w:color w:val="000000"/>
                <w:kern w:val="0"/>
                <w:sz w:val="20"/>
                <w:szCs w:val="20"/>
              </w:rPr>
              <w:t>/</w:t>
            </w:r>
            <w:r>
              <w:rPr>
                <w:rFonts w:hint="eastAsia" w:ascii="FangSong_GB2312" w:hAnsi="宋体"/>
                <w:color w:val="000000"/>
                <w:kern w:val="0"/>
                <w:sz w:val="20"/>
                <w:szCs w:val="20"/>
              </w:rPr>
              <w:t>计划成本×</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效果</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项目效益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经济效益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此四项指标为设置项目支出績效评价指标时必须考虑的共性要素，可根据项目实际并结合绩效目标设立情况有选择的进行设置，并将其细化为相应的个性化指标。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tcPr>
          <w:p>
            <w:pPr>
              <w:widowControl/>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社会效益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85" w:type="dxa"/>
            <w:tcBorders>
              <w:top w:val="nil"/>
              <w:left w:val="nil"/>
              <w:bottom w:val="single" w:color="000000" w:sz="4" w:space="0"/>
              <w:right w:val="single" w:color="auto" w:sz="4" w:space="0"/>
            </w:tcBorders>
          </w:tcPr>
          <w:p>
            <w:pPr>
              <w:widowControl/>
              <w:jc w:val="lef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生态效益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85" w:type="dxa"/>
            <w:tcBorders>
              <w:top w:val="nil"/>
              <w:left w:val="nil"/>
              <w:bottom w:val="single" w:color="000000" w:sz="4" w:space="0"/>
              <w:right w:val="single" w:color="auto" w:sz="4" w:space="0"/>
            </w:tcBorders>
          </w:tcPr>
          <w:p>
            <w:pPr>
              <w:widowControl/>
              <w:jc w:val="lef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可持续影响（</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85" w:type="dxa"/>
            <w:tcBorders>
              <w:top w:val="nil"/>
              <w:left w:val="nil"/>
              <w:bottom w:val="single" w:color="000000" w:sz="4" w:space="0"/>
              <w:right w:val="single" w:color="auto" w:sz="4" w:space="0"/>
            </w:tcBorders>
          </w:tcPr>
          <w:p>
            <w:pPr>
              <w:widowControl/>
              <w:jc w:val="lef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auto"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18"/>
                <w:szCs w:val="18"/>
              </w:rPr>
            </w:pPr>
            <w:r>
              <w:rPr>
                <w:rFonts w:hint="eastAsia" w:ascii="FangSong_GB2312" w:hAnsi="宋体"/>
                <w:color w:val="000000"/>
                <w:kern w:val="0"/>
                <w:sz w:val="18"/>
                <w:szCs w:val="18"/>
              </w:rPr>
              <w:t>社会公众或服务对象满意度（</w:t>
            </w:r>
            <w:r>
              <w:rPr>
                <w:rFonts w:ascii="FangSong_GB2312" w:hAnsi="宋体"/>
                <w:color w:val="000000"/>
                <w:kern w:val="0"/>
                <w:sz w:val="18"/>
                <w:szCs w:val="18"/>
              </w:rPr>
              <w:t>6</w:t>
            </w:r>
            <w:r>
              <w:rPr>
                <w:rFonts w:hint="eastAsia" w:ascii="FangSong_GB2312" w:hAnsi="宋体"/>
                <w:color w:val="000000"/>
                <w:kern w:val="0"/>
                <w:sz w:val="18"/>
                <w:szCs w:val="18"/>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18"/>
                <w:szCs w:val="18"/>
              </w:rPr>
            </w:pPr>
            <w:r>
              <w:rPr>
                <w:rFonts w:hint="eastAsia" w:ascii="FangSong_GB2312" w:hAnsi="宋体"/>
                <w:color w:val="000000"/>
                <w:kern w:val="0"/>
                <w:sz w:val="18"/>
                <w:szCs w:val="18"/>
              </w:rPr>
              <w:t>社会公众或服务对象是指因该项目实施而受到影响的部门</w:t>
            </w:r>
            <w:r>
              <w:rPr>
                <w:rFonts w:ascii="FangSong_GB2312" w:hAnsi="宋体"/>
                <w:color w:val="000000"/>
                <w:kern w:val="0"/>
                <w:sz w:val="18"/>
                <w:szCs w:val="18"/>
              </w:rPr>
              <w:t>(</w:t>
            </w:r>
            <w:r>
              <w:rPr>
                <w:rFonts w:hint="eastAsia" w:ascii="FangSong_GB2312" w:hAnsi="宋体"/>
                <w:color w:val="000000"/>
                <w:kern w:val="0"/>
                <w:sz w:val="18"/>
                <w:szCs w:val="18"/>
              </w:rPr>
              <w:t>单位</w:t>
            </w:r>
            <w:r>
              <w:rPr>
                <w:rFonts w:ascii="FangSong_GB2312" w:hAnsi="宋体"/>
                <w:color w:val="000000"/>
                <w:kern w:val="0"/>
                <w:sz w:val="18"/>
                <w:szCs w:val="18"/>
              </w:rPr>
              <w:t>)</w:t>
            </w:r>
            <w:r>
              <w:rPr>
                <w:rFonts w:hint="eastAsia" w:ascii="FangSong_GB2312" w:hAnsi="宋体"/>
                <w:color w:val="000000"/>
                <w:kern w:val="0"/>
                <w:sz w:val="18"/>
                <w:szCs w:val="18"/>
              </w:rPr>
              <w:t>、群体或个人。一般采取社会调查的方式。</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r>
              <w:rPr>
                <w:rFonts w:ascii="宋体" w:hAnsi="宋体"/>
                <w:color w:val="000000"/>
                <w:kern w:val="0"/>
                <w:sz w:val="24"/>
              </w:rPr>
              <w:t>6</w:t>
            </w:r>
          </w:p>
        </w:tc>
      </w:tr>
      <w:tr>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合计</w:t>
            </w:r>
            <w:r>
              <w:rPr>
                <w:rFonts w:ascii="FangSong_GB2312" w:hAnsi="宋体"/>
                <w:color w:val="000000"/>
                <w:kern w:val="0"/>
                <w:sz w:val="20"/>
                <w:szCs w:val="20"/>
              </w:rPr>
              <w:t>(</w:t>
            </w:r>
            <w:r>
              <w:rPr>
                <w:rFonts w:hint="eastAsia" w:ascii="FangSong_GB2312" w:hAnsi="宋体"/>
                <w:color w:val="000000"/>
                <w:kern w:val="0"/>
                <w:sz w:val="20"/>
                <w:szCs w:val="20"/>
              </w:rPr>
              <w:t>分</w:t>
            </w:r>
            <w:r>
              <w:rPr>
                <w:rFonts w:ascii="FangSong_GB2312" w:hAnsi="宋体"/>
                <w:color w:val="000000"/>
                <w:kern w:val="0"/>
                <w:sz w:val="20"/>
                <w:szCs w:val="20"/>
              </w:rPr>
              <w:t>)</w:t>
            </w:r>
          </w:p>
        </w:tc>
        <w:tc>
          <w:tcPr>
            <w:tcW w:w="9242" w:type="dxa"/>
            <w:gridSpan w:val="4"/>
            <w:tcBorders>
              <w:top w:val="single" w:color="auto" w:sz="4" w:space="0"/>
              <w:left w:val="nil"/>
              <w:bottom w:val="single" w:color="auto" w:sz="4" w:space="0"/>
              <w:right w:val="single" w:color="auto" w:sz="4" w:space="0"/>
            </w:tcBorders>
            <w:vAlign w:val="center"/>
          </w:tcPr>
          <w:p>
            <w:pPr>
              <w:widowControl/>
              <w:ind w:firstLine="3600" w:firstLineChars="1500"/>
              <w:rPr>
                <w:rFonts w:ascii="宋体"/>
                <w:color w:val="000000"/>
                <w:kern w:val="0"/>
                <w:sz w:val="24"/>
              </w:rPr>
            </w:pPr>
            <w:r>
              <w:rPr>
                <w:rFonts w:ascii="宋体" w:hAnsi="宋体"/>
                <w:color w:val="000000"/>
                <w:kern w:val="0"/>
                <w:sz w:val="24"/>
              </w:rPr>
              <w:t>100</w:t>
            </w:r>
          </w:p>
        </w:tc>
      </w:tr>
    </w:tbl>
    <w:p>
      <w:pPr>
        <w:widowControl/>
        <w:rPr>
          <w:rFonts w:ascii="黑体" w:hAnsi="宋体" w:eastAsia="黑体"/>
          <w:kern w:val="0"/>
          <w:sz w:val="32"/>
          <w:szCs w:val="32"/>
        </w:rPr>
      </w:pPr>
      <w:r>
        <w:rPr>
          <w:rFonts w:ascii="FangSong_GB2312"/>
          <w:color w:val="000000"/>
          <w:sz w:val="32"/>
          <w:szCs w:val="32"/>
        </w:rPr>
        <w:br w:type="page"/>
      </w:r>
      <w:r>
        <w:rPr>
          <w:rFonts w:hint="eastAsia" w:ascii="黑体" w:hAnsi="黑体" w:eastAsia="黑体"/>
          <w:kern w:val="0"/>
          <w:sz w:val="32"/>
          <w:szCs w:val="32"/>
        </w:rPr>
        <w:t>附件</w:t>
      </w:r>
      <w:r>
        <w:rPr>
          <w:rFonts w:ascii="黑体" w:hAnsi="黑体" w:eastAsia="黑体"/>
          <w:kern w:val="0"/>
          <w:sz w:val="32"/>
          <w:szCs w:val="32"/>
        </w:rPr>
        <w:t>5</w:t>
      </w:r>
    </w:p>
    <w:p>
      <w:pPr>
        <w:spacing w:line="560" w:lineRule="exact"/>
        <w:jc w:val="center"/>
        <w:rPr>
          <w:kern w:val="0"/>
          <w:sz w:val="32"/>
          <w:szCs w:val="32"/>
        </w:rPr>
      </w:pPr>
      <w:r>
        <w:rPr>
          <w:rFonts w:hint="eastAsia" w:ascii="方正小标宋_GBK" w:hAnsi="方正小标宋_GBK"/>
          <w:kern w:val="0"/>
          <w:sz w:val="32"/>
          <w:szCs w:val="32"/>
        </w:rPr>
        <w:t>江永县水利和库区移民事务中心</w:t>
      </w:r>
      <w:r>
        <w:rPr>
          <w:rFonts w:hint="eastAsia" w:ascii="方正小标宋_GBK" w:hAnsi="方正小标宋_GBK" w:eastAsia="方正小标宋_GBK"/>
          <w:kern w:val="0"/>
          <w:sz w:val="32"/>
          <w:szCs w:val="32"/>
        </w:rPr>
        <w:t>部门整体支出绩效评价表</w:t>
      </w:r>
    </w:p>
    <w:tbl>
      <w:tblPr>
        <w:tblStyle w:val="5"/>
        <w:tblW w:w="10608" w:type="dxa"/>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一级指标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分值</w:t>
            </w:r>
          </w:p>
        </w:tc>
        <w:tc>
          <w:tcPr>
            <w:tcW w:w="677" w:type="dxa"/>
            <w:gridSpan w:val="2"/>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二级指标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分值</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三级</w:t>
            </w:r>
          </w:p>
          <w:p>
            <w:pPr>
              <w:widowControl/>
              <w:jc w:val="center"/>
              <w:rPr>
                <w:rFonts w:eastAsia="FangSong_GB2312"/>
                <w:kern w:val="0"/>
                <w:sz w:val="20"/>
                <w:szCs w:val="20"/>
              </w:rPr>
            </w:pPr>
            <w:r>
              <w:rPr>
                <w:rFonts w:hint="eastAsia" w:eastAsia="FangSong_GB2312"/>
                <w:kern w:val="0"/>
                <w:sz w:val="20"/>
                <w:szCs w:val="20"/>
              </w:rPr>
              <w:t>指标</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分值</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评价标准</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指标说明</w:t>
            </w:r>
          </w:p>
        </w:tc>
        <w:tc>
          <w:tcPr>
            <w:tcW w:w="522"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投入</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10</w:t>
            </w:r>
          </w:p>
        </w:tc>
        <w:tc>
          <w:tcPr>
            <w:tcW w:w="677" w:type="dxa"/>
            <w:gridSpan w:val="2"/>
            <w:vMerge w:val="restart"/>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预算配置</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10</w:t>
            </w: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在职人员控制率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nil"/>
              <w:right w:val="nil"/>
            </w:tcBorders>
            <w:vAlign w:val="center"/>
          </w:tcPr>
          <w:p>
            <w:pPr>
              <w:widowControl/>
              <w:jc w:val="left"/>
              <w:rPr>
                <w:rFonts w:eastAsia="FangSong_GB2312"/>
                <w:kern w:val="0"/>
                <w:sz w:val="20"/>
                <w:szCs w:val="20"/>
              </w:rPr>
            </w:pPr>
            <w:r>
              <w:rPr>
                <w:rFonts w:hint="eastAsia" w:eastAsia="FangSong_GB2312"/>
                <w:kern w:val="0"/>
                <w:sz w:val="20"/>
                <w:szCs w:val="20"/>
              </w:rPr>
              <w:t>以</w:t>
            </w:r>
            <w:r>
              <w:rPr>
                <w:rFonts w:eastAsia="FangSong_GB2312"/>
                <w:kern w:val="0"/>
                <w:sz w:val="20"/>
                <w:szCs w:val="20"/>
              </w:rPr>
              <w:t>100%</w:t>
            </w:r>
            <w:r>
              <w:rPr>
                <w:rFonts w:hint="eastAsia" w:ascii="FangSong_GB2312" w:hAnsi="FangSong_GB2312" w:eastAsia="FangSong_GB2312"/>
                <w:kern w:val="0"/>
                <w:sz w:val="20"/>
                <w:szCs w:val="20"/>
              </w:rPr>
              <w:t>为标准。在职人员控制率</w:t>
            </w:r>
            <w:r>
              <w:rPr>
                <w:rFonts w:hint="eastAsia" w:ascii="宋体" w:hAnsi="宋体"/>
                <w:kern w:val="0"/>
                <w:sz w:val="20"/>
                <w:szCs w:val="20"/>
              </w:rPr>
              <w:t>≦</w:t>
            </w:r>
            <w:r>
              <w:rPr>
                <w:rFonts w:eastAsia="FangSong_GB2312"/>
                <w:kern w:val="0"/>
                <w:sz w:val="20"/>
                <w:szCs w:val="20"/>
              </w:rPr>
              <w:t>100%</w:t>
            </w:r>
            <w:r>
              <w:rPr>
                <w:rFonts w:hint="eastAsia" w:ascii="FangSong_GB2312" w:hAnsi="FangSong_GB2312" w:eastAsia="FangSong_GB2312"/>
                <w:kern w:val="0"/>
                <w:sz w:val="20"/>
                <w:szCs w:val="20"/>
              </w:rPr>
              <w:t>，计</w:t>
            </w:r>
            <w:r>
              <w:rPr>
                <w:rFonts w:eastAsia="FangSong_GB2312"/>
                <w:kern w:val="0"/>
                <w:sz w:val="20"/>
                <w:szCs w:val="20"/>
              </w:rPr>
              <w:t>5</w:t>
            </w:r>
            <w:r>
              <w:rPr>
                <w:rFonts w:hint="eastAsia" w:ascii="FangSong_GB2312" w:hAnsi="FangSong_GB2312" w:eastAsia="FangSong_GB2312"/>
                <w:kern w:val="0"/>
                <w:sz w:val="20"/>
                <w:szCs w:val="20"/>
              </w:rPr>
              <w:t>分；每超过一个百分点扣</w:t>
            </w:r>
            <w:r>
              <w:rPr>
                <w:rFonts w:eastAsia="FangSong_GB2312"/>
                <w:kern w:val="0"/>
                <w:sz w:val="20"/>
                <w:szCs w:val="20"/>
              </w:rPr>
              <w:t>0.5</w:t>
            </w:r>
            <w:r>
              <w:rPr>
                <w:rFonts w:hint="eastAsia" w:ascii="FangSong_GB2312" w:hAnsi="FangSong_GB2312" w:eastAsia="FangSong_GB2312"/>
                <w:kern w:val="0"/>
                <w:sz w:val="20"/>
                <w:szCs w:val="20"/>
              </w:rPr>
              <w:t>分，扣完为止。</w:t>
            </w:r>
          </w:p>
        </w:tc>
        <w:tc>
          <w:tcPr>
            <w:tcW w:w="3402" w:type="dxa"/>
            <w:tcBorders>
              <w:top w:val="nil"/>
              <w:left w:val="single" w:color="auto" w:sz="4" w:space="0"/>
              <w:bottom w:val="single" w:color="auto" w:sz="4" w:space="0"/>
              <w:right w:val="single" w:color="auto" w:sz="4" w:space="0"/>
            </w:tcBorders>
            <w:vAlign w:val="center"/>
          </w:tcPr>
          <w:p>
            <w:pPr>
              <w:widowControl/>
              <w:jc w:val="left"/>
              <w:rPr>
                <w:rFonts w:eastAsia="FangSong_GB2312"/>
                <w:kern w:val="0"/>
                <w:sz w:val="18"/>
                <w:szCs w:val="18"/>
              </w:rPr>
            </w:pPr>
            <w:r>
              <w:rPr>
                <w:rFonts w:hint="eastAsia" w:eastAsia="FangSong_GB2312"/>
                <w:kern w:val="0"/>
                <w:sz w:val="18"/>
                <w:szCs w:val="18"/>
              </w:rPr>
              <w:t>在职人员控制率</w:t>
            </w:r>
            <w:r>
              <w:rPr>
                <w:rFonts w:eastAsia="FangSong_GB2312"/>
                <w:kern w:val="0"/>
                <w:sz w:val="18"/>
                <w:szCs w:val="18"/>
              </w:rPr>
              <w:t>=</w:t>
            </w:r>
            <w:r>
              <w:rPr>
                <w:rFonts w:hint="eastAsia" w:ascii="FangSong_GB2312" w:hAnsi="FangSong_GB2312" w:eastAsia="FangSong_GB2312"/>
                <w:kern w:val="0"/>
                <w:sz w:val="18"/>
                <w:szCs w:val="18"/>
              </w:rPr>
              <w:t>（在职人员数</w:t>
            </w:r>
            <w:r>
              <w:rPr>
                <w:rFonts w:eastAsia="FangSong_GB2312"/>
                <w:kern w:val="0"/>
                <w:sz w:val="18"/>
                <w:szCs w:val="18"/>
              </w:rPr>
              <w:t>/</w:t>
            </w:r>
            <w:r>
              <w:rPr>
                <w:rFonts w:hint="eastAsia" w:ascii="FangSong_GB2312" w:hAnsi="FangSong_GB2312" w:eastAsia="FangSong_GB2312"/>
                <w:kern w:val="0"/>
                <w:sz w:val="18"/>
                <w:szCs w:val="18"/>
              </w:rPr>
              <w:t>编制数）</w:t>
            </w:r>
            <w:r>
              <w:rPr>
                <w:rFonts w:eastAsia="FangSong_GB2312"/>
                <w:kern w:val="0"/>
                <w:sz w:val="18"/>
                <w:szCs w:val="18"/>
              </w:rPr>
              <w:t>×100%</w:t>
            </w:r>
            <w:r>
              <w:rPr>
                <w:rFonts w:hint="eastAsia" w:ascii="FangSong_GB2312" w:hAnsi="FangSong_GB2312" w:eastAsia="FangSong_GB2312"/>
                <w:kern w:val="0"/>
                <w:sz w:val="18"/>
                <w:szCs w:val="18"/>
              </w:rPr>
              <w:t>，在职人员数：部门（单位）实际在职人数，以县</w:t>
            </w:r>
            <w:r>
              <w:rPr>
                <w:rFonts w:hint="eastAsia" w:eastAsia="FangSong_GB2312"/>
                <w:kern w:val="0"/>
                <w:sz w:val="18"/>
                <w:szCs w:val="18"/>
              </w:rPr>
              <w:t>财政</w:t>
            </w:r>
            <w:r>
              <w:rPr>
                <w:rFonts w:hint="eastAsia" w:ascii="仿宋" w:hAnsi="仿宋" w:eastAsia="仿宋" w:cs="仿宋"/>
                <w:kern w:val="0"/>
                <w:sz w:val="18"/>
                <w:szCs w:val="18"/>
              </w:rPr>
              <w:t>局</w:t>
            </w:r>
            <w:r>
              <w:rPr>
                <w:rFonts w:hint="eastAsia" w:eastAsia="FangSong_GB2312"/>
                <w:kern w:val="0"/>
                <w:sz w:val="18"/>
                <w:szCs w:val="18"/>
              </w:rPr>
              <w:t>确定的部门决算编制口径为准。</w:t>
            </w:r>
          </w:p>
          <w:p>
            <w:pPr>
              <w:widowControl/>
              <w:jc w:val="left"/>
              <w:rPr>
                <w:rFonts w:eastAsia="FangSong_GB2312"/>
                <w:kern w:val="0"/>
                <w:sz w:val="20"/>
                <w:szCs w:val="20"/>
              </w:rPr>
            </w:pPr>
            <w:r>
              <w:rPr>
                <w:rFonts w:hint="eastAsia" w:eastAsia="FangSong_GB2312"/>
                <w:kern w:val="0"/>
                <w:sz w:val="18"/>
                <w:szCs w:val="18"/>
              </w:rPr>
              <w:t>编制数：机构编制部门核定批复的部门（单位）的人员编制数。</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lang w:eastAsia="zh-CN"/>
              </w:rPr>
              <w:t>“三公”经费</w:t>
            </w:r>
            <w:r>
              <w:rPr>
                <w:rFonts w:hint="eastAsia" w:ascii="FangSong_GB2312" w:hAnsi="FangSong_GB2312" w:eastAsia="FangSong_GB2312"/>
                <w:kern w:val="0"/>
                <w:sz w:val="20"/>
                <w:szCs w:val="20"/>
              </w:rPr>
              <w:t>变动率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lang w:eastAsia="zh-CN"/>
              </w:rPr>
              <w:t>“三公”经费</w:t>
            </w:r>
            <w:r>
              <w:rPr>
                <w:rFonts w:hint="eastAsia" w:ascii="FangSong_GB2312" w:hAnsi="FangSong_GB2312" w:eastAsia="FangSong_GB2312"/>
                <w:kern w:val="0"/>
                <w:sz w:val="20"/>
                <w:szCs w:val="20"/>
              </w:rPr>
              <w:t>变动率</w:t>
            </w:r>
            <w:r>
              <w:rPr>
                <w:rFonts w:hint="eastAsia" w:ascii="宋体" w:hAnsi="宋体"/>
                <w:kern w:val="0"/>
                <w:sz w:val="20"/>
                <w:szCs w:val="20"/>
              </w:rPr>
              <w:t>≦</w:t>
            </w:r>
            <w:r>
              <w:rPr>
                <w:rFonts w:eastAsia="FangSong_GB2312"/>
                <w:kern w:val="0"/>
                <w:sz w:val="20"/>
                <w:szCs w:val="20"/>
              </w:rPr>
              <w:t>0,</w:t>
            </w:r>
            <w:r>
              <w:rPr>
                <w:rFonts w:hint="eastAsia" w:ascii="FangSong_GB2312" w:hAnsi="FangSong_GB2312" w:eastAsia="FangSong_GB2312"/>
                <w:kern w:val="0"/>
                <w:sz w:val="20"/>
                <w:szCs w:val="20"/>
              </w:rPr>
              <w:t>计</w:t>
            </w:r>
            <w:r>
              <w:rPr>
                <w:kern w:val="0"/>
                <w:sz w:val="20"/>
                <w:szCs w:val="20"/>
              </w:rPr>
              <w:t>5</w:t>
            </w:r>
            <w:r>
              <w:rPr>
                <w:rFonts w:hint="eastAsia" w:eastAsia="FangSong_GB2312"/>
                <w:kern w:val="0"/>
                <w:sz w:val="20"/>
                <w:szCs w:val="20"/>
              </w:rPr>
              <w:t>分；</w:t>
            </w:r>
            <w:r>
              <w:rPr>
                <w:rFonts w:hint="eastAsia" w:eastAsia="FangSong_GB2312"/>
                <w:kern w:val="0"/>
                <w:sz w:val="20"/>
                <w:szCs w:val="20"/>
                <w:lang w:eastAsia="zh-CN"/>
              </w:rPr>
              <w:t>“三公”经费</w:t>
            </w:r>
            <w:r>
              <w:rPr>
                <w:rFonts w:hint="eastAsia" w:ascii="FangSong_GB2312" w:hAnsi="FangSong_GB2312" w:eastAsia="FangSong_GB2312"/>
                <w:kern w:val="0"/>
                <w:sz w:val="20"/>
                <w:szCs w:val="20"/>
              </w:rPr>
              <w:t>＞</w:t>
            </w:r>
            <w:r>
              <w:rPr>
                <w:rFonts w:eastAsia="FangSong_GB2312"/>
                <w:kern w:val="0"/>
                <w:sz w:val="20"/>
                <w:szCs w:val="20"/>
              </w:rPr>
              <w:t>0</w:t>
            </w:r>
            <w:r>
              <w:rPr>
                <w:rFonts w:hint="eastAsia" w:ascii="FangSong_GB2312" w:hAnsi="FangSong_GB2312" w:eastAsia="FangSong_GB2312"/>
                <w:kern w:val="0"/>
                <w:sz w:val="20"/>
                <w:szCs w:val="20"/>
              </w:rPr>
              <w:t>，每超过一个百分点扣</w:t>
            </w:r>
            <w:r>
              <w:rPr>
                <w:rFonts w:eastAsia="FangSong_GB2312"/>
                <w:kern w:val="0"/>
                <w:sz w:val="20"/>
                <w:szCs w:val="20"/>
              </w:rPr>
              <w:t>0.8</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lang w:eastAsia="zh-CN"/>
              </w:rPr>
              <w:t>“三公”经费</w:t>
            </w:r>
            <w:r>
              <w:rPr>
                <w:rFonts w:hint="eastAsia" w:ascii="FangSong_GB2312" w:hAnsi="FangSong_GB2312" w:eastAsia="FangSong_GB2312"/>
                <w:kern w:val="0"/>
                <w:sz w:val="20"/>
                <w:szCs w:val="20"/>
              </w:rPr>
              <w:t>变动率</w:t>
            </w:r>
            <w:r>
              <w:rPr>
                <w:rFonts w:eastAsia="FangSong_GB2312"/>
                <w:kern w:val="0"/>
                <w:sz w:val="20"/>
                <w:szCs w:val="20"/>
              </w:rPr>
              <w:t>=[</w:t>
            </w:r>
            <w:r>
              <w:rPr>
                <w:rFonts w:hint="eastAsia" w:ascii="FangSong_GB2312" w:hAnsi="FangSong_GB2312" w:eastAsia="FangSong_GB2312"/>
                <w:kern w:val="0"/>
                <w:sz w:val="20"/>
                <w:szCs w:val="20"/>
              </w:rPr>
              <w:t>（本年度</w:t>
            </w:r>
            <w:r>
              <w:rPr>
                <w:rFonts w:hint="eastAsia" w:eastAsia="FangSong_GB2312"/>
                <w:kern w:val="0"/>
                <w:sz w:val="20"/>
                <w:szCs w:val="20"/>
                <w:lang w:eastAsia="zh-CN"/>
              </w:rPr>
              <w:t>“三公”经费</w:t>
            </w:r>
            <w:r>
              <w:rPr>
                <w:rFonts w:hint="eastAsia" w:ascii="FangSong_GB2312" w:hAnsi="FangSong_GB2312" w:eastAsia="FangSong_GB2312"/>
                <w:kern w:val="0"/>
                <w:sz w:val="20"/>
                <w:szCs w:val="20"/>
              </w:rPr>
              <w:t>预算数</w:t>
            </w:r>
            <w:r>
              <w:rPr>
                <w:rFonts w:eastAsia="FangSong_GB2312"/>
                <w:kern w:val="0"/>
                <w:sz w:val="20"/>
                <w:szCs w:val="20"/>
              </w:rPr>
              <w:t>-</w:t>
            </w:r>
            <w:r>
              <w:rPr>
                <w:rFonts w:hint="eastAsia" w:ascii="FangSong_GB2312" w:hAnsi="FangSong_GB2312" w:eastAsia="FangSong_GB2312"/>
                <w:kern w:val="0"/>
                <w:sz w:val="20"/>
                <w:szCs w:val="20"/>
              </w:rPr>
              <w:t>上年度</w:t>
            </w:r>
            <w:r>
              <w:rPr>
                <w:rFonts w:hint="eastAsia" w:eastAsia="FangSong_GB2312"/>
                <w:kern w:val="0"/>
                <w:sz w:val="20"/>
                <w:szCs w:val="20"/>
                <w:lang w:eastAsia="zh-CN"/>
              </w:rPr>
              <w:t>“三公”经费</w:t>
            </w:r>
            <w:r>
              <w:rPr>
                <w:rFonts w:hint="eastAsia" w:ascii="FangSong_GB2312" w:hAnsi="FangSong_GB2312" w:eastAsia="FangSong_GB2312"/>
                <w:kern w:val="0"/>
                <w:sz w:val="20"/>
                <w:szCs w:val="20"/>
              </w:rPr>
              <w:t>预算数）</w:t>
            </w:r>
            <w:r>
              <w:rPr>
                <w:rFonts w:eastAsia="FangSong_GB2312"/>
                <w:kern w:val="0"/>
                <w:sz w:val="20"/>
                <w:szCs w:val="20"/>
              </w:rPr>
              <w:t>/</w:t>
            </w:r>
            <w:r>
              <w:rPr>
                <w:rFonts w:hint="eastAsia" w:ascii="FangSong_GB2312" w:hAnsi="FangSong_GB2312" w:eastAsia="FangSong_GB2312"/>
                <w:kern w:val="0"/>
                <w:sz w:val="20"/>
                <w:szCs w:val="20"/>
              </w:rPr>
              <w:t>上年度</w:t>
            </w:r>
            <w:r>
              <w:rPr>
                <w:rFonts w:hint="eastAsia" w:eastAsia="FangSong_GB2312"/>
                <w:kern w:val="0"/>
                <w:sz w:val="20"/>
                <w:szCs w:val="20"/>
                <w:lang w:eastAsia="zh-CN"/>
              </w:rPr>
              <w:t>“三公”经费</w:t>
            </w:r>
            <w:r>
              <w:rPr>
                <w:rFonts w:hint="eastAsia" w:ascii="FangSong_GB2312" w:hAnsi="FangSong_GB2312" w:eastAsia="FangSong_GB2312"/>
                <w:kern w:val="0"/>
                <w:sz w:val="20"/>
                <w:szCs w:val="20"/>
              </w:rPr>
              <w:t>预算数</w:t>
            </w:r>
            <w:r>
              <w:rPr>
                <w:rFonts w:eastAsia="FangSong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过</w:t>
            </w:r>
            <w:r>
              <w:rPr>
                <w:rFonts w:eastAsia="FangSong_GB2312"/>
                <w:kern w:val="0"/>
                <w:sz w:val="20"/>
                <w:szCs w:val="20"/>
              </w:rPr>
              <w:t xml:space="preserve">                                                                                                                                       </w:t>
            </w:r>
            <w:r>
              <w:rPr>
                <w:rFonts w:hint="eastAsia" w:eastAsia="FangSong_GB2312"/>
                <w:kern w:val="0"/>
                <w:sz w:val="20"/>
                <w:szCs w:val="20"/>
              </w:rPr>
              <w:t>程</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60</w:t>
            </w: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预算执行</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20</w:t>
            </w: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预算完成率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计满分，每低于</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预算完成率</w:t>
            </w:r>
            <w:r>
              <w:rPr>
                <w:rFonts w:eastAsia="FangSong_GB2312"/>
                <w:kern w:val="0"/>
                <w:sz w:val="20"/>
                <w:szCs w:val="20"/>
              </w:rPr>
              <w:t>=</w:t>
            </w:r>
            <w:r>
              <w:rPr>
                <w:rFonts w:hint="eastAsia" w:ascii="FangSong_GB2312" w:hAnsi="FangSong_GB2312" w:eastAsia="FangSong_GB2312"/>
                <w:kern w:val="0"/>
                <w:sz w:val="20"/>
                <w:szCs w:val="20"/>
              </w:rPr>
              <w:t>（上年结转</w:t>
            </w:r>
            <w:r>
              <w:rPr>
                <w:rFonts w:eastAsia="FangSong_GB2312"/>
                <w:kern w:val="0"/>
                <w:sz w:val="20"/>
                <w:szCs w:val="20"/>
              </w:rPr>
              <w:t>+</w:t>
            </w:r>
            <w:r>
              <w:rPr>
                <w:rFonts w:hint="eastAsia" w:ascii="FangSong_GB2312" w:hAnsi="FangSong_GB2312" w:eastAsia="FangSong_GB2312"/>
                <w:kern w:val="0"/>
                <w:sz w:val="20"/>
                <w:szCs w:val="20"/>
              </w:rPr>
              <w:t>年初预算</w:t>
            </w:r>
            <w:r>
              <w:rPr>
                <w:rFonts w:eastAsia="FangSong_GB2312"/>
                <w:kern w:val="0"/>
                <w:sz w:val="20"/>
                <w:szCs w:val="20"/>
              </w:rPr>
              <w:t>+</w:t>
            </w:r>
            <w:r>
              <w:rPr>
                <w:rFonts w:hint="eastAsia" w:ascii="FangSong_GB2312" w:hAnsi="FangSong_GB2312" w:eastAsia="FangSong_GB2312"/>
                <w:kern w:val="0"/>
                <w:sz w:val="20"/>
                <w:szCs w:val="20"/>
              </w:rPr>
              <w:t>本年追加预算</w:t>
            </w:r>
            <w:r>
              <w:rPr>
                <w:rFonts w:eastAsia="FangSong_GB2312"/>
                <w:kern w:val="0"/>
                <w:sz w:val="20"/>
                <w:szCs w:val="20"/>
              </w:rPr>
              <w:t>-</w:t>
            </w:r>
            <w:r>
              <w:rPr>
                <w:rFonts w:hint="eastAsia" w:ascii="FangSong_GB2312" w:hAnsi="FangSong_GB2312" w:eastAsia="FangSong_GB2312"/>
                <w:kern w:val="0"/>
                <w:sz w:val="20"/>
                <w:szCs w:val="20"/>
              </w:rPr>
              <w:t>年末结余）</w:t>
            </w:r>
            <w:r>
              <w:rPr>
                <w:rFonts w:eastAsia="FangSong_GB2312"/>
                <w:kern w:val="0"/>
                <w:sz w:val="20"/>
                <w:szCs w:val="20"/>
              </w:rPr>
              <w:t>/</w:t>
            </w:r>
            <w:r>
              <w:rPr>
                <w:rFonts w:hint="eastAsia" w:ascii="FangSong_GB2312" w:hAnsi="FangSong_GB2312" w:eastAsia="FangSong_GB2312"/>
                <w:kern w:val="0"/>
                <w:sz w:val="20"/>
                <w:szCs w:val="20"/>
              </w:rPr>
              <w:t>（上年结转</w:t>
            </w:r>
            <w:r>
              <w:rPr>
                <w:rFonts w:eastAsia="FangSong_GB2312"/>
                <w:kern w:val="0"/>
                <w:sz w:val="20"/>
                <w:szCs w:val="20"/>
              </w:rPr>
              <w:t>+</w:t>
            </w:r>
            <w:r>
              <w:rPr>
                <w:rFonts w:hint="eastAsia" w:ascii="FangSong_GB2312" w:hAnsi="FangSong_GB2312" w:eastAsia="FangSong_GB2312"/>
                <w:kern w:val="0"/>
                <w:sz w:val="20"/>
                <w:szCs w:val="20"/>
              </w:rPr>
              <w:t>年初预算</w:t>
            </w:r>
            <w:r>
              <w:rPr>
                <w:rFonts w:eastAsia="FangSong_GB2312"/>
                <w:kern w:val="0"/>
                <w:sz w:val="20"/>
                <w:szCs w:val="20"/>
              </w:rPr>
              <w:t>+</w:t>
            </w:r>
            <w:r>
              <w:rPr>
                <w:rFonts w:hint="eastAsia" w:ascii="FangSong_GB2312" w:hAnsi="FangSong_GB2312" w:eastAsia="FangSong_GB2312"/>
                <w:kern w:val="0"/>
                <w:sz w:val="20"/>
                <w:szCs w:val="20"/>
              </w:rPr>
              <w:t>本年追加预算）</w:t>
            </w:r>
            <w:r>
              <w:rPr>
                <w:rFonts w:eastAsia="FangSong_GB2312"/>
                <w:kern w:val="0"/>
                <w:sz w:val="20"/>
                <w:szCs w:val="20"/>
              </w:rPr>
              <w:t>×100%</w:t>
            </w:r>
            <w:r>
              <w:rPr>
                <w:rFonts w:hint="eastAsia" w:ascii="FangSong_GB2312" w:hAnsi="FangSong_GB2312" w:eastAsia="FangSong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预算控制率</w:t>
            </w:r>
            <w:r>
              <w:rPr>
                <w:rFonts w:eastAsia="FangSong_GB2312"/>
                <w:kern w:val="0"/>
                <w:sz w:val="20"/>
                <w:szCs w:val="20"/>
              </w:rPr>
              <w:t>=0</w:t>
            </w:r>
            <w:r>
              <w:rPr>
                <w:rFonts w:hint="eastAsia" w:ascii="FangSong_GB2312" w:hAnsi="FangSong_GB2312" w:eastAsia="FangSong_GB2312"/>
                <w:kern w:val="0"/>
                <w:sz w:val="20"/>
                <w:szCs w:val="20"/>
              </w:rPr>
              <w:t>，计</w:t>
            </w:r>
            <w:r>
              <w:rPr>
                <w:rFonts w:eastAsia="FangSong_GB2312"/>
                <w:kern w:val="0"/>
                <w:sz w:val="20"/>
                <w:szCs w:val="20"/>
              </w:rPr>
              <w:t>5</w:t>
            </w:r>
            <w:r>
              <w:rPr>
                <w:rFonts w:hint="eastAsia" w:ascii="FangSong_GB2312" w:hAnsi="FangSong_GB2312" w:eastAsia="FangSong_GB2312"/>
                <w:kern w:val="0"/>
                <w:sz w:val="20"/>
                <w:szCs w:val="20"/>
              </w:rPr>
              <w:t>分；</w:t>
            </w:r>
            <w:r>
              <w:rPr>
                <w:rFonts w:eastAsia="FangSong_GB2312"/>
                <w:kern w:val="0"/>
                <w:sz w:val="20"/>
                <w:szCs w:val="20"/>
              </w:rPr>
              <w:t>0-10%</w:t>
            </w:r>
            <w:r>
              <w:rPr>
                <w:rFonts w:hint="eastAsia" w:ascii="FangSong_GB2312" w:hAnsi="FangSong_GB2312" w:eastAsia="FangSong_GB2312"/>
                <w:kern w:val="0"/>
                <w:sz w:val="20"/>
                <w:szCs w:val="20"/>
              </w:rPr>
              <w:t>（含），计</w:t>
            </w:r>
            <w:r>
              <w:rPr>
                <w:rFonts w:eastAsia="FangSong_GB2312"/>
                <w:kern w:val="0"/>
                <w:sz w:val="20"/>
                <w:szCs w:val="20"/>
              </w:rPr>
              <w:t>4</w:t>
            </w:r>
            <w:r>
              <w:rPr>
                <w:rFonts w:hint="eastAsia" w:ascii="FangSong_GB2312" w:hAnsi="FangSong_GB2312" w:eastAsia="FangSong_GB2312"/>
                <w:kern w:val="0"/>
                <w:sz w:val="20"/>
                <w:szCs w:val="20"/>
              </w:rPr>
              <w:t>分；</w:t>
            </w:r>
            <w:r>
              <w:rPr>
                <w:rFonts w:eastAsia="FangSong_GB2312"/>
                <w:kern w:val="0"/>
                <w:sz w:val="20"/>
                <w:szCs w:val="20"/>
              </w:rPr>
              <w:t>10-20%</w:t>
            </w:r>
            <w:r>
              <w:rPr>
                <w:rFonts w:hint="eastAsia" w:ascii="FangSong_GB2312" w:hAnsi="FangSong_GB2312" w:eastAsia="FangSong_GB2312"/>
                <w:kern w:val="0"/>
                <w:sz w:val="20"/>
                <w:szCs w:val="20"/>
              </w:rPr>
              <w:t>（含），计</w:t>
            </w:r>
            <w:r>
              <w:rPr>
                <w:rFonts w:eastAsia="FangSong_GB2312"/>
                <w:kern w:val="0"/>
                <w:sz w:val="20"/>
                <w:szCs w:val="20"/>
              </w:rPr>
              <w:t>3</w:t>
            </w:r>
            <w:r>
              <w:rPr>
                <w:rFonts w:hint="eastAsia" w:ascii="FangSong_GB2312" w:hAnsi="FangSong_GB2312" w:eastAsia="FangSong_GB2312"/>
                <w:kern w:val="0"/>
                <w:sz w:val="20"/>
                <w:szCs w:val="20"/>
              </w:rPr>
              <w:t>分；</w:t>
            </w:r>
            <w:r>
              <w:rPr>
                <w:rFonts w:eastAsia="FangSong_GB2312"/>
                <w:kern w:val="0"/>
                <w:sz w:val="20"/>
                <w:szCs w:val="20"/>
              </w:rPr>
              <w:t>20-30%</w:t>
            </w:r>
            <w:r>
              <w:rPr>
                <w:rFonts w:hint="eastAsia" w:ascii="FangSong_GB2312" w:hAnsi="FangSong_GB2312" w:eastAsia="FangSong_GB2312"/>
                <w:kern w:val="0"/>
                <w:sz w:val="20"/>
                <w:szCs w:val="20"/>
              </w:rPr>
              <w:t>（含），计</w:t>
            </w:r>
            <w:r>
              <w:rPr>
                <w:rFonts w:eastAsia="FangSong_GB2312"/>
                <w:kern w:val="0"/>
                <w:sz w:val="20"/>
                <w:szCs w:val="20"/>
              </w:rPr>
              <w:t>2</w:t>
            </w:r>
            <w:r>
              <w:rPr>
                <w:rFonts w:hint="eastAsia" w:ascii="FangSong_GB2312" w:hAnsi="FangSong_GB2312" w:eastAsia="FangSong_GB2312"/>
                <w:kern w:val="0"/>
                <w:sz w:val="20"/>
                <w:szCs w:val="20"/>
              </w:rPr>
              <w:t>分；大于</w:t>
            </w:r>
            <w:r>
              <w:rPr>
                <w:rFonts w:eastAsia="FangSong_GB2312"/>
                <w:kern w:val="0"/>
                <w:sz w:val="20"/>
                <w:szCs w:val="20"/>
              </w:rPr>
              <w:t>30%</w:t>
            </w:r>
            <w:r>
              <w:rPr>
                <w:rFonts w:hint="eastAsia" w:ascii="FangSong_GB2312" w:hAnsi="FangSong_GB2312" w:eastAsia="FangSong_GB2312"/>
                <w:kern w:val="0"/>
                <w:sz w:val="20"/>
                <w:szCs w:val="20"/>
              </w:rPr>
              <w:t>不得分。</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预算控制率</w:t>
            </w:r>
            <w:r>
              <w:rPr>
                <w:rFonts w:eastAsia="FangSong_GB2312"/>
                <w:kern w:val="0"/>
                <w:sz w:val="20"/>
                <w:szCs w:val="20"/>
              </w:rPr>
              <w:t>=</w:t>
            </w:r>
            <w:r>
              <w:rPr>
                <w:rFonts w:hint="eastAsia" w:ascii="FangSong_GB2312" w:hAnsi="FangSong_GB2312" w:eastAsia="FangSong_GB2312"/>
                <w:kern w:val="0"/>
                <w:sz w:val="20"/>
                <w:szCs w:val="20"/>
              </w:rPr>
              <w:t>（本年追加预算</w:t>
            </w:r>
            <w:r>
              <w:rPr>
                <w:rFonts w:eastAsia="FangSong_GB2312"/>
                <w:kern w:val="0"/>
                <w:sz w:val="20"/>
                <w:szCs w:val="20"/>
              </w:rPr>
              <w:t>/</w:t>
            </w:r>
            <w:r>
              <w:rPr>
                <w:rFonts w:hint="eastAsia" w:ascii="FangSong_GB2312" w:hAnsi="FangSong_GB2312" w:eastAsia="FangSong_GB2312"/>
                <w:kern w:val="0"/>
                <w:sz w:val="20"/>
                <w:szCs w:val="20"/>
              </w:rPr>
              <w:t>年初预算）</w:t>
            </w:r>
            <w:r>
              <w:rPr>
                <w:rFonts w:eastAsia="FangSong_GB2312"/>
                <w:kern w:val="0"/>
                <w:sz w:val="20"/>
                <w:szCs w:val="20"/>
              </w:rPr>
              <w:t>×100%</w:t>
            </w:r>
            <w:r>
              <w:rPr>
                <w:rFonts w:hint="eastAsia" w:ascii="FangSong_GB2312" w:hAnsi="FangSong_GB2312" w:eastAsia="FangSong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新建楼堂馆所面积控制率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eastAsia="FangSong_GB2312"/>
                <w:kern w:val="0"/>
                <w:sz w:val="20"/>
                <w:szCs w:val="20"/>
              </w:rPr>
              <w:t>楼堂馆所面积控制率</w:t>
            </w:r>
            <w:r>
              <w:rPr>
                <w:rFonts w:eastAsia="FangSong_GB2312"/>
                <w:kern w:val="0"/>
                <w:sz w:val="20"/>
                <w:szCs w:val="20"/>
              </w:rPr>
              <w:t>=</w:t>
            </w:r>
            <w:r>
              <w:rPr>
                <w:rFonts w:hint="eastAsia" w:ascii="FangSong_GB2312" w:hAnsi="FangSong_GB2312" w:eastAsia="FangSong_GB2312"/>
                <w:kern w:val="0"/>
                <w:sz w:val="20"/>
                <w:szCs w:val="20"/>
              </w:rPr>
              <w:t>实际建设面积</w:t>
            </w:r>
            <w:r>
              <w:rPr>
                <w:rFonts w:eastAsia="FangSong_GB2312"/>
                <w:kern w:val="0"/>
                <w:sz w:val="20"/>
                <w:szCs w:val="20"/>
              </w:rPr>
              <w:t>/</w:t>
            </w:r>
            <w:r>
              <w:rPr>
                <w:rFonts w:hint="eastAsia" w:ascii="FangSong_GB2312" w:hAnsi="FangSong_GB2312" w:eastAsia="FangSong_GB2312"/>
                <w:kern w:val="0"/>
                <w:sz w:val="20"/>
                <w:szCs w:val="20"/>
              </w:rPr>
              <w:t>批准建设面积</w:t>
            </w:r>
            <w:r>
              <w:rPr>
                <w:rFonts w:eastAsia="FangSong_GB2312"/>
                <w:kern w:val="0"/>
                <w:sz w:val="20"/>
                <w:szCs w:val="20"/>
              </w:rPr>
              <w:t xml:space="preserve">×100% </w:t>
            </w:r>
            <w:r>
              <w:rPr>
                <w:rFonts w:hint="eastAsia" w:ascii="FangSong_GB2312" w:hAnsi="FangSong_GB2312" w:eastAsia="FangSong_GB2312"/>
                <w:kern w:val="0"/>
                <w:sz w:val="20"/>
                <w:szCs w:val="20"/>
              </w:rPr>
              <w:t>。</w:t>
            </w:r>
          </w:p>
          <w:p>
            <w:pPr>
              <w:widowControl/>
              <w:jc w:val="left"/>
              <w:rPr>
                <w:rFonts w:eastAsia="FangSong_GB2312"/>
                <w:kern w:val="0"/>
                <w:sz w:val="20"/>
                <w:szCs w:val="20"/>
              </w:rPr>
            </w:pPr>
            <w:r>
              <w:rPr>
                <w:rFonts w:hint="eastAsia" w:eastAsia="FangSong_GB2312"/>
                <w:kern w:val="0"/>
                <w:sz w:val="20"/>
                <w:szCs w:val="20"/>
              </w:rPr>
              <w:t>该指标以</w:t>
            </w:r>
            <w:r>
              <w:rPr>
                <w:rFonts w:eastAsia="FangSong_GB2312"/>
                <w:kern w:val="0"/>
                <w:sz w:val="20"/>
                <w:szCs w:val="20"/>
              </w:rPr>
              <w:t>2022</w:t>
            </w:r>
            <w:r>
              <w:rPr>
                <w:rFonts w:hint="eastAsia" w:eastAsia="FangSong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新建楼堂馆所投资概算控制率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eastAsia="FangSong_GB2312"/>
                <w:kern w:val="0"/>
                <w:sz w:val="20"/>
                <w:szCs w:val="20"/>
              </w:rPr>
              <w:t>楼堂馆所投资预算控制率</w:t>
            </w:r>
            <w:r>
              <w:rPr>
                <w:rFonts w:eastAsia="FangSong_GB2312"/>
                <w:kern w:val="0"/>
                <w:sz w:val="20"/>
                <w:szCs w:val="20"/>
              </w:rPr>
              <w:t>=</w:t>
            </w:r>
            <w:r>
              <w:rPr>
                <w:rFonts w:hint="eastAsia" w:ascii="FangSong_GB2312" w:hAnsi="FangSong_GB2312" w:eastAsia="FangSong_GB2312"/>
                <w:kern w:val="0"/>
                <w:sz w:val="20"/>
                <w:szCs w:val="20"/>
              </w:rPr>
              <w:t>实际投资金额</w:t>
            </w:r>
            <w:r>
              <w:rPr>
                <w:rFonts w:eastAsia="FangSong_GB2312"/>
                <w:kern w:val="0"/>
                <w:sz w:val="20"/>
                <w:szCs w:val="20"/>
              </w:rPr>
              <w:t>/</w:t>
            </w:r>
            <w:r>
              <w:rPr>
                <w:rFonts w:hint="eastAsia" w:ascii="FangSong_GB2312" w:hAnsi="FangSong_GB2312" w:eastAsia="FangSong_GB2312"/>
                <w:kern w:val="0"/>
                <w:sz w:val="20"/>
                <w:szCs w:val="20"/>
              </w:rPr>
              <w:t>批准投资金额</w:t>
            </w:r>
            <w:r>
              <w:rPr>
                <w:rFonts w:eastAsia="FangSong_GB2312"/>
                <w:kern w:val="0"/>
                <w:sz w:val="20"/>
                <w:szCs w:val="20"/>
              </w:rPr>
              <w:t xml:space="preserve">×100% </w:t>
            </w:r>
            <w:r>
              <w:rPr>
                <w:rFonts w:hint="eastAsia" w:ascii="FangSong_GB2312" w:hAnsi="FangSong_GB2312" w:eastAsia="FangSong_GB2312"/>
                <w:kern w:val="0"/>
                <w:sz w:val="20"/>
                <w:szCs w:val="20"/>
              </w:rPr>
              <w:t>。</w:t>
            </w:r>
          </w:p>
          <w:p>
            <w:pPr>
              <w:widowControl/>
              <w:jc w:val="left"/>
              <w:rPr>
                <w:rFonts w:eastAsia="FangSong_GB2312"/>
                <w:kern w:val="0"/>
                <w:sz w:val="20"/>
                <w:szCs w:val="20"/>
              </w:rPr>
            </w:pPr>
            <w:r>
              <w:rPr>
                <w:rFonts w:hint="eastAsia" w:eastAsia="FangSong_GB2312"/>
                <w:kern w:val="0"/>
                <w:sz w:val="20"/>
                <w:szCs w:val="20"/>
              </w:rPr>
              <w:t>该指标以</w:t>
            </w:r>
            <w:r>
              <w:rPr>
                <w:rFonts w:eastAsia="FangSong_GB2312"/>
                <w:kern w:val="0"/>
                <w:sz w:val="20"/>
                <w:szCs w:val="20"/>
              </w:rPr>
              <w:t>2022</w:t>
            </w:r>
            <w:r>
              <w:rPr>
                <w:rFonts w:hint="eastAsia" w:eastAsia="FangSong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预算管理</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40</w:t>
            </w: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公用经费控制率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1%</w:t>
            </w:r>
            <w:r>
              <w:rPr>
                <w:rFonts w:hint="eastAsia" w:ascii="FangSong_GB2312" w:hAnsi="FangSong_GB2312" w:eastAsia="FangSong_GB2312"/>
                <w:kern w:val="0"/>
                <w:sz w:val="20"/>
                <w:szCs w:val="20"/>
              </w:rPr>
              <w:t>扣</w:t>
            </w:r>
            <w:r>
              <w:rPr>
                <w:rFonts w:eastAsia="FangSong_GB2312"/>
                <w:kern w:val="0"/>
                <w:sz w:val="20"/>
                <w:szCs w:val="20"/>
              </w:rPr>
              <w:t>1</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eastAsia="FangSong_GB2312"/>
                <w:kern w:val="0"/>
                <w:sz w:val="20"/>
                <w:szCs w:val="20"/>
              </w:rPr>
              <w:t>公用经费控制率</w:t>
            </w:r>
            <w:r>
              <w:rPr>
                <w:rFonts w:eastAsia="FangSong_GB2312"/>
                <w:kern w:val="0"/>
                <w:sz w:val="20"/>
                <w:szCs w:val="20"/>
              </w:rPr>
              <w:t>=</w:t>
            </w:r>
            <w:r>
              <w:rPr>
                <w:rFonts w:hint="eastAsia" w:ascii="FangSong_GB2312" w:hAnsi="FangSong_GB2312" w:eastAsia="FangSong_GB2312"/>
                <w:kern w:val="0"/>
                <w:sz w:val="20"/>
                <w:szCs w:val="20"/>
              </w:rPr>
              <w:t>（实际支出公用经费总额</w:t>
            </w:r>
            <w:r>
              <w:rPr>
                <w:rFonts w:eastAsia="FangSong_GB2312"/>
                <w:kern w:val="0"/>
                <w:sz w:val="20"/>
                <w:szCs w:val="20"/>
              </w:rPr>
              <w:t>/</w:t>
            </w:r>
            <w:r>
              <w:rPr>
                <w:rFonts w:hint="eastAsia" w:ascii="FangSong_GB2312" w:hAnsi="FangSong_GB2312" w:eastAsia="FangSong_GB2312"/>
                <w:kern w:val="0"/>
                <w:sz w:val="20"/>
                <w:szCs w:val="20"/>
              </w:rPr>
              <w:t>预算安排公用经费总额）</w:t>
            </w:r>
            <w:r>
              <w:rPr>
                <w:rFonts w:eastAsia="FangSong_GB2312"/>
                <w:kern w:val="0"/>
                <w:sz w:val="20"/>
                <w:szCs w:val="20"/>
              </w:rPr>
              <w:t>×100%</w:t>
            </w:r>
            <w:r>
              <w:rPr>
                <w:rFonts w:hint="eastAsia" w:ascii="FangSong_GB2312" w:hAnsi="FangSong_GB2312" w:eastAsia="FangSong_GB2312"/>
                <w:kern w:val="0"/>
                <w:sz w:val="20"/>
                <w:szCs w:val="20"/>
              </w:rPr>
              <w:t>。</w:t>
            </w:r>
          </w:p>
          <w:p>
            <w:pPr>
              <w:widowControl/>
              <w:jc w:val="left"/>
              <w:rPr>
                <w:rFonts w:eastAsia="FangSong_GB2312"/>
                <w:kern w:val="0"/>
                <w:sz w:val="20"/>
                <w:szCs w:val="20"/>
              </w:rPr>
            </w:pPr>
            <w:r>
              <w:rPr>
                <w:rFonts w:hint="eastAsia" w:eastAsia="FangSong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8</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lang w:eastAsia="zh-CN"/>
              </w:rPr>
              <w:t>“三公”经费</w:t>
            </w:r>
            <w:r>
              <w:rPr>
                <w:rFonts w:hint="eastAsia" w:ascii="FangSong_GB2312" w:hAnsi="FangSong_GB2312" w:eastAsia="FangSong_GB2312"/>
                <w:kern w:val="0"/>
                <w:sz w:val="20"/>
                <w:szCs w:val="20"/>
              </w:rPr>
              <w:t>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7</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1%</w:t>
            </w:r>
            <w:r>
              <w:rPr>
                <w:rFonts w:hint="eastAsia" w:ascii="FangSong_GB2312" w:hAnsi="FangSong_GB2312" w:eastAsia="FangSong_GB2312"/>
                <w:kern w:val="0"/>
                <w:sz w:val="20"/>
                <w:szCs w:val="20"/>
              </w:rPr>
              <w:t>扣</w:t>
            </w:r>
            <w:r>
              <w:rPr>
                <w:rFonts w:eastAsia="FangSong_GB2312"/>
                <w:kern w:val="0"/>
                <w:sz w:val="20"/>
                <w:szCs w:val="20"/>
              </w:rPr>
              <w:t>1</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lang w:eastAsia="zh-CN"/>
              </w:rPr>
              <w:t>“三公”经费</w:t>
            </w:r>
            <w:r>
              <w:rPr>
                <w:rFonts w:hint="eastAsia" w:ascii="FangSong_GB2312" w:hAnsi="FangSong_GB2312" w:eastAsia="FangSong_GB2312"/>
                <w:kern w:val="0"/>
                <w:sz w:val="20"/>
                <w:szCs w:val="20"/>
              </w:rPr>
              <w:t>控制率</w:t>
            </w:r>
            <w:r>
              <w:rPr>
                <w:rFonts w:eastAsia="FangSong_GB2312"/>
                <w:kern w:val="0"/>
                <w:sz w:val="20"/>
                <w:szCs w:val="20"/>
              </w:rPr>
              <w:t>-</w:t>
            </w:r>
            <w:r>
              <w:rPr>
                <w:rFonts w:hint="eastAsia" w:ascii="FangSong_GB2312" w:hAnsi="FangSong_GB2312" w:eastAsia="FangSong_GB2312"/>
                <w:kern w:val="0"/>
                <w:sz w:val="20"/>
                <w:szCs w:val="20"/>
              </w:rPr>
              <w:t>（</w:t>
            </w:r>
            <w:r>
              <w:rPr>
                <w:rFonts w:hint="eastAsia" w:eastAsia="FangSong_GB2312"/>
                <w:kern w:val="0"/>
                <w:sz w:val="20"/>
                <w:szCs w:val="20"/>
                <w:lang w:eastAsia="zh-CN"/>
              </w:rPr>
              <w:t>“三公”经费</w:t>
            </w:r>
            <w:r>
              <w:rPr>
                <w:rFonts w:hint="eastAsia" w:ascii="FangSong_GB2312" w:hAnsi="FangSong_GB2312" w:eastAsia="FangSong_GB2312"/>
                <w:kern w:val="0"/>
                <w:sz w:val="20"/>
                <w:szCs w:val="20"/>
              </w:rPr>
              <w:t>实际支出数</w:t>
            </w:r>
            <w:r>
              <w:rPr>
                <w:rFonts w:eastAsia="FangSong_GB2312"/>
                <w:kern w:val="0"/>
                <w:sz w:val="20"/>
                <w:szCs w:val="20"/>
              </w:rPr>
              <w:t>/</w:t>
            </w:r>
            <w:r>
              <w:rPr>
                <w:rFonts w:hint="eastAsia" w:eastAsia="FangSong_GB2312"/>
                <w:kern w:val="0"/>
                <w:sz w:val="20"/>
                <w:szCs w:val="20"/>
                <w:lang w:eastAsia="zh-CN"/>
              </w:rPr>
              <w:t>“三公”经费</w:t>
            </w:r>
            <w:r>
              <w:rPr>
                <w:rFonts w:hint="eastAsia" w:ascii="FangSong_GB2312" w:hAnsi="FangSong_GB2312" w:eastAsia="FangSong_GB2312"/>
                <w:kern w:val="0"/>
                <w:sz w:val="20"/>
                <w:szCs w:val="20"/>
              </w:rPr>
              <w:t>预算安排数）</w:t>
            </w:r>
            <w:r>
              <w:rPr>
                <w:rFonts w:eastAsia="FangSong_GB2312"/>
                <w:kern w:val="0"/>
                <w:sz w:val="20"/>
                <w:szCs w:val="20"/>
              </w:rPr>
              <w:t>×100%</w:t>
            </w:r>
            <w:r>
              <w:rPr>
                <w:rFonts w:hint="eastAsia" w:ascii="FangSong_GB2312" w:hAnsi="FangSong_GB2312" w:eastAsia="FangSong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7</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政府采购执行率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计满分，每超过（降低）</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政府采购执行率</w:t>
            </w:r>
            <w:r>
              <w:rPr>
                <w:rFonts w:eastAsia="FangSong_GB2312"/>
                <w:kern w:val="0"/>
                <w:sz w:val="20"/>
                <w:szCs w:val="20"/>
              </w:rPr>
              <w:t>=</w:t>
            </w:r>
            <w:r>
              <w:rPr>
                <w:rFonts w:hint="eastAsia" w:ascii="FangSong_GB2312" w:hAnsi="FangSong_GB2312" w:eastAsia="FangSong_GB2312"/>
                <w:kern w:val="0"/>
                <w:sz w:val="20"/>
                <w:szCs w:val="20"/>
              </w:rPr>
              <w:t>（实际政府采购金额</w:t>
            </w:r>
            <w:r>
              <w:rPr>
                <w:rFonts w:eastAsia="FangSong_GB2312"/>
                <w:kern w:val="0"/>
                <w:sz w:val="20"/>
                <w:szCs w:val="20"/>
              </w:rPr>
              <w:t>/</w:t>
            </w:r>
            <w:r>
              <w:rPr>
                <w:rFonts w:hint="eastAsia" w:ascii="FangSong_GB2312" w:hAnsi="FangSong_GB2312" w:eastAsia="FangSong_GB2312"/>
                <w:kern w:val="0"/>
                <w:sz w:val="20"/>
                <w:szCs w:val="20"/>
              </w:rPr>
              <w:t>政府采购预算数）</w:t>
            </w:r>
            <w:r>
              <w:rPr>
                <w:rFonts w:eastAsia="FangSong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6</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jc w:val="left"/>
              <w:rPr>
                <w:rFonts w:eastAsia="FangSong_GB2312"/>
                <w:kern w:val="0"/>
                <w:sz w:val="20"/>
                <w:szCs w:val="20"/>
              </w:rPr>
            </w:pPr>
            <w:r>
              <w:rPr>
                <w:rFonts w:hint="eastAsia" w:eastAsia="FangSong_GB2312"/>
                <w:kern w:val="0"/>
                <w:sz w:val="20"/>
                <w:szCs w:val="20"/>
              </w:rPr>
              <w:t>过</w:t>
            </w:r>
            <w:r>
              <w:rPr>
                <w:rFonts w:eastAsia="FangSong_GB2312"/>
                <w:kern w:val="0"/>
                <w:sz w:val="20"/>
                <w:szCs w:val="20"/>
              </w:rPr>
              <w:t xml:space="preserve">                                                                                                                                       </w:t>
            </w:r>
            <w:r>
              <w:rPr>
                <w:rFonts w:hint="eastAsia" w:eastAsia="FangSong_GB2312"/>
                <w:kern w:val="0"/>
                <w:sz w:val="20"/>
                <w:szCs w:val="20"/>
              </w:rPr>
              <w:t>程</w:t>
            </w:r>
          </w:p>
        </w:tc>
        <w:tc>
          <w:tcPr>
            <w:tcW w:w="416" w:type="dxa"/>
            <w:vMerge w:val="restart"/>
            <w:tcBorders>
              <w:top w:val="nil"/>
              <w:left w:val="nil"/>
              <w:bottom w:val="single" w:color="000000" w:sz="4" w:space="0"/>
              <w:right w:val="single" w:color="auto" w:sz="4" w:space="0"/>
            </w:tcBorders>
            <w:vAlign w:val="center"/>
          </w:tcPr>
          <w:p>
            <w:pPr>
              <w:jc w:val="left"/>
              <w:rPr>
                <w:rFonts w:eastAsia="FangSong_GB2312"/>
                <w:kern w:val="0"/>
                <w:sz w:val="20"/>
                <w:szCs w:val="20"/>
              </w:rPr>
            </w:pPr>
          </w:p>
        </w:tc>
        <w:tc>
          <w:tcPr>
            <w:tcW w:w="677" w:type="dxa"/>
            <w:gridSpan w:val="2"/>
            <w:vMerge w:val="restart"/>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预算管理</w:t>
            </w: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管理制度健全性</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8</w:t>
            </w:r>
          </w:p>
        </w:tc>
        <w:tc>
          <w:tcPr>
            <w:tcW w:w="6379" w:type="dxa"/>
            <w:gridSpan w:val="2"/>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ascii="宋体" w:hAnsi="宋体"/>
                <w:kern w:val="0"/>
                <w:sz w:val="20"/>
                <w:szCs w:val="20"/>
              </w:rPr>
              <w:t>①</w:t>
            </w:r>
            <w:r>
              <w:rPr>
                <w:rFonts w:hint="eastAsia" w:ascii="FangSong_GB2312" w:hAnsi="FangSong_GB2312" w:eastAsia="FangSong_GB2312"/>
                <w:kern w:val="0"/>
                <w:sz w:val="20"/>
                <w:szCs w:val="20"/>
              </w:rPr>
              <w:t>有内部财务管理制度、会计核算制度等管理制度，</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ascii="FangSong_GB2312" w:hAnsi="FangSong_GB2312" w:eastAsia="FangSong_GB2312"/>
                <w:kern w:val="0"/>
                <w:sz w:val="20"/>
                <w:szCs w:val="20"/>
              </w:rPr>
            </w:pPr>
            <w:r>
              <w:rPr>
                <w:rFonts w:hint="eastAsia" w:ascii="宋体" w:hAnsi="宋体"/>
                <w:kern w:val="0"/>
                <w:sz w:val="20"/>
                <w:szCs w:val="20"/>
              </w:rPr>
              <w:t>②</w:t>
            </w:r>
            <w:r>
              <w:rPr>
                <w:rFonts w:hint="eastAsia" w:ascii="FangSong_GB2312" w:hAnsi="FangSong_GB2312" w:eastAsia="FangSong_GB2312"/>
                <w:kern w:val="0"/>
                <w:sz w:val="20"/>
                <w:szCs w:val="20"/>
              </w:rPr>
              <w:t>有本部门厉行节约制度</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eastAsia="FangSong_GB2312"/>
                <w:kern w:val="0"/>
                <w:sz w:val="20"/>
                <w:szCs w:val="20"/>
              </w:rPr>
            </w:pPr>
            <w:r>
              <w:rPr>
                <w:rFonts w:hint="eastAsia" w:ascii="宋体" w:hAnsi="宋体"/>
                <w:kern w:val="0"/>
                <w:sz w:val="20"/>
                <w:szCs w:val="20"/>
              </w:rPr>
              <w:t>③</w:t>
            </w:r>
            <w:r>
              <w:rPr>
                <w:rFonts w:hint="eastAsia" w:ascii="FangSong_GB2312" w:hAnsi="FangSong_GB2312" w:eastAsia="FangSong_GB2312"/>
                <w:kern w:val="0"/>
                <w:sz w:val="20"/>
                <w:szCs w:val="20"/>
              </w:rPr>
              <w:t>相关管理制度合法、合规、完整，</w:t>
            </w:r>
            <w:r>
              <w:rPr>
                <w:rFonts w:eastAsia="FangSong_GB2312"/>
                <w:kern w:val="0"/>
                <w:sz w:val="20"/>
                <w:szCs w:val="20"/>
              </w:rPr>
              <w:t>2</w:t>
            </w:r>
            <w:r>
              <w:rPr>
                <w:rFonts w:hint="eastAsia" w:ascii="FangSong_GB2312" w:hAnsi="FangSong_GB2312" w:eastAsia="FangSong_GB2312"/>
                <w:kern w:val="0"/>
                <w:sz w:val="20"/>
                <w:szCs w:val="20"/>
              </w:rPr>
              <w:t>分；</w:t>
            </w:r>
            <w:r>
              <w:rPr>
                <w:rFonts w:hint="eastAsia" w:ascii="宋体" w:hAnsi="宋体"/>
                <w:kern w:val="0"/>
                <w:sz w:val="20"/>
                <w:szCs w:val="20"/>
              </w:rPr>
              <w:t>④</w:t>
            </w:r>
            <w:r>
              <w:rPr>
                <w:rFonts w:hint="eastAsia" w:ascii="FangSong_GB2312" w:hAnsi="FangSong_GB2312" w:eastAsia="FangSong_GB2312"/>
                <w:kern w:val="0"/>
                <w:sz w:val="20"/>
                <w:szCs w:val="20"/>
              </w:rPr>
              <w:t>相关管理制度得到有效执行，</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eastAsia="FangSong_GB2312"/>
                <w:kern w:val="0"/>
                <w:sz w:val="20"/>
                <w:szCs w:val="20"/>
              </w:rPr>
            </w:pPr>
            <w:r>
              <w:rPr>
                <w:rFonts w:hint="eastAsia" w:eastAsia="FangSong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8</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资金使用合规性</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w:t>
            </w:r>
          </w:p>
        </w:tc>
        <w:tc>
          <w:tcPr>
            <w:tcW w:w="6379" w:type="dxa"/>
            <w:gridSpan w:val="2"/>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ascii="宋体" w:hAnsi="宋体"/>
                <w:kern w:val="0"/>
                <w:sz w:val="20"/>
                <w:szCs w:val="20"/>
              </w:rPr>
              <w:t>①</w:t>
            </w:r>
            <w:r>
              <w:rPr>
                <w:rFonts w:hint="eastAsia" w:ascii="FangSong_GB2312" w:hAnsi="FangSong_GB2312" w:eastAsia="FangSong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hint="eastAsia" w:ascii="FangSong_GB2312" w:hAnsi="FangSong_GB2312" w:eastAsia="FangSong_GB2312"/>
                <w:kern w:val="0"/>
                <w:sz w:val="20"/>
                <w:szCs w:val="20"/>
              </w:rPr>
              <w:t>资金拨付有完整的审批程序和手续；</w:t>
            </w:r>
            <w:r>
              <w:rPr>
                <w:rFonts w:hint="eastAsia" w:ascii="宋体" w:hAnsi="宋体"/>
                <w:kern w:val="0"/>
                <w:sz w:val="20"/>
                <w:szCs w:val="20"/>
              </w:rPr>
              <w:t>③</w:t>
            </w:r>
            <w:r>
              <w:rPr>
                <w:rFonts w:hint="eastAsia" w:ascii="FangSong_GB2312" w:hAnsi="FangSong_GB2312" w:eastAsia="FangSong_GB2312"/>
                <w:kern w:val="0"/>
                <w:sz w:val="20"/>
                <w:szCs w:val="20"/>
              </w:rPr>
              <w:t>项目支出按规定经过评估论证；</w:t>
            </w:r>
            <w:r>
              <w:rPr>
                <w:rFonts w:hint="eastAsia" w:ascii="宋体" w:hAnsi="宋体"/>
                <w:kern w:val="0"/>
                <w:sz w:val="20"/>
                <w:szCs w:val="20"/>
              </w:rPr>
              <w:t>④</w:t>
            </w:r>
            <w:r>
              <w:rPr>
                <w:rFonts w:hint="eastAsia" w:ascii="FangSong_GB2312" w:hAnsi="FangSong_GB2312" w:eastAsia="FangSong_GB2312"/>
                <w:kern w:val="0"/>
                <w:sz w:val="20"/>
                <w:szCs w:val="20"/>
              </w:rPr>
              <w:t>支出符合部门预算批复的用途；</w:t>
            </w:r>
            <w:r>
              <w:rPr>
                <w:rFonts w:hint="eastAsia" w:ascii="宋体" w:hAnsi="宋体"/>
                <w:kern w:val="0"/>
                <w:sz w:val="20"/>
                <w:szCs w:val="20"/>
              </w:rPr>
              <w:t>⑤</w:t>
            </w:r>
            <w:r>
              <w:rPr>
                <w:rFonts w:hint="eastAsia" w:ascii="FangSong_GB2312" w:hAnsi="FangSong_GB2312" w:eastAsia="FangSong_GB2312"/>
                <w:kern w:val="0"/>
                <w:sz w:val="20"/>
                <w:szCs w:val="20"/>
              </w:rPr>
              <w:t>资金使用无截留、挤占、挪用、虚列支出等情况。</w:t>
            </w:r>
          </w:p>
          <w:p>
            <w:pPr>
              <w:widowControl/>
              <w:jc w:val="left"/>
              <w:rPr>
                <w:rFonts w:eastAsia="FangSong_GB2312"/>
                <w:kern w:val="0"/>
                <w:sz w:val="20"/>
                <w:szCs w:val="20"/>
              </w:rPr>
            </w:pPr>
            <w:r>
              <w:rPr>
                <w:rFonts w:hint="eastAsia" w:eastAsia="FangSong_GB2312"/>
                <w:kern w:val="0"/>
                <w:sz w:val="20"/>
                <w:szCs w:val="20"/>
              </w:rPr>
              <w:t>以上情况每出现一例不符合要求的扣</w:t>
            </w:r>
            <w:r>
              <w:rPr>
                <w:rFonts w:eastAsia="FangSong_GB2312"/>
                <w:kern w:val="0"/>
                <w:sz w:val="20"/>
                <w:szCs w:val="20"/>
              </w:rPr>
              <w:t>1</w:t>
            </w:r>
            <w:r>
              <w:rPr>
                <w:rFonts w:hint="eastAsia" w:ascii="FangSong_GB2312" w:hAnsi="FangSong_GB2312" w:eastAsia="FangSong_GB2312"/>
                <w:kern w:val="0"/>
                <w:sz w:val="20"/>
                <w:szCs w:val="20"/>
              </w:rPr>
              <w:t>分，扣完为止。</w:t>
            </w:r>
          </w:p>
          <w:p>
            <w:pPr>
              <w:widowControl/>
              <w:jc w:val="left"/>
              <w:rPr>
                <w:rFonts w:eastAsia="FangSong_GB2312"/>
                <w:kern w:val="0"/>
                <w:sz w:val="20"/>
                <w:szCs w:val="20"/>
              </w:rPr>
            </w:pPr>
            <w:r>
              <w:rPr>
                <w:rFonts w:hint="eastAsia" w:eastAsia="FangSong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6</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预决算信息公开性</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ascii="宋体" w:hAnsi="宋体"/>
                <w:kern w:val="0"/>
                <w:sz w:val="20"/>
                <w:szCs w:val="20"/>
              </w:rPr>
              <w:t>①</w:t>
            </w:r>
            <w:r>
              <w:rPr>
                <w:rFonts w:hint="eastAsia" w:ascii="FangSong_GB2312" w:hAnsi="FangSong_GB2312" w:eastAsia="FangSong_GB2312"/>
                <w:kern w:val="0"/>
                <w:sz w:val="20"/>
                <w:szCs w:val="20"/>
              </w:rPr>
              <w:t>按规定内容公开预决算信息，</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②</w:t>
            </w:r>
            <w:r>
              <w:rPr>
                <w:rFonts w:hint="eastAsia" w:ascii="FangSong_GB2312" w:hAnsi="FangSong_GB2312" w:eastAsia="FangSong_GB2312"/>
                <w:kern w:val="0"/>
                <w:sz w:val="20"/>
                <w:szCs w:val="20"/>
              </w:rPr>
              <w:t>按规定时限公开预决算信息，</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③</w:t>
            </w:r>
            <w:r>
              <w:rPr>
                <w:rFonts w:hint="eastAsia" w:ascii="FangSong_GB2312" w:hAnsi="FangSong_GB2312" w:eastAsia="FangSong_GB2312"/>
                <w:kern w:val="0"/>
                <w:sz w:val="20"/>
                <w:szCs w:val="20"/>
              </w:rPr>
              <w:t>基础数据信息和会计信息资料真实，</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④</w:t>
            </w:r>
            <w:r>
              <w:rPr>
                <w:rFonts w:hint="eastAsia" w:ascii="FangSong_GB2312" w:hAnsi="FangSong_GB2312" w:eastAsia="FangSong_GB2312"/>
                <w:kern w:val="0"/>
                <w:sz w:val="20"/>
                <w:szCs w:val="20"/>
              </w:rPr>
              <w:t>基础数据信息和会计信息资料完整，</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⑤</w:t>
            </w:r>
            <w:r>
              <w:rPr>
                <w:rFonts w:hint="eastAsia" w:ascii="FangSong_GB2312" w:hAnsi="FangSong_GB2312" w:eastAsia="FangSong_GB2312"/>
                <w:kern w:val="0"/>
                <w:sz w:val="20"/>
                <w:szCs w:val="20"/>
              </w:rPr>
              <w:t>基础数据信息和汇集信息资料准确，</w:t>
            </w:r>
            <w:r>
              <w:rPr>
                <w:rFonts w:eastAsia="FangSong_GB2312"/>
                <w:kern w:val="0"/>
                <w:sz w:val="20"/>
                <w:szCs w:val="20"/>
              </w:rPr>
              <w:t>1</w:t>
            </w:r>
            <w:r>
              <w:rPr>
                <w:rFonts w:hint="eastAsia" w:ascii="FangSong_GB2312" w:hAnsi="FangSong_GB2312" w:eastAsia="FangSong_GB2312"/>
                <w:kern w:val="0"/>
                <w:sz w:val="20"/>
                <w:szCs w:val="20"/>
              </w:rPr>
              <w:t>分。</w:t>
            </w:r>
            <w:r>
              <w:rPr>
                <w:rFonts w:ascii="FangSong_GB2312" w:hAnsi="FangSong_GB2312" w:eastAsia="FangSong_GB2312"/>
                <w:kern w:val="0"/>
                <w:sz w:val="20"/>
                <w:szCs w:val="20"/>
              </w:rPr>
              <w:t xml:space="preserve">  </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产出及效率</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30</w:t>
            </w:r>
          </w:p>
        </w:tc>
        <w:tc>
          <w:tcPr>
            <w:tcW w:w="677" w:type="dxa"/>
            <w:gridSpan w:val="2"/>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职责履行</w:t>
            </w:r>
          </w:p>
        </w:tc>
        <w:tc>
          <w:tcPr>
            <w:tcW w:w="416"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8</w:t>
            </w:r>
          </w:p>
        </w:tc>
        <w:tc>
          <w:tcPr>
            <w:tcW w:w="1194" w:type="dxa"/>
            <w:tcBorders>
              <w:top w:val="nil"/>
              <w:left w:val="nil"/>
              <w:bottom w:val="nil"/>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重点工作实际完成率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根据绩效办</w:t>
            </w:r>
            <w:r>
              <w:rPr>
                <w:rFonts w:eastAsia="FangSong_GB2312"/>
                <w:kern w:val="0"/>
                <w:sz w:val="20"/>
                <w:szCs w:val="20"/>
              </w:rPr>
              <w:t>2022</w:t>
            </w:r>
            <w:r>
              <w:rPr>
                <w:rFonts w:hint="eastAsia" w:eastAsia="FangSong_GB2312"/>
                <w:kern w:val="0"/>
                <w:sz w:val="20"/>
                <w:szCs w:val="20"/>
              </w:rPr>
              <w:t>年对各部门为民办实事和部门重点工程与重点工作考核分数折算。</w:t>
            </w:r>
          </w:p>
          <w:p>
            <w:pPr>
              <w:widowControl/>
              <w:jc w:val="left"/>
              <w:rPr>
                <w:rFonts w:eastAsia="FangSong_GB2312"/>
                <w:kern w:val="0"/>
                <w:sz w:val="20"/>
                <w:szCs w:val="20"/>
              </w:rPr>
            </w:pPr>
            <w:r>
              <w:rPr>
                <w:rFonts w:hint="eastAsia" w:eastAsia="FangSong_GB2312"/>
                <w:kern w:val="0"/>
                <w:sz w:val="20"/>
                <w:szCs w:val="20"/>
              </w:rPr>
              <w:t>该项得分</w:t>
            </w:r>
            <w:r>
              <w:rPr>
                <w:rFonts w:eastAsia="FangSong_GB2312"/>
                <w:kern w:val="0"/>
                <w:sz w:val="20"/>
                <w:szCs w:val="20"/>
              </w:rPr>
              <w:t>=</w:t>
            </w:r>
            <w:r>
              <w:rPr>
                <w:rFonts w:hint="eastAsia" w:ascii="FangSong_GB2312" w:hAnsi="FangSong_GB2312" w:eastAsia="FangSong_GB2312"/>
                <w:kern w:val="0"/>
                <w:sz w:val="20"/>
                <w:szCs w:val="20"/>
              </w:rPr>
              <w:t>（绩效办对应部分考核得分</w:t>
            </w:r>
            <w:r>
              <w:rPr>
                <w:rFonts w:eastAsia="FangSong_GB2312"/>
                <w:kern w:val="0"/>
                <w:sz w:val="20"/>
                <w:szCs w:val="20"/>
              </w:rPr>
              <w:t>/350</w:t>
            </w:r>
            <w:r>
              <w:rPr>
                <w:rFonts w:hint="eastAsia" w:ascii="FangSong_GB2312" w:hAnsi="FangSong_GB2312" w:eastAsia="FangSong_GB2312"/>
                <w:kern w:val="0"/>
                <w:sz w:val="20"/>
                <w:szCs w:val="20"/>
              </w:rPr>
              <w:t>）</w:t>
            </w:r>
            <w:r>
              <w:rPr>
                <w:rFonts w:eastAsia="FangSong_GB2312"/>
                <w:kern w:val="0"/>
                <w:sz w:val="20"/>
                <w:szCs w:val="20"/>
              </w:rPr>
              <w:t>*8</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8</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履职</w:t>
            </w:r>
            <w:r>
              <w:rPr>
                <w:rFonts w:eastAsia="FangSong_GB2312"/>
                <w:kern w:val="0"/>
                <w:sz w:val="20"/>
                <w:szCs w:val="20"/>
              </w:rPr>
              <w:t xml:space="preserve"> </w:t>
            </w:r>
            <w:r>
              <w:rPr>
                <w:rFonts w:hint="eastAsia" w:eastAsia="FangSong_GB2312"/>
                <w:kern w:val="0"/>
                <w:sz w:val="20"/>
                <w:szCs w:val="20"/>
              </w:rPr>
              <w:t>效益</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10</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经济效益</w:t>
            </w:r>
          </w:p>
        </w:tc>
        <w:tc>
          <w:tcPr>
            <w:tcW w:w="478" w:type="dxa"/>
            <w:vMerge w:val="restart"/>
            <w:tcBorders>
              <w:top w:val="nil"/>
              <w:left w:val="nil"/>
              <w:bottom w:val="nil"/>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10</w:t>
            </w:r>
          </w:p>
        </w:tc>
        <w:tc>
          <w:tcPr>
            <w:tcW w:w="6379" w:type="dxa"/>
            <w:gridSpan w:val="2"/>
            <w:vMerge w:val="restart"/>
            <w:tcBorders>
              <w:top w:val="nil"/>
              <w:left w:val="nil"/>
              <w:bottom w:val="nil"/>
              <w:right w:val="single" w:color="000000" w:sz="4" w:space="0"/>
            </w:tcBorders>
            <w:vAlign w:val="center"/>
          </w:tcPr>
          <w:p>
            <w:pPr>
              <w:widowControl/>
              <w:jc w:val="left"/>
              <w:rPr>
                <w:rFonts w:eastAsia="FangSong_GB2312"/>
                <w:kern w:val="0"/>
                <w:sz w:val="20"/>
                <w:szCs w:val="20"/>
              </w:rPr>
            </w:pPr>
            <w:r>
              <w:rPr>
                <w:rFonts w:hint="eastAsia" w:eastAsia="FangSong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vAlign w:val="center"/>
          </w:tcPr>
          <w:p>
            <w:pPr>
              <w:widowControl/>
              <w:jc w:val="center"/>
              <w:rPr>
                <w:kern w:val="0"/>
                <w:sz w:val="24"/>
              </w:rPr>
            </w:pPr>
            <w:r>
              <w:rPr>
                <w:kern w:val="0"/>
                <w:sz w:val="24"/>
              </w:rPr>
              <w:t>10</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社会效益</w:t>
            </w:r>
          </w:p>
        </w:tc>
        <w:tc>
          <w:tcPr>
            <w:tcW w:w="478" w:type="dxa"/>
            <w:vMerge w:val="continue"/>
            <w:tcBorders>
              <w:top w:val="nil"/>
              <w:left w:val="nil"/>
              <w:bottom w:val="nil"/>
              <w:right w:val="single" w:color="auto" w:sz="4" w:space="0"/>
            </w:tcBorders>
            <w:vAlign w:val="center"/>
          </w:tcPr>
          <w:p>
            <w:pPr>
              <w:widowControl/>
              <w:jc w:val="left"/>
              <w:rPr>
                <w:rFonts w:eastAsia="FangSong_GB2312"/>
                <w:kern w:val="0"/>
                <w:sz w:val="20"/>
                <w:szCs w:val="20"/>
              </w:rPr>
            </w:pPr>
          </w:p>
        </w:tc>
        <w:tc>
          <w:tcPr>
            <w:tcW w:w="6379" w:type="dxa"/>
            <w:gridSpan w:val="2"/>
            <w:vMerge w:val="continue"/>
            <w:tcBorders>
              <w:top w:val="nil"/>
              <w:left w:val="nil"/>
              <w:bottom w:val="nil"/>
              <w:right w:val="single" w:color="000000" w:sz="4" w:space="0"/>
            </w:tcBorders>
            <w:vAlign w:val="center"/>
          </w:tcPr>
          <w:p>
            <w:pPr>
              <w:widowControl/>
              <w:jc w:val="left"/>
              <w:rPr>
                <w:rFonts w:eastAsia="FangSong_GB2312"/>
                <w:kern w:val="0"/>
                <w:sz w:val="20"/>
                <w:szCs w:val="20"/>
              </w:rPr>
            </w:pPr>
          </w:p>
        </w:tc>
        <w:tc>
          <w:tcPr>
            <w:tcW w:w="522" w:type="dxa"/>
            <w:tcBorders>
              <w:top w:val="nil"/>
              <w:left w:val="nil"/>
              <w:bottom w:val="nil"/>
              <w:right w:val="single" w:color="auto" w:sz="4" w:space="0"/>
            </w:tcBorders>
            <w:vAlign w:val="center"/>
          </w:tcPr>
          <w:p>
            <w:pPr>
              <w:widowControl/>
              <w:jc w:val="center"/>
              <w:rPr>
                <w:kern w:val="0"/>
                <w:sz w:val="24"/>
              </w:rPr>
            </w:pP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12</w:t>
            </w: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行政效能</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促进部门改进文风会风，加强经费及资产管理，推动网上办事，提高行政效率，降低行政成本效果较好的计</w:t>
            </w:r>
            <w:r>
              <w:rPr>
                <w:rFonts w:eastAsia="FangSong_GB2312"/>
                <w:kern w:val="0"/>
                <w:sz w:val="20"/>
                <w:szCs w:val="20"/>
              </w:rPr>
              <w:t>6</w:t>
            </w:r>
            <w:r>
              <w:rPr>
                <w:rFonts w:hint="eastAsia" w:ascii="FangSong_GB2312" w:hAnsi="FangSong_GB2312" w:eastAsia="FangSong_GB2312"/>
                <w:kern w:val="0"/>
                <w:sz w:val="20"/>
                <w:szCs w:val="20"/>
              </w:rPr>
              <w:t>分；一般</w:t>
            </w:r>
            <w:r>
              <w:rPr>
                <w:rFonts w:eastAsia="FangSong_GB2312"/>
                <w:kern w:val="0"/>
                <w:sz w:val="20"/>
                <w:szCs w:val="20"/>
              </w:rPr>
              <w:t>3</w:t>
            </w:r>
            <w:r>
              <w:rPr>
                <w:rFonts w:hint="eastAsia" w:ascii="FangSong_GB2312" w:hAnsi="FangSong_GB2312" w:eastAsia="FangSong_GB2312"/>
                <w:kern w:val="0"/>
                <w:sz w:val="20"/>
                <w:szCs w:val="20"/>
              </w:rPr>
              <w:t>分；无效果或者效果不明显</w:t>
            </w:r>
            <w:r>
              <w:rPr>
                <w:rFonts w:eastAsia="FangSong_GB2312"/>
                <w:kern w:val="0"/>
                <w:sz w:val="20"/>
                <w:szCs w:val="20"/>
              </w:rPr>
              <w:t>0</w:t>
            </w:r>
            <w:r>
              <w:rPr>
                <w:rFonts w:hint="eastAsia" w:ascii="FangSong_GB2312" w:hAnsi="FangSong_GB2312" w:eastAsia="FangSong_GB2312"/>
                <w:kern w:val="0"/>
                <w:sz w:val="20"/>
                <w:szCs w:val="20"/>
              </w:rPr>
              <w:t>分。</w:t>
            </w:r>
          </w:p>
        </w:tc>
        <w:tc>
          <w:tcPr>
            <w:tcW w:w="3402" w:type="dxa"/>
            <w:tcBorders>
              <w:top w:val="single" w:color="auto" w:sz="4" w:space="0"/>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6</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nil"/>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nil"/>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nil"/>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nil"/>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社会公众或服务对象满意度</w:t>
            </w:r>
          </w:p>
        </w:tc>
        <w:tc>
          <w:tcPr>
            <w:tcW w:w="478" w:type="dxa"/>
            <w:tcBorders>
              <w:top w:val="nil"/>
              <w:left w:val="nil"/>
              <w:bottom w:val="nil"/>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w:t>
            </w:r>
          </w:p>
        </w:tc>
        <w:tc>
          <w:tcPr>
            <w:tcW w:w="2977" w:type="dxa"/>
            <w:tcBorders>
              <w:top w:val="nil"/>
              <w:left w:val="nil"/>
              <w:bottom w:val="nil"/>
              <w:right w:val="single" w:color="auto" w:sz="4" w:space="0"/>
            </w:tcBorders>
            <w:vAlign w:val="center"/>
          </w:tcPr>
          <w:p>
            <w:pPr>
              <w:widowControl/>
              <w:jc w:val="left"/>
              <w:rPr>
                <w:rFonts w:ascii="FangSong_GB2312" w:hAnsi="FangSong_GB2312" w:eastAsia="FangSong_GB2312"/>
                <w:kern w:val="0"/>
                <w:sz w:val="20"/>
                <w:szCs w:val="20"/>
              </w:rPr>
            </w:pPr>
            <w:r>
              <w:rPr>
                <w:rFonts w:eastAsia="FangSong_GB2312"/>
                <w:kern w:val="0"/>
                <w:sz w:val="20"/>
                <w:szCs w:val="20"/>
              </w:rPr>
              <w:t>90%</w:t>
            </w:r>
            <w:r>
              <w:rPr>
                <w:rFonts w:hint="eastAsia" w:ascii="FangSong_GB2312" w:hAnsi="FangSong_GB2312" w:eastAsia="FangSong_GB2312"/>
                <w:kern w:val="0"/>
                <w:sz w:val="20"/>
                <w:szCs w:val="20"/>
              </w:rPr>
              <w:t>（含）以上计</w:t>
            </w:r>
            <w:r>
              <w:rPr>
                <w:rFonts w:eastAsia="FangSong_GB2312"/>
                <w:kern w:val="0"/>
                <w:sz w:val="20"/>
                <w:szCs w:val="20"/>
              </w:rPr>
              <w:t>6</w:t>
            </w:r>
            <w:r>
              <w:rPr>
                <w:rFonts w:hint="eastAsia" w:ascii="FangSong_GB2312" w:hAnsi="FangSong_GB2312" w:eastAsia="FangSong_GB2312"/>
                <w:kern w:val="0"/>
                <w:sz w:val="20"/>
                <w:szCs w:val="20"/>
              </w:rPr>
              <w:t>分；</w:t>
            </w:r>
          </w:p>
          <w:p>
            <w:pPr>
              <w:widowControl/>
              <w:jc w:val="left"/>
              <w:rPr>
                <w:rFonts w:ascii="FangSong_GB2312" w:hAnsi="FangSong_GB2312" w:eastAsia="FangSong_GB2312"/>
                <w:kern w:val="0"/>
                <w:sz w:val="20"/>
                <w:szCs w:val="20"/>
              </w:rPr>
            </w:pPr>
            <w:r>
              <w:rPr>
                <w:rFonts w:eastAsia="FangSong_GB2312"/>
                <w:kern w:val="0"/>
                <w:sz w:val="20"/>
                <w:szCs w:val="20"/>
              </w:rPr>
              <w:t>80%</w:t>
            </w:r>
            <w:r>
              <w:rPr>
                <w:rFonts w:hint="eastAsia" w:ascii="FangSong_GB2312" w:hAnsi="FangSong_GB2312" w:eastAsia="FangSong_GB2312"/>
                <w:kern w:val="0"/>
                <w:sz w:val="20"/>
                <w:szCs w:val="20"/>
              </w:rPr>
              <w:t>（含）</w:t>
            </w:r>
            <w:r>
              <w:rPr>
                <w:rFonts w:eastAsia="FangSong_GB2312"/>
                <w:kern w:val="0"/>
                <w:sz w:val="20"/>
                <w:szCs w:val="20"/>
              </w:rPr>
              <w:t>-90%</w:t>
            </w:r>
            <w:r>
              <w:rPr>
                <w:rFonts w:hint="eastAsia" w:ascii="FangSong_GB2312" w:hAnsi="FangSong_GB2312" w:eastAsia="FangSong_GB2312"/>
                <w:kern w:val="0"/>
                <w:sz w:val="20"/>
                <w:szCs w:val="20"/>
              </w:rPr>
              <w:t>，计</w:t>
            </w:r>
            <w:r>
              <w:rPr>
                <w:rFonts w:eastAsia="FangSong_GB2312"/>
                <w:kern w:val="0"/>
                <w:sz w:val="20"/>
                <w:szCs w:val="20"/>
              </w:rPr>
              <w:t>4</w:t>
            </w:r>
            <w:r>
              <w:rPr>
                <w:rFonts w:hint="eastAsia" w:ascii="FangSong_GB2312" w:hAnsi="FangSong_GB2312" w:eastAsia="FangSong_GB2312"/>
                <w:kern w:val="0"/>
                <w:sz w:val="20"/>
                <w:szCs w:val="20"/>
              </w:rPr>
              <w:t>分；</w:t>
            </w:r>
          </w:p>
          <w:p>
            <w:pPr>
              <w:widowControl/>
              <w:jc w:val="left"/>
              <w:rPr>
                <w:rFonts w:ascii="FangSong_GB2312" w:hAnsi="FangSong_GB2312" w:eastAsia="FangSong_GB2312"/>
                <w:kern w:val="0"/>
                <w:sz w:val="20"/>
                <w:szCs w:val="20"/>
              </w:rPr>
            </w:pPr>
            <w:r>
              <w:rPr>
                <w:rFonts w:eastAsia="FangSong_GB2312"/>
                <w:kern w:val="0"/>
                <w:sz w:val="20"/>
                <w:szCs w:val="20"/>
              </w:rPr>
              <w:t>70%</w:t>
            </w:r>
            <w:r>
              <w:rPr>
                <w:rFonts w:hint="eastAsia" w:ascii="FangSong_GB2312" w:hAnsi="FangSong_GB2312" w:eastAsia="FangSong_GB2312"/>
                <w:kern w:val="0"/>
                <w:sz w:val="20"/>
                <w:szCs w:val="20"/>
              </w:rPr>
              <w:t>（含）</w:t>
            </w:r>
            <w:r>
              <w:rPr>
                <w:rFonts w:eastAsia="FangSong_GB2312"/>
                <w:kern w:val="0"/>
                <w:sz w:val="20"/>
                <w:szCs w:val="20"/>
              </w:rPr>
              <w:t>-80%</w:t>
            </w:r>
            <w:r>
              <w:rPr>
                <w:rFonts w:hint="eastAsia" w:ascii="FangSong_GB2312" w:hAnsi="FangSong_GB2312" w:eastAsia="FangSong_GB2312"/>
                <w:kern w:val="0"/>
                <w:sz w:val="20"/>
                <w:szCs w:val="20"/>
              </w:rPr>
              <w:t>，计</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eastAsia="FangSong_GB2312"/>
                <w:kern w:val="0"/>
                <w:sz w:val="20"/>
                <w:szCs w:val="20"/>
              </w:rPr>
            </w:pPr>
            <w:r>
              <w:rPr>
                <w:rFonts w:hint="eastAsia" w:eastAsia="FangSong_GB2312"/>
                <w:kern w:val="0"/>
                <w:sz w:val="20"/>
                <w:szCs w:val="20"/>
              </w:rPr>
              <w:t>低于</w:t>
            </w:r>
            <w:r>
              <w:rPr>
                <w:rFonts w:eastAsia="FangSong_GB2312"/>
                <w:kern w:val="0"/>
                <w:sz w:val="20"/>
                <w:szCs w:val="20"/>
              </w:rPr>
              <w:t>70%</w:t>
            </w:r>
            <w:r>
              <w:rPr>
                <w:rFonts w:hint="eastAsia" w:ascii="FangSong_GB2312" w:hAnsi="FangSong_GB2312" w:eastAsia="FangSong_GB2312"/>
                <w:kern w:val="0"/>
                <w:sz w:val="20"/>
                <w:szCs w:val="20"/>
              </w:rPr>
              <w:t>计</w:t>
            </w:r>
            <w:r>
              <w:rPr>
                <w:rFonts w:eastAsia="FangSong_GB2312"/>
                <w:kern w:val="0"/>
                <w:sz w:val="20"/>
                <w:szCs w:val="20"/>
              </w:rPr>
              <w:t>0</w:t>
            </w:r>
            <w:r>
              <w:rPr>
                <w:rFonts w:hint="eastAsia" w:ascii="FangSong_GB2312" w:hAnsi="FangSong_GB2312" w:eastAsia="FangSong_GB2312"/>
                <w:kern w:val="0"/>
                <w:sz w:val="20"/>
                <w:szCs w:val="20"/>
              </w:rPr>
              <w:t>分。</w:t>
            </w:r>
          </w:p>
        </w:tc>
        <w:tc>
          <w:tcPr>
            <w:tcW w:w="3402" w:type="dxa"/>
            <w:tcBorders>
              <w:top w:val="nil"/>
              <w:left w:val="nil"/>
              <w:bottom w:val="nil"/>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vAlign w:val="center"/>
          </w:tcPr>
          <w:p>
            <w:pPr>
              <w:widowControl/>
              <w:jc w:val="center"/>
              <w:rPr>
                <w:kern w:val="0"/>
                <w:sz w:val="24"/>
              </w:rPr>
            </w:pPr>
            <w:r>
              <w:rPr>
                <w:kern w:val="0"/>
                <w:sz w:val="24"/>
              </w:rPr>
              <w:t>6</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合计</w:t>
            </w:r>
            <w:r>
              <w:rPr>
                <w:rFonts w:ascii="FangSong_GB2312" w:hAnsi="宋体"/>
                <w:color w:val="000000"/>
                <w:kern w:val="0"/>
                <w:sz w:val="20"/>
                <w:szCs w:val="20"/>
              </w:rPr>
              <w:t>(</w:t>
            </w:r>
            <w:r>
              <w:rPr>
                <w:rFonts w:hint="eastAsia" w:ascii="FangSong_GB2312" w:hAnsi="宋体"/>
                <w:color w:val="000000"/>
                <w:kern w:val="0"/>
                <w:sz w:val="20"/>
                <w:szCs w:val="20"/>
              </w:rPr>
              <w:t>分</w:t>
            </w:r>
            <w:r>
              <w:rPr>
                <w:rFonts w:ascii="FangSong_GB2312" w:hAnsi="宋体"/>
                <w:color w:val="000000"/>
                <w:kern w:val="0"/>
                <w:sz w:val="20"/>
                <w:szCs w:val="20"/>
              </w:rPr>
              <w:t>)</w:t>
            </w:r>
          </w:p>
        </w:tc>
        <w:tc>
          <w:tcPr>
            <w:tcW w:w="9242" w:type="dxa"/>
            <w:gridSpan w:val="8"/>
            <w:tcBorders>
              <w:top w:val="single" w:color="auto" w:sz="4" w:space="0"/>
              <w:left w:val="nil"/>
              <w:bottom w:val="single" w:color="auto" w:sz="4" w:space="0"/>
              <w:right w:val="single" w:color="auto" w:sz="4" w:space="0"/>
            </w:tcBorders>
            <w:vAlign w:val="center"/>
          </w:tcPr>
          <w:p>
            <w:pPr>
              <w:widowControl/>
              <w:ind w:firstLine="3600" w:firstLineChars="1500"/>
              <w:rPr>
                <w:rFonts w:ascii="宋体"/>
                <w:color w:val="000000"/>
                <w:kern w:val="0"/>
                <w:sz w:val="24"/>
              </w:rPr>
            </w:pPr>
            <w:r>
              <w:rPr>
                <w:rFonts w:ascii="宋体" w:hAnsi="宋体"/>
                <w:color w:val="000000"/>
                <w:kern w:val="0"/>
                <w:sz w:val="24"/>
              </w:rPr>
              <w:t>100</w:t>
            </w:r>
          </w:p>
        </w:tc>
      </w:tr>
    </w:tbl>
    <w:p>
      <w:pPr>
        <w:spacing w:line="600" w:lineRule="exact"/>
        <w:rPr>
          <w:rFonts w:eastAsia="黑体"/>
          <w:kern w:val="0"/>
          <w:sz w:val="32"/>
          <w:szCs w:val="32"/>
        </w:rPr>
      </w:pPr>
    </w:p>
    <w:p>
      <w:pPr>
        <w:spacing w:line="600" w:lineRule="exact"/>
        <w:rPr>
          <w:rFonts w:eastAsia="黑体"/>
          <w:kern w:val="0"/>
          <w:sz w:val="32"/>
          <w:szCs w:val="32"/>
        </w:rPr>
      </w:pPr>
    </w:p>
    <w:p>
      <w:pPr>
        <w:spacing w:line="600" w:lineRule="exact"/>
        <w:rPr>
          <w:rFonts w:eastAsia="黑体"/>
          <w:kern w:val="0"/>
          <w:sz w:val="32"/>
          <w:szCs w:val="32"/>
        </w:rPr>
      </w:pPr>
      <w:r>
        <w:rPr>
          <w:rFonts w:hint="eastAsia" w:eastAsia="黑体"/>
          <w:kern w:val="0"/>
          <w:sz w:val="32"/>
          <w:szCs w:val="32"/>
        </w:rPr>
        <w:t>附件</w:t>
      </w:r>
      <w:r>
        <w:rPr>
          <w:rFonts w:eastAsia="黑体"/>
          <w:kern w:val="0"/>
          <w:sz w:val="32"/>
          <w:szCs w:val="32"/>
        </w:rPr>
        <w:t>6</w:t>
      </w:r>
    </w:p>
    <w:p>
      <w:pPr>
        <w:spacing w:line="600" w:lineRule="exact"/>
        <w:rPr>
          <w:rFonts w:eastAsia="黑体"/>
          <w:kern w:val="0"/>
          <w:sz w:val="32"/>
          <w:szCs w:val="32"/>
        </w:rPr>
      </w:pPr>
    </w:p>
    <w:p>
      <w:pPr>
        <w:jc w:val="center"/>
        <w:rPr>
          <w:rFonts w:ascii="宋体" w:cs="宋体"/>
          <w:sz w:val="44"/>
          <w:szCs w:val="44"/>
        </w:rPr>
      </w:pPr>
      <w:r>
        <w:rPr>
          <w:rFonts w:ascii="宋体" w:hAnsi="宋体" w:cs="宋体"/>
          <w:sz w:val="44"/>
          <w:szCs w:val="44"/>
        </w:rPr>
        <w:t>2022</w:t>
      </w:r>
      <w:r>
        <w:rPr>
          <w:rFonts w:hint="eastAsia" w:ascii="宋体" w:hAnsi="宋体" w:cs="宋体"/>
          <w:sz w:val="44"/>
          <w:szCs w:val="44"/>
        </w:rPr>
        <w:t>年度江永县水利和库区移民事务中心整体支出绩效自评报告</w:t>
      </w:r>
    </w:p>
    <w:p>
      <w:pPr>
        <w:jc w:val="center"/>
        <w:rPr>
          <w:rFonts w:eastAsia="黑体"/>
          <w:sz w:val="44"/>
          <w:szCs w:val="44"/>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720" w:firstLineChars="200"/>
        <w:jc w:val="center"/>
        <w:rPr>
          <w:rFonts w:eastAsia="黑体"/>
          <w:sz w:val="36"/>
          <w:szCs w:val="36"/>
        </w:rPr>
      </w:pPr>
    </w:p>
    <w:p>
      <w:pPr>
        <w:ind w:firstLine="720" w:firstLineChars="200"/>
        <w:rPr>
          <w:rFonts w:eastAsia="黑体"/>
          <w:sz w:val="36"/>
          <w:szCs w:val="36"/>
        </w:rPr>
      </w:pPr>
    </w:p>
    <w:p>
      <w:pPr>
        <w:ind w:firstLine="720" w:firstLineChars="200"/>
        <w:rPr>
          <w:rFonts w:eastAsia="黑体"/>
          <w:sz w:val="36"/>
          <w:szCs w:val="36"/>
        </w:rPr>
      </w:pPr>
    </w:p>
    <w:p>
      <w:pPr>
        <w:ind w:firstLine="720" w:firstLineChars="200"/>
        <w:rPr>
          <w:rFonts w:eastAsia="黑体"/>
          <w:sz w:val="36"/>
          <w:szCs w:val="36"/>
        </w:rPr>
      </w:pPr>
    </w:p>
    <w:p>
      <w:pPr>
        <w:ind w:firstLine="720" w:firstLineChars="200"/>
        <w:rPr>
          <w:rFonts w:eastAsia="黑体"/>
          <w:sz w:val="36"/>
          <w:szCs w:val="36"/>
        </w:rPr>
      </w:pPr>
    </w:p>
    <w:p>
      <w:pPr>
        <w:rPr>
          <w:rFonts w:eastAsia="黑体"/>
          <w:sz w:val="32"/>
          <w:szCs w:val="32"/>
        </w:rPr>
      </w:pPr>
      <w:r>
        <w:rPr>
          <w:rFonts w:hint="eastAsia" w:eastAsia="黑体"/>
          <w:sz w:val="32"/>
          <w:szCs w:val="32"/>
        </w:rPr>
        <w:t>单位名称（盖章）：江永县水利和库区移民事务中心</w:t>
      </w:r>
    </w:p>
    <w:p>
      <w:pPr>
        <w:jc w:val="center"/>
        <w:rPr>
          <w:rFonts w:eastAsia="黑体"/>
          <w:sz w:val="36"/>
          <w:szCs w:val="36"/>
        </w:rPr>
      </w:pPr>
    </w:p>
    <w:p>
      <w:pPr>
        <w:jc w:val="center"/>
        <w:rPr>
          <w:rFonts w:eastAsia="黑体"/>
          <w:sz w:val="32"/>
          <w:szCs w:val="32"/>
        </w:rPr>
      </w:pPr>
    </w:p>
    <w:p>
      <w:pPr>
        <w:spacing w:line="560" w:lineRule="exact"/>
        <w:rPr>
          <w:rFonts w:eastAsia="黑体"/>
          <w:sz w:val="32"/>
          <w:szCs w:val="32"/>
        </w:rPr>
      </w:pPr>
      <w:r>
        <w:rPr>
          <w:rFonts w:eastAsia="FangSong_GB2312"/>
          <w:sz w:val="32"/>
          <w:szCs w:val="32"/>
        </w:rPr>
        <w:br w:type="page"/>
      </w:r>
      <w:r>
        <w:rPr>
          <w:rFonts w:eastAsia="FangSong_GB2312"/>
          <w:sz w:val="32"/>
          <w:szCs w:val="32"/>
        </w:rPr>
        <w:t xml:space="preserve">    </w:t>
      </w:r>
      <w:r>
        <w:rPr>
          <w:rFonts w:hint="eastAsia" w:eastAsia="黑体"/>
          <w:sz w:val="32"/>
          <w:szCs w:val="32"/>
        </w:rPr>
        <w:t>一、基本情况</w:t>
      </w:r>
    </w:p>
    <w:p>
      <w:pPr>
        <w:spacing w:line="560" w:lineRule="exact"/>
        <w:ind w:firstLine="643" w:firstLineChars="200"/>
        <w:rPr>
          <w:rFonts w:eastAsia="楷体_GB2312"/>
          <w:b/>
          <w:sz w:val="32"/>
          <w:szCs w:val="32"/>
        </w:rPr>
      </w:pPr>
      <w:r>
        <w:rPr>
          <w:rFonts w:hint="eastAsia" w:eastAsia="楷体_GB2312"/>
          <w:b/>
          <w:sz w:val="32"/>
          <w:szCs w:val="32"/>
        </w:rPr>
        <w:t>（一）部门（单位）基本情况</w:t>
      </w:r>
    </w:p>
    <w:p>
      <w:pPr>
        <w:pStyle w:val="11"/>
        <w:spacing w:line="560" w:lineRule="exact"/>
        <w:ind w:firstLine="640"/>
        <w:rPr>
          <w:rFonts w:ascii="仿宋" w:hAnsi="仿宋" w:eastAsia="仿宋" w:cs="仿宋"/>
          <w:b/>
          <w:bCs/>
          <w:sz w:val="32"/>
          <w:szCs w:val="32"/>
        </w:rPr>
      </w:pPr>
      <w:r>
        <w:rPr>
          <w:rFonts w:ascii="FangSong_GB2312" w:hAnsi="FangSong_GB2312" w:eastAsia="FangSong_GB2312"/>
          <w:b/>
          <w:bCs/>
          <w:sz w:val="32"/>
        </w:rPr>
        <w:t>1</w:t>
      </w:r>
      <w:r>
        <w:rPr>
          <w:rFonts w:hint="eastAsia" w:ascii="FangSong_GB2312" w:hAnsi="FangSong_GB2312" w:eastAsia="FangSong_GB2312"/>
          <w:b/>
          <w:bCs/>
          <w:sz w:val="32"/>
        </w:rPr>
        <w:t>、</w:t>
      </w:r>
      <w:r>
        <w:rPr>
          <w:rFonts w:hint="eastAsia" w:ascii="仿宋" w:hAnsi="仿宋" w:eastAsia="仿宋" w:cs="仿宋"/>
          <w:b/>
          <w:bCs/>
          <w:sz w:val="32"/>
          <w:szCs w:val="32"/>
        </w:rPr>
        <w:t>职能职责</w:t>
      </w:r>
    </w:p>
    <w:p>
      <w:pPr>
        <w:spacing w:line="500" w:lineRule="exact"/>
        <w:ind w:firstLine="640" w:firstLineChars="200"/>
        <w:outlineLvl w:val="0"/>
        <w:rPr>
          <w:rFonts w:ascii="仿宋" w:hAnsi="仿宋" w:eastAsia="仿宋" w:cs="仿宋"/>
          <w:color w:val="000000"/>
          <w:sz w:val="32"/>
          <w:szCs w:val="32"/>
        </w:rPr>
      </w:pPr>
      <w:r>
        <w:rPr>
          <w:rFonts w:hint="eastAsia" w:ascii="仿宋" w:hAnsi="仿宋" w:eastAsia="仿宋" w:cs="仿宋"/>
          <w:color w:val="333333"/>
          <w:kern w:val="0"/>
          <w:sz w:val="32"/>
          <w:szCs w:val="32"/>
        </w:rPr>
        <w:t>江永县水利和库区移民事务中心为县水利局直属副科级事业单位，负责全县移民的后扶开发及外迁移民安置管理工作等，涉及全县所有乡镇场。</w:t>
      </w:r>
    </w:p>
    <w:p>
      <w:pPr>
        <w:shd w:val="solid" w:color="FFFFFF" w:fill="auto"/>
        <w:autoSpaceDN w:val="0"/>
        <w:spacing w:line="560" w:lineRule="exact"/>
        <w:ind w:left="105" w:firstLine="672"/>
        <w:rPr>
          <w:rFonts w:ascii="仿宋" w:hAnsi="仿宋" w:eastAsia="仿宋" w:cs="仿宋"/>
          <w:b/>
          <w:bCs/>
          <w:sz w:val="32"/>
          <w:szCs w:val="32"/>
        </w:rPr>
      </w:pPr>
      <w:r>
        <w:rPr>
          <w:rFonts w:ascii="仿宋" w:hAnsi="仿宋" w:eastAsia="仿宋" w:cs="仿宋"/>
          <w:b/>
          <w:bCs/>
          <w:sz w:val="32"/>
          <w:szCs w:val="32"/>
        </w:rPr>
        <w:t>2</w:t>
      </w:r>
      <w:r>
        <w:rPr>
          <w:rFonts w:hint="eastAsia" w:ascii="仿宋" w:hAnsi="仿宋" w:eastAsia="仿宋" w:cs="仿宋"/>
          <w:b/>
          <w:bCs/>
          <w:sz w:val="32"/>
          <w:szCs w:val="32"/>
        </w:rPr>
        <w:t>、机构设置及人员情况</w:t>
      </w:r>
      <w:r>
        <w:rPr>
          <w:rFonts w:ascii="仿宋" w:hAnsi="仿宋" w:eastAsia="仿宋" w:cs="仿宋"/>
          <w:b/>
          <w:bCs/>
          <w:sz w:val="32"/>
          <w:szCs w:val="32"/>
        </w:rPr>
        <w:t xml:space="preserve"> </w:t>
      </w:r>
    </w:p>
    <w:p>
      <w:pPr>
        <w:shd w:val="solid" w:color="FFFFFF" w:fill="auto"/>
        <w:autoSpaceDN w:val="0"/>
        <w:spacing w:line="560" w:lineRule="exact"/>
        <w:ind w:firstLine="640" w:firstLineChars="200"/>
        <w:rPr>
          <w:rFonts w:ascii="仿宋" w:hAnsi="仿宋" w:eastAsia="仿宋" w:cs="仿宋"/>
          <w:b/>
          <w:bCs/>
          <w:sz w:val="32"/>
          <w:szCs w:val="32"/>
        </w:rPr>
      </w:pPr>
      <w:r>
        <w:rPr>
          <w:rFonts w:hint="eastAsia" w:ascii="仿宋" w:hAnsi="仿宋" w:eastAsia="仿宋"/>
          <w:sz w:val="32"/>
          <w:szCs w:val="32"/>
        </w:rPr>
        <w:t>本单位无内设机构，现有在职工作人员</w:t>
      </w:r>
      <w:r>
        <w:rPr>
          <w:rFonts w:ascii="仿宋" w:hAnsi="仿宋" w:eastAsia="仿宋"/>
          <w:sz w:val="32"/>
          <w:szCs w:val="32"/>
        </w:rPr>
        <w:t>5</w:t>
      </w:r>
      <w:r>
        <w:rPr>
          <w:rFonts w:hint="eastAsia" w:ascii="仿宋" w:hAnsi="仿宋" w:eastAsia="仿宋"/>
          <w:sz w:val="32"/>
          <w:szCs w:val="32"/>
        </w:rPr>
        <w:t>人。</w:t>
      </w:r>
    </w:p>
    <w:p>
      <w:pPr>
        <w:numPr>
          <w:ilvl w:val="0"/>
          <w:numId w:val="1"/>
        </w:numPr>
        <w:spacing w:line="560" w:lineRule="exact"/>
        <w:ind w:firstLine="643" w:firstLineChars="200"/>
        <w:rPr>
          <w:rFonts w:eastAsia="楷体_GB2312"/>
          <w:b/>
          <w:sz w:val="32"/>
          <w:szCs w:val="32"/>
        </w:rPr>
      </w:pPr>
      <w:r>
        <w:rPr>
          <w:rFonts w:hint="eastAsia" w:eastAsia="楷体_GB2312"/>
          <w:b/>
          <w:sz w:val="32"/>
          <w:szCs w:val="32"/>
        </w:rPr>
        <w:t>部门（单位）年度整体支出绩效目标，省级专项资金绩效目标、其他项目支出（除省级专项资金以外）绩效目标</w:t>
      </w:r>
    </w:p>
    <w:p>
      <w:pPr>
        <w:spacing w:line="560" w:lineRule="exact"/>
        <w:rPr>
          <w:rFonts w:ascii="仿宋" w:hAnsi="仿宋" w:eastAsia="仿宋" w:cs="仿宋"/>
          <w:bCs/>
          <w:sz w:val="32"/>
          <w:szCs w:val="32"/>
        </w:rPr>
      </w:pPr>
      <w:r>
        <w:rPr>
          <w:rFonts w:ascii="仿宋" w:hAnsi="仿宋" w:eastAsia="仿宋" w:cs="仿宋"/>
          <w:bCs/>
          <w:sz w:val="32"/>
          <w:szCs w:val="32"/>
        </w:rPr>
        <w:t xml:space="preserve">    1.</w:t>
      </w:r>
      <w:r>
        <w:rPr>
          <w:rFonts w:hint="eastAsia" w:ascii="仿宋" w:hAnsi="仿宋" w:eastAsia="仿宋" w:cs="仿宋"/>
          <w:bCs/>
          <w:sz w:val="32"/>
          <w:szCs w:val="32"/>
        </w:rPr>
        <w:t>保障单位正常运转。</w:t>
      </w:r>
    </w:p>
    <w:p>
      <w:pPr>
        <w:spacing w:line="560" w:lineRule="exact"/>
        <w:jc w:val="left"/>
        <w:rPr>
          <w:rFonts w:ascii="仿宋" w:hAnsi="仿宋" w:eastAsia="仿宋" w:cs="仿宋"/>
          <w:bCs/>
          <w:sz w:val="32"/>
          <w:szCs w:val="32"/>
        </w:rPr>
      </w:pPr>
      <w:r>
        <w:rPr>
          <w:rFonts w:ascii="仿宋" w:hAnsi="仿宋" w:eastAsia="仿宋" w:cs="仿宋"/>
          <w:bCs/>
          <w:sz w:val="32"/>
          <w:szCs w:val="32"/>
        </w:rPr>
        <w:t xml:space="preserve">    2.</w:t>
      </w:r>
      <w:r>
        <w:rPr>
          <w:rFonts w:hint="eastAsia" w:ascii="仿宋" w:hAnsi="仿宋" w:eastAsia="仿宋" w:cs="仿宋"/>
          <w:bCs/>
          <w:sz w:val="32"/>
          <w:szCs w:val="32"/>
        </w:rPr>
        <w:t>加强移民工程监管，确保移民工程质量合格率达到</w:t>
      </w:r>
      <w:r>
        <w:rPr>
          <w:rFonts w:ascii="仿宋" w:hAnsi="仿宋" w:eastAsia="仿宋" w:cs="仿宋"/>
          <w:bCs/>
          <w:sz w:val="32"/>
          <w:szCs w:val="32"/>
        </w:rPr>
        <w:t>100%</w:t>
      </w:r>
      <w:r>
        <w:rPr>
          <w:rFonts w:hint="eastAsia" w:ascii="仿宋" w:hAnsi="仿宋" w:eastAsia="仿宋" w:cs="仿宋"/>
          <w:bCs/>
          <w:sz w:val="32"/>
          <w:szCs w:val="32"/>
        </w:rPr>
        <w:t>，确保不发生工程安全事故。</w:t>
      </w:r>
    </w:p>
    <w:p>
      <w:pPr>
        <w:spacing w:line="560" w:lineRule="exact"/>
        <w:jc w:val="left"/>
        <w:rPr>
          <w:rFonts w:ascii="仿宋" w:hAnsi="仿宋" w:eastAsia="仿宋" w:cs="仿宋"/>
          <w:bCs/>
          <w:sz w:val="32"/>
          <w:szCs w:val="32"/>
        </w:rPr>
      </w:pPr>
      <w:r>
        <w:rPr>
          <w:rFonts w:ascii="仿宋" w:hAnsi="仿宋" w:eastAsia="仿宋" w:cs="仿宋"/>
          <w:bCs/>
          <w:sz w:val="32"/>
          <w:szCs w:val="32"/>
        </w:rPr>
        <w:t xml:space="preserve">    3.</w:t>
      </w:r>
      <w:r>
        <w:rPr>
          <w:rFonts w:hint="eastAsia" w:ascii="仿宋" w:hAnsi="仿宋" w:eastAsia="仿宋" w:cs="仿宋"/>
          <w:bCs/>
          <w:sz w:val="32"/>
          <w:szCs w:val="32"/>
        </w:rPr>
        <w:t>加强移民直补资金监管，确保移民直补资金及时发放到位。</w:t>
      </w:r>
    </w:p>
    <w:p>
      <w:pPr>
        <w:spacing w:line="560" w:lineRule="exact"/>
        <w:jc w:val="left"/>
        <w:rPr>
          <w:rFonts w:ascii="仿宋" w:hAnsi="仿宋" w:eastAsia="仿宋" w:cs="仿宋"/>
          <w:bCs/>
          <w:sz w:val="32"/>
          <w:szCs w:val="32"/>
        </w:rPr>
      </w:pPr>
      <w:r>
        <w:rPr>
          <w:rFonts w:ascii="仿宋" w:hAnsi="仿宋" w:eastAsia="仿宋" w:cs="仿宋"/>
          <w:bCs/>
          <w:sz w:val="32"/>
          <w:szCs w:val="32"/>
        </w:rPr>
        <w:t xml:space="preserve">    4.</w:t>
      </w:r>
      <w:r>
        <w:rPr>
          <w:rFonts w:hint="eastAsia" w:ascii="仿宋" w:hAnsi="仿宋" w:eastAsia="仿宋" w:cs="仿宋"/>
          <w:bCs/>
          <w:sz w:val="32"/>
          <w:szCs w:val="32"/>
        </w:rPr>
        <w:t>积极扶持移民发展各种产业，促进移民增收。</w:t>
      </w:r>
    </w:p>
    <w:p>
      <w:pPr>
        <w:spacing w:line="560" w:lineRule="exact"/>
        <w:jc w:val="left"/>
        <w:rPr>
          <w:rFonts w:ascii="仿宋" w:hAnsi="仿宋" w:eastAsia="仿宋" w:cs="仿宋"/>
          <w:bCs/>
          <w:sz w:val="32"/>
          <w:szCs w:val="32"/>
        </w:rPr>
      </w:pPr>
      <w:r>
        <w:rPr>
          <w:rFonts w:ascii="仿宋" w:hAnsi="仿宋" w:eastAsia="仿宋" w:cs="仿宋"/>
          <w:bCs/>
          <w:sz w:val="32"/>
          <w:szCs w:val="32"/>
        </w:rPr>
        <w:t xml:space="preserve">    5.</w:t>
      </w:r>
      <w:r>
        <w:rPr>
          <w:rFonts w:hint="eastAsia" w:ascii="仿宋" w:hAnsi="仿宋" w:eastAsia="仿宋" w:cs="仿宋"/>
          <w:bCs/>
          <w:sz w:val="32"/>
          <w:szCs w:val="32"/>
        </w:rPr>
        <w:t>认真做好移民村来信来访、移民村矛盾排查工作，确保不因本单位工作不到位导致发生群体性事件、赴省进京上访事件以及重大刑事案件。</w:t>
      </w:r>
    </w:p>
    <w:p>
      <w:pPr>
        <w:pStyle w:val="10"/>
        <w:spacing w:line="560" w:lineRule="exact"/>
        <w:ind w:firstLine="640"/>
        <w:rPr>
          <w:rFonts w:ascii="Times New Roman" w:hAnsi="Times New Roman" w:eastAsia="黑体"/>
          <w:sz w:val="32"/>
          <w:szCs w:val="32"/>
        </w:rPr>
      </w:pPr>
      <w:r>
        <w:rPr>
          <w:rFonts w:hint="eastAsia" w:ascii="Times New Roman" w:hAnsi="Times New Roman" w:eastAsia="黑体"/>
          <w:sz w:val="32"/>
          <w:szCs w:val="32"/>
        </w:rPr>
        <w:t>二、一般公共预算支出情况</w:t>
      </w:r>
    </w:p>
    <w:p>
      <w:pPr>
        <w:pStyle w:val="10"/>
        <w:spacing w:line="560" w:lineRule="exact"/>
        <w:ind w:firstLine="64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年支出决算数为</w:t>
      </w:r>
      <w:r>
        <w:rPr>
          <w:rFonts w:ascii="仿宋" w:hAnsi="仿宋" w:eastAsia="仿宋" w:cs="仿宋"/>
          <w:sz w:val="32"/>
          <w:szCs w:val="32"/>
        </w:rPr>
        <w:t>71.92</w:t>
      </w:r>
      <w:r>
        <w:rPr>
          <w:rFonts w:hint="eastAsia" w:ascii="仿宋" w:hAnsi="仿宋" w:eastAsia="仿宋" w:cs="仿宋"/>
          <w:sz w:val="32"/>
          <w:szCs w:val="32"/>
        </w:rPr>
        <w:t>万元，详细情况如下：</w:t>
      </w:r>
    </w:p>
    <w:p>
      <w:pPr>
        <w:pStyle w:val="10"/>
        <w:spacing w:line="560" w:lineRule="exact"/>
        <w:ind w:firstLine="643"/>
        <w:rPr>
          <w:rFonts w:ascii="Times New Roman" w:hAnsi="Times New Roman" w:eastAsia="楷体_GB2312"/>
          <w:b/>
          <w:sz w:val="32"/>
          <w:szCs w:val="32"/>
        </w:rPr>
      </w:pPr>
      <w:r>
        <w:rPr>
          <w:rFonts w:hint="eastAsia" w:ascii="Times New Roman" w:hAnsi="Times New Roman" w:eastAsia="楷体_GB2312"/>
          <w:b/>
          <w:sz w:val="32"/>
          <w:szCs w:val="32"/>
        </w:rPr>
        <w:t>（一）基本支出情况</w:t>
      </w:r>
    </w:p>
    <w:p>
      <w:pPr>
        <w:pStyle w:val="10"/>
        <w:spacing w:line="560" w:lineRule="exact"/>
        <w:ind w:firstLine="640"/>
        <w:rPr>
          <w:rFonts w:ascii="仿宋" w:hAnsi="仿宋" w:eastAsia="仿宋" w:cs="仿宋"/>
          <w:bCs/>
          <w:sz w:val="32"/>
          <w:szCs w:val="32"/>
        </w:rPr>
      </w:pPr>
      <w:r>
        <w:rPr>
          <w:rFonts w:ascii="仿宋" w:hAnsi="仿宋" w:eastAsia="仿宋" w:cs="仿宋"/>
          <w:bCs/>
          <w:sz w:val="32"/>
          <w:szCs w:val="32"/>
        </w:rPr>
        <w:t>2022</w:t>
      </w:r>
      <w:r>
        <w:rPr>
          <w:rFonts w:hint="eastAsia" w:ascii="仿宋" w:hAnsi="仿宋" w:eastAsia="仿宋" w:cs="仿宋"/>
          <w:bCs/>
          <w:sz w:val="32"/>
          <w:szCs w:val="32"/>
        </w:rPr>
        <w:t>年基本支出</w:t>
      </w:r>
      <w:r>
        <w:rPr>
          <w:rFonts w:ascii="仿宋" w:hAnsi="仿宋" w:eastAsia="仿宋" w:cs="仿宋"/>
          <w:bCs/>
          <w:sz w:val="32"/>
          <w:szCs w:val="32"/>
        </w:rPr>
        <w:t>44.05</w:t>
      </w:r>
      <w:r>
        <w:rPr>
          <w:rFonts w:hint="eastAsia" w:ascii="仿宋" w:hAnsi="仿宋" w:eastAsia="仿宋" w:cs="仿宋"/>
          <w:bCs/>
          <w:sz w:val="32"/>
          <w:szCs w:val="32"/>
        </w:rPr>
        <w:t>万元，主要用于单位人员工资、社保费以及办公费、差旅费、其他交通费等。</w:t>
      </w:r>
    </w:p>
    <w:p>
      <w:pPr>
        <w:pStyle w:val="10"/>
        <w:numPr>
          <w:ilvl w:val="0"/>
          <w:numId w:val="2"/>
        </w:numPr>
        <w:spacing w:line="560" w:lineRule="exact"/>
        <w:ind w:firstLine="643"/>
        <w:rPr>
          <w:rFonts w:ascii="Times New Roman" w:hAnsi="Times New Roman" w:eastAsia="楷体_GB2312"/>
          <w:b/>
          <w:sz w:val="32"/>
          <w:szCs w:val="32"/>
        </w:rPr>
      </w:pPr>
      <w:r>
        <w:rPr>
          <w:rFonts w:hint="eastAsia" w:ascii="Times New Roman" w:hAnsi="Times New Roman" w:eastAsia="楷体_GB2312"/>
          <w:b/>
          <w:sz w:val="32"/>
          <w:szCs w:val="32"/>
        </w:rPr>
        <w:t>项目支出情况</w:t>
      </w:r>
    </w:p>
    <w:p>
      <w:pPr>
        <w:pStyle w:val="10"/>
        <w:spacing w:line="560" w:lineRule="exact"/>
        <w:ind w:firstLine="640"/>
        <w:rPr>
          <w:rFonts w:ascii="仿宋" w:hAnsi="仿宋" w:eastAsia="仿宋" w:cs="仿宋"/>
          <w:bCs/>
          <w:sz w:val="32"/>
          <w:szCs w:val="32"/>
        </w:rPr>
      </w:pPr>
      <w:r>
        <w:rPr>
          <w:rFonts w:ascii="仿宋" w:hAnsi="仿宋" w:eastAsia="仿宋" w:cs="仿宋"/>
          <w:bCs/>
          <w:sz w:val="32"/>
          <w:szCs w:val="32"/>
        </w:rPr>
        <w:t xml:space="preserve"> 2022</w:t>
      </w:r>
      <w:r>
        <w:rPr>
          <w:rFonts w:hint="eastAsia" w:ascii="仿宋" w:hAnsi="仿宋" w:eastAsia="仿宋" w:cs="仿宋"/>
          <w:bCs/>
          <w:sz w:val="32"/>
          <w:szCs w:val="32"/>
        </w:rPr>
        <w:t>年项目支出</w:t>
      </w:r>
      <w:r>
        <w:rPr>
          <w:rFonts w:ascii="仿宋" w:hAnsi="仿宋" w:eastAsia="仿宋" w:cs="仿宋"/>
          <w:bCs/>
          <w:sz w:val="32"/>
          <w:szCs w:val="32"/>
        </w:rPr>
        <w:t>27.87</w:t>
      </w:r>
      <w:r>
        <w:rPr>
          <w:rFonts w:hint="eastAsia" w:ascii="仿宋" w:hAnsi="仿宋" w:eastAsia="仿宋" w:cs="仿宋"/>
          <w:bCs/>
          <w:sz w:val="32"/>
          <w:szCs w:val="32"/>
        </w:rPr>
        <w:t>万元，主要用于移民工程项目监理设计、下乡开展移民工作开支</w:t>
      </w:r>
      <w:r>
        <w:rPr>
          <w:rFonts w:hint="eastAsia" w:ascii="仿宋" w:hAnsi="仿宋" w:eastAsia="仿宋" w:cs="仿宋"/>
          <w:sz w:val="32"/>
          <w:szCs w:val="32"/>
        </w:rPr>
        <w:t>。</w:t>
      </w:r>
    </w:p>
    <w:p>
      <w:pPr>
        <w:pStyle w:val="10"/>
        <w:spacing w:line="560" w:lineRule="exact"/>
        <w:ind w:left="630" w:firstLine="0" w:firstLineChars="0"/>
        <w:rPr>
          <w:rFonts w:ascii="Times New Roman" w:hAnsi="Times New Roman" w:eastAsia="黑体"/>
          <w:sz w:val="32"/>
          <w:szCs w:val="32"/>
        </w:rPr>
      </w:pPr>
      <w:r>
        <w:rPr>
          <w:rFonts w:hint="eastAsia" w:ascii="Times New Roman" w:hAnsi="Times New Roman" w:eastAsia="黑体"/>
          <w:sz w:val="32"/>
          <w:szCs w:val="32"/>
        </w:rPr>
        <w:t>三、政府性基金预算支出情况</w:t>
      </w:r>
    </w:p>
    <w:p>
      <w:pPr>
        <w:pStyle w:val="10"/>
        <w:spacing w:line="560" w:lineRule="exact"/>
        <w:ind w:left="630" w:firstLine="0" w:firstLineChars="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年度无政府性基金预算支出。</w:t>
      </w:r>
    </w:p>
    <w:p>
      <w:pPr>
        <w:pStyle w:val="10"/>
        <w:spacing w:line="560" w:lineRule="exact"/>
        <w:ind w:left="630" w:firstLine="0" w:firstLineChars="0"/>
        <w:rPr>
          <w:rFonts w:ascii="Times New Roman" w:hAnsi="Times New Roman" w:eastAsia="黑体"/>
          <w:sz w:val="32"/>
          <w:szCs w:val="32"/>
        </w:rPr>
      </w:pPr>
      <w:r>
        <w:rPr>
          <w:rFonts w:hint="eastAsia" w:ascii="Times New Roman" w:hAnsi="Times New Roman" w:eastAsia="黑体"/>
          <w:sz w:val="32"/>
          <w:szCs w:val="32"/>
        </w:rPr>
        <w:t>四、国有资本经营预算支出情况</w:t>
      </w:r>
    </w:p>
    <w:p>
      <w:pPr>
        <w:pStyle w:val="10"/>
        <w:spacing w:line="560" w:lineRule="exact"/>
        <w:ind w:left="630" w:firstLine="0" w:firstLineChars="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年度无国有资本经营预算支出。</w:t>
      </w:r>
    </w:p>
    <w:p>
      <w:pPr>
        <w:pStyle w:val="10"/>
        <w:spacing w:line="560" w:lineRule="exact"/>
        <w:ind w:left="630" w:firstLine="0" w:firstLineChars="0"/>
        <w:rPr>
          <w:rFonts w:ascii="Times New Roman" w:hAnsi="Times New Roman" w:eastAsia="黑体"/>
          <w:sz w:val="32"/>
          <w:szCs w:val="32"/>
        </w:rPr>
      </w:pPr>
      <w:r>
        <w:rPr>
          <w:rFonts w:hint="eastAsia" w:ascii="Times New Roman" w:hAnsi="Times New Roman" w:eastAsia="黑体"/>
          <w:sz w:val="32"/>
          <w:szCs w:val="32"/>
        </w:rPr>
        <w:t>五、社会保险基金预算支出情况</w:t>
      </w:r>
    </w:p>
    <w:p>
      <w:pPr>
        <w:pStyle w:val="10"/>
        <w:spacing w:line="560" w:lineRule="exact"/>
        <w:ind w:left="630" w:firstLine="0" w:firstLineChars="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年度无社会保险基金预算支出。</w:t>
      </w:r>
    </w:p>
    <w:p>
      <w:pPr>
        <w:spacing w:line="560" w:lineRule="exact"/>
        <w:ind w:firstLine="640" w:firstLineChars="200"/>
        <w:rPr>
          <w:rFonts w:eastAsia="黑体"/>
          <w:sz w:val="32"/>
          <w:szCs w:val="32"/>
        </w:rPr>
      </w:pPr>
      <w:r>
        <w:rPr>
          <w:rFonts w:hint="eastAsia" w:eastAsia="黑体"/>
          <w:sz w:val="32"/>
          <w:szCs w:val="32"/>
        </w:rPr>
        <w:t>六、部门整体支出绩效情况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（一）运行成本方面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我单位严格按照财政批复的预算支出，无超预算项目支出。</w:t>
      </w:r>
    </w:p>
    <w:p>
      <w:pPr>
        <w:numPr>
          <w:ilvl w:val="0"/>
          <w:numId w:val="2"/>
        </w:num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管理效率方面</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我单位按照县财政批复的用款计划支付报账资金，积极与县财政国库协调资金支付业务，极力优先保障单位重点资金支付。</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（三）履职效能方面</w:t>
      </w:r>
    </w:p>
    <w:p>
      <w:pPr>
        <w:spacing w:line="560" w:lineRule="exact"/>
        <w:ind w:firstLine="645"/>
        <w:rPr>
          <w:rFonts w:ascii="仿宋" w:hAnsi="仿宋" w:eastAsia="仿宋" w:cs="FangSong_GB2312"/>
          <w:color w:val="000000"/>
          <w:sz w:val="32"/>
          <w:szCs w:val="32"/>
        </w:rPr>
      </w:pPr>
      <w:r>
        <w:rPr>
          <w:rFonts w:ascii="仿宋" w:hAnsi="仿宋" w:eastAsia="仿宋" w:cs="楷体_GB2312"/>
          <w:b/>
          <w:sz w:val="32"/>
          <w:szCs w:val="32"/>
        </w:rPr>
        <w:t>1.</w:t>
      </w:r>
      <w:r>
        <w:rPr>
          <w:rFonts w:hint="eastAsia" w:ascii="仿宋" w:hAnsi="仿宋" w:eastAsia="仿宋" w:cs="楷体_GB2312"/>
          <w:b/>
          <w:sz w:val="32"/>
          <w:szCs w:val="32"/>
        </w:rPr>
        <w:t>科学规划申报移民项目。</w:t>
      </w:r>
      <w:r>
        <w:rPr>
          <w:rFonts w:hint="eastAsia" w:ascii="仿宋" w:hAnsi="仿宋" w:eastAsia="仿宋" w:cs="FangSong_GB2312"/>
          <w:sz w:val="32"/>
          <w:szCs w:val="32"/>
        </w:rPr>
        <w:t>经深入调研和多方听取移民群众意见，因地、因村制宜，今年及时规划申报移民项目</w:t>
      </w:r>
      <w:r>
        <w:rPr>
          <w:rFonts w:ascii="仿宋" w:hAnsi="仿宋" w:eastAsia="仿宋" w:cs="FangSong_GB2312"/>
          <w:sz w:val="32"/>
          <w:szCs w:val="32"/>
        </w:rPr>
        <w:t>25</w:t>
      </w:r>
      <w:r>
        <w:rPr>
          <w:rFonts w:hint="eastAsia" w:ascii="仿宋" w:hAnsi="仿宋" w:eastAsia="仿宋" w:cs="FangSong_GB2312"/>
          <w:sz w:val="32"/>
          <w:szCs w:val="32"/>
        </w:rPr>
        <w:t>个，已报省市获批。全年到位移民资金</w:t>
      </w:r>
      <w:r>
        <w:rPr>
          <w:rFonts w:ascii="仿宋" w:hAnsi="仿宋" w:eastAsia="仿宋" w:cs="FangSong_GB2312"/>
          <w:sz w:val="32"/>
          <w:szCs w:val="32"/>
        </w:rPr>
        <w:t>888.14</w:t>
      </w:r>
      <w:r>
        <w:rPr>
          <w:rFonts w:hint="eastAsia" w:ascii="仿宋" w:hAnsi="仿宋" w:eastAsia="仿宋" w:cs="FangSong_GB2312"/>
          <w:sz w:val="32"/>
          <w:szCs w:val="32"/>
        </w:rPr>
        <w:t>万元。尽管受土地调规及疫情影响，项目进度滞后，但我们一方面认真做好项目初设，抓紧向县财政局、发改局评审报批核准项目，另一方面严格按程序组织项目实施招投标，严格落实项目实施评审制、招标制、公开公示制和项目实施责任制，始终坚持“质量优先，效益第一”原则，坚决打造移民满意项目、精品工程。</w:t>
      </w:r>
    </w:p>
    <w:p>
      <w:pPr>
        <w:spacing w:line="560" w:lineRule="exact"/>
        <w:ind w:firstLine="643" w:firstLineChars="200"/>
        <w:rPr>
          <w:rFonts w:ascii="仿宋" w:hAnsi="仿宋" w:eastAsia="仿宋" w:cs="FangSong_GB2312"/>
          <w:sz w:val="32"/>
          <w:szCs w:val="32"/>
        </w:rPr>
      </w:pPr>
      <w:r>
        <w:rPr>
          <w:rFonts w:ascii="仿宋" w:hAnsi="仿宋" w:eastAsia="仿宋" w:cs="楷体_GB2312"/>
          <w:b/>
          <w:sz w:val="32"/>
          <w:szCs w:val="32"/>
        </w:rPr>
        <w:t>2.</w:t>
      </w:r>
      <w:r>
        <w:rPr>
          <w:rFonts w:hint="eastAsia" w:ascii="仿宋" w:hAnsi="仿宋" w:eastAsia="仿宋" w:cs="楷体_GB2312"/>
          <w:b/>
          <w:sz w:val="32"/>
          <w:szCs w:val="32"/>
        </w:rPr>
        <w:t>存量资金消化。</w:t>
      </w:r>
      <w:r>
        <w:rPr>
          <w:rFonts w:hint="eastAsia" w:ascii="仿宋" w:hAnsi="仿宋" w:eastAsia="仿宋" w:cs="FangSong_GB2312"/>
          <w:sz w:val="32"/>
          <w:szCs w:val="32"/>
        </w:rPr>
        <w:t>全年支付项目金额</w:t>
      </w:r>
      <w:r>
        <w:rPr>
          <w:rFonts w:ascii="仿宋" w:hAnsi="仿宋" w:eastAsia="仿宋" w:cs="FangSong_GB2312"/>
          <w:sz w:val="32"/>
          <w:szCs w:val="32"/>
        </w:rPr>
        <w:t>1559.85</w:t>
      </w:r>
      <w:r>
        <w:rPr>
          <w:rFonts w:hint="eastAsia" w:ascii="仿宋" w:hAnsi="仿宋" w:eastAsia="仿宋" w:cs="FangSong_GB2312"/>
          <w:sz w:val="32"/>
          <w:szCs w:val="32"/>
        </w:rPr>
        <w:t>万元，消化存量资金成效明显。完成移民产业项目资金消化，县移民事务中心同县云津公司</w:t>
      </w:r>
      <w:r>
        <w:rPr>
          <w:rFonts w:ascii="仿宋" w:hAnsi="仿宋" w:eastAsia="仿宋" w:cs="FangSong_GB2312"/>
          <w:sz w:val="32"/>
          <w:szCs w:val="32"/>
        </w:rPr>
        <w:t>8</w:t>
      </w:r>
      <w:r>
        <w:rPr>
          <w:rFonts w:hint="eastAsia" w:ascii="仿宋" w:hAnsi="仿宋" w:eastAsia="仿宋" w:cs="FangSong_GB2312"/>
          <w:sz w:val="32"/>
          <w:szCs w:val="32"/>
        </w:rPr>
        <w:t>月底前已完成帮助移民购买资产促增收项目的资产评估、合同签订等项目手续并后续报账支付资金</w:t>
      </w:r>
      <w:r>
        <w:rPr>
          <w:rFonts w:ascii="仿宋" w:hAnsi="仿宋" w:eastAsia="仿宋" w:cs="FangSong_GB2312"/>
          <w:sz w:val="32"/>
          <w:szCs w:val="32"/>
        </w:rPr>
        <w:t>1213</w:t>
      </w:r>
      <w:r>
        <w:rPr>
          <w:rFonts w:hint="eastAsia" w:ascii="仿宋" w:hAnsi="仿宋" w:eastAsia="仿宋" w:cs="FangSong_GB2312"/>
          <w:sz w:val="32"/>
          <w:szCs w:val="32"/>
        </w:rPr>
        <w:t>万元；完成移民基础建设项目加快，今年年初在建项目资金共</w:t>
      </w:r>
      <w:r>
        <w:rPr>
          <w:rFonts w:ascii="仿宋" w:hAnsi="仿宋" w:eastAsia="仿宋" w:cs="FangSong_GB2312"/>
          <w:sz w:val="32"/>
          <w:szCs w:val="32"/>
        </w:rPr>
        <w:t>1448</w:t>
      </w:r>
      <w:r>
        <w:rPr>
          <w:rFonts w:hint="eastAsia" w:ascii="仿宋" w:hAnsi="仿宋" w:eastAsia="仿宋" w:cs="FangSong_GB2312"/>
          <w:sz w:val="32"/>
          <w:szCs w:val="32"/>
        </w:rPr>
        <w:t>万元，截至</w:t>
      </w:r>
      <w:r>
        <w:rPr>
          <w:rFonts w:ascii="仿宋" w:hAnsi="仿宋" w:eastAsia="仿宋" w:cs="FangSong_GB2312"/>
          <w:sz w:val="32"/>
          <w:szCs w:val="32"/>
        </w:rPr>
        <w:t>10</w:t>
      </w:r>
      <w:r>
        <w:rPr>
          <w:rFonts w:hint="eastAsia" w:ascii="仿宋" w:hAnsi="仿宋" w:eastAsia="仿宋" w:cs="FangSong_GB2312"/>
          <w:sz w:val="32"/>
          <w:szCs w:val="32"/>
        </w:rPr>
        <w:t>月底已竣工或已报账项目资金</w:t>
      </w:r>
      <w:r>
        <w:rPr>
          <w:rFonts w:ascii="仿宋" w:hAnsi="仿宋" w:eastAsia="仿宋" w:cs="FangSong_GB2312"/>
          <w:sz w:val="32"/>
          <w:szCs w:val="32"/>
        </w:rPr>
        <w:t>1048</w:t>
      </w:r>
      <w:r>
        <w:rPr>
          <w:rFonts w:hint="eastAsia" w:ascii="仿宋" w:hAnsi="仿宋" w:eastAsia="仿宋" w:cs="FangSong_GB2312"/>
          <w:sz w:val="32"/>
          <w:szCs w:val="32"/>
        </w:rPr>
        <w:t>万元；</w:t>
      </w:r>
      <w:r>
        <w:rPr>
          <w:rFonts w:ascii="仿宋" w:hAnsi="仿宋" w:eastAsia="仿宋" w:cs="FangSong_GB2312"/>
          <w:sz w:val="32"/>
          <w:szCs w:val="32"/>
        </w:rPr>
        <w:t> </w:t>
      </w:r>
      <w:r>
        <w:rPr>
          <w:rFonts w:hint="eastAsia" w:ascii="仿宋" w:hAnsi="仿宋" w:eastAsia="仿宋" w:cs="FangSong_GB2312"/>
          <w:sz w:val="32"/>
          <w:szCs w:val="32"/>
        </w:rPr>
        <w:t>为加快资金拨付消化，剩余未拨付资金正在进一步与财政局对接中，以便完成全年资金消化的目标。</w:t>
      </w:r>
    </w:p>
    <w:p>
      <w:pPr>
        <w:spacing w:line="560" w:lineRule="exact"/>
        <w:ind w:firstLine="643" w:firstLineChars="200"/>
        <w:rPr>
          <w:rFonts w:ascii="仿宋" w:hAnsi="仿宋" w:eastAsia="仿宋" w:cs="楷体_GB2312"/>
          <w:sz w:val="32"/>
          <w:szCs w:val="32"/>
        </w:rPr>
      </w:pPr>
      <w:r>
        <w:rPr>
          <w:rFonts w:ascii="仿宋" w:hAnsi="仿宋" w:eastAsia="仿宋" w:cs="楷体_GB2312"/>
          <w:b/>
          <w:sz w:val="32"/>
          <w:szCs w:val="32"/>
        </w:rPr>
        <w:t>3.</w:t>
      </w:r>
      <w:r>
        <w:rPr>
          <w:rFonts w:hint="eastAsia" w:ascii="仿宋" w:hAnsi="仿宋" w:eastAsia="仿宋" w:cs="楷体_GB2312"/>
          <w:b/>
          <w:sz w:val="32"/>
          <w:szCs w:val="32"/>
        </w:rPr>
        <w:t>抓好移民培训，实施产业帮扶助力乡村振兴。</w:t>
      </w:r>
      <w:r>
        <w:rPr>
          <w:rFonts w:hint="eastAsia" w:ascii="仿宋" w:hAnsi="仿宋" w:eastAsia="仿宋" w:cs="FangSong_GB2312"/>
          <w:sz w:val="32"/>
          <w:szCs w:val="32"/>
        </w:rPr>
        <w:t>一是根据村情和移民需求，科学设置培训项目，今年上半年在古宅新村开展了一期中草药种植培训，共培训</w:t>
      </w:r>
      <w:r>
        <w:rPr>
          <w:rFonts w:ascii="仿宋" w:hAnsi="仿宋" w:eastAsia="仿宋" w:cs="FangSong_GB2312"/>
          <w:sz w:val="32"/>
          <w:szCs w:val="32"/>
        </w:rPr>
        <w:t>89</w:t>
      </w:r>
      <w:r>
        <w:rPr>
          <w:rFonts w:hint="eastAsia" w:ascii="仿宋" w:hAnsi="仿宋" w:eastAsia="仿宋" w:cs="FangSong_GB2312"/>
          <w:sz w:val="32"/>
          <w:szCs w:val="32"/>
        </w:rPr>
        <w:t>人。二是严格落实省市中心产业开发资金占比</w:t>
      </w:r>
      <w:r>
        <w:rPr>
          <w:rFonts w:ascii="仿宋" w:hAnsi="仿宋" w:eastAsia="仿宋" w:cs="FangSong_GB2312"/>
          <w:sz w:val="32"/>
          <w:szCs w:val="32"/>
        </w:rPr>
        <w:t>50%</w:t>
      </w:r>
      <w:r>
        <w:rPr>
          <w:rFonts w:hint="eastAsia" w:ascii="仿宋" w:hAnsi="仿宋" w:eastAsia="仿宋" w:cs="FangSong_GB2312"/>
          <w:sz w:val="32"/>
          <w:szCs w:val="32"/>
        </w:rPr>
        <w:t>的要求，结合我县产业扶持办法，鼓动移民八仙过海大力开展种养加工业等和开办小微企业及电商，对自主创业的移民进行扶持，预计今年发放产业扶持资金</w:t>
      </w:r>
      <w:r>
        <w:rPr>
          <w:rFonts w:ascii="仿宋" w:hAnsi="仿宋" w:eastAsia="仿宋" w:cs="FangSong_GB2312"/>
          <w:sz w:val="32"/>
          <w:szCs w:val="32"/>
        </w:rPr>
        <w:t>40</w:t>
      </w:r>
      <w:r>
        <w:rPr>
          <w:rFonts w:hint="eastAsia" w:ascii="仿宋" w:hAnsi="仿宋" w:eastAsia="仿宋" w:cs="FangSong_GB2312"/>
          <w:sz w:val="32"/>
          <w:szCs w:val="32"/>
        </w:rPr>
        <w:t>万元。</w:t>
      </w:r>
    </w:p>
    <w:p>
      <w:pPr>
        <w:pStyle w:val="10"/>
        <w:spacing w:line="560" w:lineRule="exact"/>
        <w:ind w:firstLine="640"/>
        <w:rPr>
          <w:rFonts w:ascii="Times New Roman" w:hAnsi="Times New Roman" w:eastAsia="黑体"/>
          <w:sz w:val="32"/>
          <w:szCs w:val="32"/>
        </w:rPr>
      </w:pPr>
      <w:r>
        <w:rPr>
          <w:rFonts w:hint="eastAsia" w:ascii="Times New Roman" w:hAnsi="Times New Roman" w:eastAsia="黑体"/>
          <w:sz w:val="32"/>
          <w:szCs w:val="32"/>
        </w:rPr>
        <w:t>七、存在的问题及原因分析</w:t>
      </w:r>
    </w:p>
    <w:p>
      <w:pPr>
        <w:pStyle w:val="10"/>
        <w:spacing w:line="560" w:lineRule="exact"/>
        <w:ind w:firstLine="0" w:firstLineChars="0"/>
        <w:rPr>
          <w:rFonts w:ascii="Times New Roman" w:hAnsi="Times New Roman" w:eastAsia="黑体"/>
          <w:sz w:val="32"/>
          <w:szCs w:val="32"/>
        </w:rPr>
      </w:pPr>
      <w:r>
        <w:rPr>
          <w:rFonts w:ascii="Times New Roman" w:hAnsi="Times New Roman" w:eastAsia="黑体"/>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由于县财政困难，我单位在办理报账业务时，国库支付资金不均衡的情况。</w:t>
      </w:r>
    </w:p>
    <w:p>
      <w:pPr>
        <w:spacing w:line="560" w:lineRule="exact"/>
        <w:ind w:firstLine="640" w:firstLineChars="200"/>
        <w:rPr>
          <w:rFonts w:ascii="黑体" w:hAnsi="黑体" w:eastAsia="黑体" w:cs="黑体"/>
          <w:sz w:val="32"/>
          <w:szCs w:val="32"/>
          <w:shd w:val="clear" w:color="050000" w:fill="auto"/>
        </w:rPr>
      </w:pPr>
      <w:r>
        <w:rPr>
          <w:rFonts w:hint="eastAsia" w:ascii="黑体" w:hAnsi="黑体" w:eastAsia="黑体" w:cs="黑体"/>
          <w:sz w:val="32"/>
          <w:szCs w:val="32"/>
          <w:shd w:val="clear" w:color="050000" w:fill="auto"/>
        </w:rPr>
        <w:t>八、下一步改进措施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建议县财政加强资金调度，对我单位项目支出给予及时支付，以便更好地为移民服务。</w:t>
      </w:r>
    </w:p>
    <w:p>
      <w:pPr>
        <w:spacing w:line="560" w:lineRule="exact"/>
        <w:ind w:left="420" w:leftChars="200" w:firstLine="320" w:firstLineChars="100"/>
        <w:rPr>
          <w:rFonts w:eastAsia="黑体"/>
          <w:sz w:val="32"/>
          <w:szCs w:val="32"/>
        </w:rPr>
      </w:pPr>
      <w:r>
        <w:rPr>
          <w:rFonts w:hint="eastAsia" w:eastAsia="黑体"/>
          <w:sz w:val="32"/>
          <w:szCs w:val="32"/>
        </w:rPr>
        <w:t>九、绩效自评结果拟应用和公开情况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w:t>
      </w:r>
      <w:r>
        <w:rPr>
          <w:rFonts w:ascii="仿宋" w:hAnsi="仿宋" w:eastAsia="仿宋" w:cs="仿宋"/>
          <w:sz w:val="32"/>
          <w:szCs w:val="32"/>
        </w:rPr>
        <w:t>2022</w:t>
      </w:r>
      <w:r>
        <w:rPr>
          <w:rFonts w:hint="eastAsia" w:ascii="仿宋" w:hAnsi="仿宋" w:eastAsia="仿宋" w:cs="仿宋"/>
          <w:sz w:val="32"/>
          <w:szCs w:val="32"/>
        </w:rPr>
        <w:t>年财政资金使用绩效情况，我单位将向县财政继续申请有关项目资金。按县财政局要求，我单位拟在江永县政府网公示绩效自评结果。</w:t>
      </w:r>
    </w:p>
    <w:p>
      <w:pPr>
        <w:spacing w:line="560" w:lineRule="exact"/>
        <w:ind w:left="420" w:leftChars="200" w:firstLine="320" w:firstLineChars="100"/>
        <w:rPr>
          <w:rFonts w:eastAsia="黑体"/>
          <w:sz w:val="32"/>
          <w:szCs w:val="32"/>
        </w:rPr>
      </w:pPr>
      <w:r>
        <w:rPr>
          <w:rFonts w:hint="eastAsia" w:eastAsia="黑体"/>
          <w:sz w:val="32"/>
          <w:szCs w:val="32"/>
        </w:rPr>
        <w:t>十、其他需要说明的情况</w:t>
      </w:r>
    </w:p>
    <w:p>
      <w:pPr>
        <w:spacing w:line="560" w:lineRule="exact"/>
        <w:ind w:left="420" w:leftChars="20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无。</w:t>
      </w:r>
    </w:p>
    <w:p>
      <w:r>
        <w:br w:type="page"/>
      </w:r>
    </w:p>
    <w:p>
      <w:pPr>
        <w:widowControl/>
        <w:spacing w:line="560" w:lineRule="exact"/>
        <w:rPr>
          <w:rFonts w:ascii="黑体" w:hAnsi="宋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7</w:t>
      </w:r>
    </w:p>
    <w:p>
      <w:pPr>
        <w:spacing w:line="560" w:lineRule="exact"/>
        <w:jc w:val="center"/>
        <w:rPr>
          <w:rFonts w:ascii="宋体"/>
          <w:b/>
          <w:bCs/>
          <w:sz w:val="44"/>
          <w:szCs w:val="44"/>
        </w:rPr>
      </w:pPr>
      <w:r>
        <w:rPr>
          <w:rFonts w:hint="eastAsia" w:ascii="宋体" w:hAnsi="宋体" w:cs="Arial"/>
          <w:b/>
          <w:bCs/>
          <w:sz w:val="44"/>
          <w:szCs w:val="44"/>
        </w:rPr>
        <w:t>江永县水利和库区移民事务中心</w:t>
      </w:r>
      <w:r>
        <w:rPr>
          <w:rFonts w:ascii="宋体" w:hAnsi="宋体" w:cs="Arial"/>
          <w:b/>
          <w:bCs/>
          <w:sz w:val="44"/>
          <w:szCs w:val="44"/>
        </w:rPr>
        <w:t>2022</w:t>
      </w:r>
      <w:r>
        <w:rPr>
          <w:rFonts w:hint="eastAsia" w:ascii="宋体" w:hAnsi="宋体"/>
          <w:b/>
          <w:bCs/>
          <w:sz w:val="44"/>
          <w:szCs w:val="44"/>
        </w:rPr>
        <w:t>年度</w:t>
      </w:r>
    </w:p>
    <w:p>
      <w:pPr>
        <w:spacing w:line="560" w:lineRule="exact"/>
        <w:jc w:val="center"/>
        <w:rPr>
          <w:rFonts w:ascii="宋体"/>
          <w:b/>
          <w:bCs/>
          <w:sz w:val="44"/>
          <w:szCs w:val="44"/>
        </w:rPr>
      </w:pPr>
      <w:r>
        <w:rPr>
          <w:rFonts w:hint="eastAsia" w:ascii="宋体" w:hAnsi="宋体"/>
          <w:b/>
          <w:bCs/>
          <w:sz w:val="44"/>
          <w:szCs w:val="44"/>
        </w:rPr>
        <w:t>项目支出绩效自评报告</w:t>
      </w:r>
    </w:p>
    <w:p>
      <w:pPr>
        <w:spacing w:line="560" w:lineRule="exact"/>
        <w:jc w:val="center"/>
        <w:rPr>
          <w:rFonts w:ascii="宋体"/>
          <w:b/>
          <w:bCs/>
          <w:sz w:val="44"/>
          <w:szCs w:val="44"/>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60" w:lineRule="exact"/>
        <w:rPr>
          <w:rFonts w:ascii="楷体" w:hAnsi="楷体" w:eastAsia="楷体" w:cs="楷体"/>
          <w:b/>
          <w:bCs/>
          <w:sz w:val="32"/>
          <w:szCs w:val="32"/>
        </w:rPr>
      </w:pPr>
      <w:r>
        <w:rPr>
          <w:sz w:val="32"/>
          <w:szCs w:val="32"/>
        </w:rPr>
        <w:t xml:space="preserve"> </w:t>
      </w:r>
      <w:r>
        <w:rPr>
          <w:rFonts w:ascii="楷体" w:hAnsi="楷体" w:eastAsia="楷体" w:cs="楷体"/>
          <w:b/>
          <w:bCs/>
          <w:sz w:val="32"/>
          <w:szCs w:val="32"/>
        </w:rPr>
        <w:t xml:space="preserve">  </w:t>
      </w:r>
      <w:r>
        <w:rPr>
          <w:rFonts w:hint="eastAsia" w:ascii="楷体" w:hAnsi="楷体" w:eastAsia="楷体" w:cs="楷体"/>
          <w:b/>
          <w:bCs/>
          <w:sz w:val="32"/>
          <w:szCs w:val="32"/>
        </w:rPr>
        <w:t>（一）项目单位基本情况</w:t>
      </w:r>
    </w:p>
    <w:p>
      <w:pPr>
        <w:spacing w:line="560" w:lineRule="exact"/>
        <w:ind w:firstLine="643" w:firstLineChars="200"/>
        <w:rPr>
          <w:rFonts w:ascii="仿宋" w:hAnsi="仿宋" w:eastAsia="仿宋" w:cs="仿宋"/>
          <w:b/>
          <w:bCs/>
          <w:sz w:val="32"/>
          <w:szCs w:val="32"/>
        </w:rPr>
      </w:pPr>
      <w:r>
        <w:rPr>
          <w:rFonts w:ascii="FangSong_GB2312" w:hAnsi="FangSong_GB2312" w:eastAsia="FangSong_GB2312"/>
          <w:b/>
          <w:bCs/>
          <w:sz w:val="32"/>
        </w:rPr>
        <w:t>1.</w:t>
      </w:r>
      <w:r>
        <w:rPr>
          <w:rFonts w:hint="eastAsia" w:ascii="仿宋" w:hAnsi="仿宋" w:eastAsia="仿宋" w:cs="仿宋"/>
          <w:b/>
          <w:bCs/>
          <w:sz w:val="32"/>
          <w:szCs w:val="32"/>
        </w:rPr>
        <w:t>职能职责</w:t>
      </w:r>
    </w:p>
    <w:p>
      <w:pPr>
        <w:spacing w:line="500" w:lineRule="exact"/>
        <w:ind w:firstLine="640" w:firstLineChars="200"/>
        <w:outlineLvl w:val="0"/>
        <w:rPr>
          <w:rFonts w:ascii="仿宋" w:hAnsi="仿宋" w:eastAsia="仿宋" w:cs="仿宋"/>
          <w:color w:val="333333"/>
          <w:kern w:val="0"/>
          <w:sz w:val="32"/>
          <w:szCs w:val="32"/>
        </w:rPr>
      </w:pPr>
      <w:r>
        <w:rPr>
          <w:rFonts w:ascii="仿宋" w:hAnsi="仿宋" w:eastAsia="仿宋" w:cs="仿宋"/>
          <w:color w:val="000000"/>
          <w:sz w:val="32"/>
          <w:szCs w:val="32"/>
        </w:rPr>
        <w:t xml:space="preserve"> </w:t>
      </w:r>
      <w:r>
        <w:rPr>
          <w:rFonts w:hint="eastAsia" w:ascii="仿宋" w:hAnsi="仿宋" w:eastAsia="仿宋" w:cs="仿宋"/>
          <w:color w:val="333333"/>
          <w:kern w:val="0"/>
          <w:sz w:val="32"/>
          <w:szCs w:val="32"/>
        </w:rPr>
        <w:t>江永县水利和库区移民事务中心为县水利局直属副科级事业单位，负责全县移民的后扶开发及外迁移民安置管理工作等，涉及全县所有乡镇场。</w:t>
      </w:r>
    </w:p>
    <w:p>
      <w:pPr>
        <w:shd w:val="solid" w:color="FFFFFF" w:fill="auto"/>
        <w:autoSpaceDN w:val="0"/>
        <w:spacing w:line="560" w:lineRule="exact"/>
        <w:ind w:left="105" w:firstLine="672"/>
        <w:rPr>
          <w:rFonts w:ascii="楷体" w:hAnsi="楷体" w:eastAsia="楷体" w:cs="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、机构设置及人员情况</w:t>
      </w:r>
      <w:r>
        <w:rPr>
          <w:rFonts w:ascii="楷体" w:hAnsi="楷体" w:eastAsia="楷体" w:cs="楷体"/>
          <w:b/>
          <w:bCs/>
          <w:sz w:val="32"/>
          <w:szCs w:val="32"/>
        </w:rPr>
        <w:t xml:space="preserve"> </w:t>
      </w:r>
    </w:p>
    <w:p>
      <w:pPr>
        <w:shd w:val="solid" w:color="FFFFFF" w:fill="auto"/>
        <w:autoSpaceDN w:val="0"/>
        <w:spacing w:line="560" w:lineRule="exact"/>
        <w:ind w:left="105" w:firstLine="672"/>
        <w:rPr>
          <w:rFonts w:ascii="仿宋" w:hAnsi="仿宋" w:eastAsia="仿宋" w:cs="仿宋"/>
          <w:b/>
          <w:bCs/>
          <w:sz w:val="32"/>
          <w:szCs w:val="32"/>
        </w:rPr>
      </w:pPr>
      <w:r>
        <w:rPr>
          <w:rFonts w:hint="eastAsia" w:ascii="仿宋" w:hAnsi="仿宋" w:eastAsia="仿宋"/>
          <w:sz w:val="32"/>
          <w:szCs w:val="32"/>
        </w:rPr>
        <w:t>本单位无内设机构，现有在职工作人员</w:t>
      </w:r>
      <w:r>
        <w:rPr>
          <w:rFonts w:ascii="仿宋" w:hAnsi="仿宋" w:eastAsia="仿宋"/>
          <w:sz w:val="32"/>
          <w:szCs w:val="32"/>
        </w:rPr>
        <w:t>5</w:t>
      </w:r>
      <w:r>
        <w:rPr>
          <w:rFonts w:hint="eastAsia" w:ascii="仿宋" w:hAnsi="仿宋" w:eastAsia="仿宋"/>
          <w:sz w:val="32"/>
          <w:szCs w:val="32"/>
        </w:rPr>
        <w:t>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（二）项目基本情况</w:t>
      </w:r>
    </w:p>
    <w:p>
      <w:pPr>
        <w:pStyle w:val="10"/>
        <w:spacing w:line="560" w:lineRule="exact"/>
        <w:ind w:firstLine="64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年，我单位项目资金为</w:t>
      </w:r>
      <w:r>
        <w:rPr>
          <w:rFonts w:ascii="仿宋" w:hAnsi="仿宋" w:eastAsia="仿宋" w:cs="仿宋"/>
          <w:sz w:val="32"/>
          <w:szCs w:val="32"/>
        </w:rPr>
        <w:t>27.87</w:t>
      </w:r>
      <w:r>
        <w:rPr>
          <w:rFonts w:hint="eastAsia" w:ascii="仿宋" w:hAnsi="仿宋" w:eastAsia="仿宋" w:cs="仿宋"/>
          <w:sz w:val="32"/>
          <w:szCs w:val="32"/>
        </w:rPr>
        <w:t>万元，主要用于移民项目工程监理设计费、下乡开展移民工作经费等。</w:t>
      </w:r>
    </w:p>
    <w:p>
      <w:pPr>
        <w:numPr>
          <w:ilvl w:val="0"/>
          <w:numId w:val="3"/>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项目资金使用及管理情况</w:t>
      </w:r>
    </w:p>
    <w:p>
      <w:pPr>
        <w:spacing w:line="560" w:lineRule="exact"/>
        <w:rPr>
          <w:rFonts w:ascii="楷体" w:hAnsi="楷体" w:eastAsia="楷体" w:cs="楷体"/>
          <w:b/>
          <w:bCs/>
          <w:sz w:val="32"/>
          <w:szCs w:val="32"/>
        </w:rPr>
      </w:pPr>
      <w:r>
        <w:rPr>
          <w:rFonts w:ascii="楷体" w:hAnsi="楷体" w:eastAsia="楷体" w:cs="楷体"/>
          <w:b/>
          <w:bCs/>
          <w:sz w:val="32"/>
          <w:szCs w:val="32"/>
        </w:rPr>
        <w:t xml:space="preserve">   </w:t>
      </w:r>
      <w:r>
        <w:rPr>
          <w:rFonts w:hint="eastAsia" w:ascii="楷体" w:hAnsi="楷体" w:eastAsia="楷体" w:cs="楷体"/>
          <w:b/>
          <w:bCs/>
          <w:sz w:val="32"/>
          <w:szCs w:val="32"/>
        </w:rPr>
        <w:t>（一）项目资金情况分析</w:t>
      </w:r>
    </w:p>
    <w:p>
      <w:pPr>
        <w:spacing w:line="560" w:lineRule="exact"/>
        <w:rPr>
          <w:rFonts w:ascii="仿宋" w:hAnsi="仿宋" w:eastAsia="仿宋" w:cs="仿宋"/>
          <w:sz w:val="32"/>
          <w:szCs w:val="32"/>
        </w:rPr>
      </w:pPr>
      <w:r>
        <w:rPr>
          <w:rFonts w:ascii="仿宋" w:hAnsi="仿宋" w:eastAsia="仿宋" w:cs="仿宋"/>
          <w:sz w:val="32"/>
          <w:szCs w:val="32"/>
        </w:rPr>
        <w:t xml:space="preserve">    2022</w:t>
      </w:r>
      <w:r>
        <w:rPr>
          <w:rFonts w:hint="eastAsia" w:ascii="仿宋" w:hAnsi="仿宋" w:eastAsia="仿宋" w:cs="仿宋"/>
          <w:sz w:val="32"/>
          <w:szCs w:val="32"/>
        </w:rPr>
        <w:t>年，县财政拨入我单位专项资金</w:t>
      </w:r>
      <w:r>
        <w:rPr>
          <w:rFonts w:ascii="仿宋" w:hAnsi="仿宋" w:eastAsia="仿宋" w:cs="仿宋"/>
          <w:sz w:val="32"/>
          <w:szCs w:val="32"/>
        </w:rPr>
        <w:t>27.87</w:t>
      </w:r>
      <w:r>
        <w:rPr>
          <w:rFonts w:hint="eastAsia" w:ascii="仿宋" w:hAnsi="仿宋" w:eastAsia="仿宋" w:cs="仿宋"/>
          <w:sz w:val="32"/>
          <w:szCs w:val="32"/>
        </w:rPr>
        <w:t>万元，资金到位率为</w:t>
      </w:r>
      <w:r>
        <w:rPr>
          <w:rFonts w:ascii="仿宋" w:hAnsi="仿宋" w:eastAsia="仿宋" w:cs="仿宋"/>
          <w:sz w:val="32"/>
          <w:szCs w:val="32"/>
        </w:rPr>
        <w:t>100%</w:t>
      </w:r>
      <w:r>
        <w:rPr>
          <w:rFonts w:hint="eastAsia" w:ascii="仿宋" w:hAnsi="仿宋" w:eastAsia="仿宋" w:cs="仿宋"/>
          <w:sz w:val="32"/>
          <w:szCs w:val="32"/>
        </w:rPr>
        <w:t>。</w:t>
      </w:r>
    </w:p>
    <w:p>
      <w:pPr>
        <w:numPr>
          <w:ilvl w:val="0"/>
          <w:numId w:val="1"/>
        </w:num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项目资金实际使用情况分析</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年，我单位实际使用项目资金</w:t>
      </w:r>
      <w:r>
        <w:rPr>
          <w:rFonts w:ascii="仿宋" w:hAnsi="仿宋" w:eastAsia="仿宋" w:cs="仿宋"/>
          <w:sz w:val="32"/>
          <w:szCs w:val="32"/>
        </w:rPr>
        <w:t>27.87</w:t>
      </w:r>
      <w:r>
        <w:rPr>
          <w:rFonts w:hint="eastAsia" w:ascii="仿宋" w:hAnsi="仿宋" w:eastAsia="仿宋" w:cs="仿宋"/>
          <w:sz w:val="32"/>
          <w:szCs w:val="32"/>
        </w:rPr>
        <w:t>万元，资金使用率为</w:t>
      </w:r>
      <w:r>
        <w:rPr>
          <w:rFonts w:ascii="仿宋" w:hAnsi="仿宋" w:eastAsia="仿宋" w:cs="仿宋"/>
          <w:sz w:val="32"/>
          <w:szCs w:val="32"/>
        </w:rPr>
        <w:t>100%</w:t>
      </w:r>
      <w:r>
        <w:rPr>
          <w:rFonts w:hint="eastAsia" w:ascii="仿宋" w:hAnsi="仿宋" w:eastAsia="仿宋" w:cs="仿宋"/>
          <w:sz w:val="32"/>
          <w:szCs w:val="32"/>
        </w:rPr>
        <w:t>。</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spacing w:line="560" w:lineRule="exact"/>
        <w:ind w:firstLine="640" w:firstLineChars="200"/>
        <w:rPr>
          <w:rFonts w:ascii="楷体" w:hAnsi="楷体" w:eastAsia="楷体" w:cs="楷体"/>
          <w:b/>
          <w:bCs/>
          <w:sz w:val="32"/>
          <w:szCs w:val="32"/>
        </w:rPr>
      </w:pPr>
      <w:r>
        <w:rPr>
          <w:rFonts w:hint="eastAsia" w:ascii="仿宋" w:hAnsi="仿宋" w:eastAsia="仿宋" w:cs="仿宋"/>
          <w:color w:val="333333"/>
          <w:sz w:val="32"/>
          <w:szCs w:val="32"/>
        </w:rPr>
        <w:t>严格按照各项专项资金使用用途安排该专项资金的支出使用，严格遵守“专款专用”原则，严格落实专项资金的申拨、使用审批手续，充分发挥资金使用效益。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cs="FangSong_GB2312"/>
          <w:sz w:val="32"/>
          <w:szCs w:val="32"/>
        </w:rPr>
      </w:pPr>
      <w:r>
        <w:rPr>
          <w:rFonts w:hint="eastAsia" w:ascii="仿宋" w:hAnsi="仿宋" w:eastAsia="仿宋" w:cs="FangSong_GB2312"/>
          <w:sz w:val="32"/>
          <w:szCs w:val="32"/>
        </w:rPr>
        <w:t>我中心成立项目资金管理领导小组，由县水利局分管领导负总责，中心主任具体抓，其他人员按职能根据文件要求进行落实。</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spacing w:line="560" w:lineRule="exact"/>
        <w:ind w:firstLine="643" w:firstLineChars="200"/>
        <w:rPr>
          <w:rFonts w:ascii="仿宋" w:hAnsi="仿宋" w:eastAsia="仿宋" w:cs="FangSong_GB2312"/>
          <w:sz w:val="32"/>
          <w:szCs w:val="32"/>
        </w:rPr>
      </w:pPr>
      <w:r>
        <w:rPr>
          <w:rFonts w:ascii="仿宋" w:hAnsi="仿宋" w:eastAsia="仿宋" w:cs="FangSong_GB2312"/>
          <w:b/>
          <w:bCs/>
          <w:sz w:val="32"/>
          <w:szCs w:val="32"/>
        </w:rPr>
        <w:t>1.</w:t>
      </w:r>
      <w:r>
        <w:rPr>
          <w:rFonts w:hint="eastAsia" w:ascii="仿宋" w:hAnsi="仿宋" w:eastAsia="仿宋" w:cs="FangSong_GB2312"/>
          <w:b/>
          <w:bCs/>
          <w:sz w:val="32"/>
          <w:szCs w:val="32"/>
        </w:rPr>
        <w:t>健全两个机制。</w:t>
      </w:r>
      <w:r>
        <w:rPr>
          <w:rFonts w:hint="eastAsia" w:ascii="仿宋" w:hAnsi="仿宋" w:eastAsia="仿宋" w:cs="FangSong_GB2312"/>
          <w:sz w:val="32"/>
          <w:szCs w:val="32"/>
        </w:rPr>
        <w:t>出台《江永县移民资金管理办法》《江永县库区移民资金管理实施细则》，明确县乡两级移民资金管理机构的职责和任务，规范移民资金的审签和拨付程序。</w:t>
      </w:r>
    </w:p>
    <w:p>
      <w:pPr>
        <w:spacing w:line="560" w:lineRule="exact"/>
        <w:ind w:firstLine="643" w:firstLineChars="200"/>
        <w:rPr>
          <w:rFonts w:ascii="仿宋" w:hAnsi="仿宋" w:eastAsia="仿宋" w:cs="FangSong_GB2312"/>
          <w:sz w:val="32"/>
          <w:szCs w:val="32"/>
        </w:rPr>
      </w:pPr>
      <w:r>
        <w:rPr>
          <w:rFonts w:ascii="仿宋" w:hAnsi="仿宋" w:eastAsia="仿宋" w:cs="FangSong_GB2312"/>
          <w:b/>
          <w:bCs/>
          <w:sz w:val="32"/>
          <w:szCs w:val="32"/>
        </w:rPr>
        <w:t>2.</w:t>
      </w:r>
      <w:r>
        <w:rPr>
          <w:rFonts w:hint="eastAsia" w:ascii="仿宋" w:hAnsi="仿宋" w:eastAsia="仿宋" w:cs="FangSong_GB2312"/>
          <w:b/>
          <w:bCs/>
          <w:sz w:val="32"/>
          <w:szCs w:val="32"/>
        </w:rPr>
        <w:t>坚持两个公示。</w:t>
      </w:r>
      <w:r>
        <w:rPr>
          <w:rFonts w:hint="eastAsia" w:ascii="仿宋" w:hAnsi="仿宋" w:eastAsia="仿宋" w:cs="FangSong_GB2312"/>
          <w:sz w:val="32"/>
          <w:szCs w:val="32"/>
        </w:rPr>
        <w:t>凡涉及到移民重大利益问题，尤其是在移民后扶政策、年度实施项目、资金使用情况方面，实行“线上线下”双公开公示：在江永县政府网的“惠民资金公示专栏”进行线上公示；在各乡镇、行政村设立公示栏，进行线下公示。</w:t>
      </w:r>
    </w:p>
    <w:p>
      <w:pPr>
        <w:spacing w:line="560" w:lineRule="exact"/>
        <w:ind w:firstLine="643" w:firstLineChars="200"/>
        <w:rPr>
          <w:rFonts w:ascii="仿宋" w:hAnsi="仿宋" w:eastAsia="仿宋" w:cs="FangSong_GB2312"/>
          <w:sz w:val="32"/>
          <w:szCs w:val="32"/>
        </w:rPr>
      </w:pPr>
      <w:r>
        <w:rPr>
          <w:rFonts w:ascii="仿宋" w:hAnsi="仿宋" w:eastAsia="仿宋" w:cs="FangSong_GB2312"/>
          <w:b/>
          <w:bCs/>
          <w:sz w:val="32"/>
          <w:szCs w:val="32"/>
        </w:rPr>
        <w:t>3.</w:t>
      </w:r>
      <w:r>
        <w:rPr>
          <w:rFonts w:hint="eastAsia" w:ascii="仿宋" w:hAnsi="仿宋" w:eastAsia="仿宋" w:cs="FangSong_GB2312"/>
          <w:b/>
          <w:bCs/>
          <w:sz w:val="32"/>
          <w:szCs w:val="32"/>
        </w:rPr>
        <w:t>突出两个重点。</w:t>
      </w:r>
      <w:r>
        <w:rPr>
          <w:rFonts w:hint="eastAsia" w:ascii="仿宋" w:hAnsi="仿宋" w:eastAsia="仿宋" w:cs="FangSong_GB2312"/>
          <w:sz w:val="32"/>
          <w:szCs w:val="32"/>
        </w:rPr>
        <w:t>移民资金管理的重点是移民直补资金和移民工程项目资金，移民直补资金管理实行补偿对象、补偿标准、补偿内容、补偿金额和办事程序“五公开”，做到一把尺子量到底，提高移民资金监管的透明度。移民工程项目资金管理严格实行“三个不准”：不准将移民资金用于与移民安置补偿无关的非移民项目，不准随意调整移民项目，不准挪用移民资金作为行政开支。在项目资金拨付和使用上，坚持会审制度和领导“一支笔”审签制度。</w:t>
      </w:r>
    </w:p>
    <w:p>
      <w:pPr>
        <w:spacing w:line="560" w:lineRule="exact"/>
        <w:ind w:firstLine="643" w:firstLineChars="200"/>
        <w:rPr>
          <w:rFonts w:ascii="仿宋" w:hAnsi="仿宋" w:eastAsia="仿宋" w:cs="FangSong_GB2312"/>
          <w:sz w:val="32"/>
          <w:szCs w:val="32"/>
        </w:rPr>
      </w:pPr>
      <w:r>
        <w:rPr>
          <w:rFonts w:ascii="仿宋" w:hAnsi="仿宋" w:eastAsia="仿宋" w:cs="FangSong_GB2312"/>
          <w:b/>
          <w:bCs/>
          <w:sz w:val="32"/>
          <w:szCs w:val="32"/>
        </w:rPr>
        <w:t>4.</w:t>
      </w:r>
      <w:r>
        <w:rPr>
          <w:rFonts w:hint="eastAsia" w:ascii="仿宋" w:hAnsi="仿宋" w:eastAsia="仿宋" w:cs="FangSong_GB2312"/>
          <w:b/>
          <w:bCs/>
          <w:sz w:val="32"/>
          <w:szCs w:val="32"/>
        </w:rPr>
        <w:t>严把两个环节。</w:t>
      </w:r>
      <w:r>
        <w:rPr>
          <w:rFonts w:hint="eastAsia" w:ascii="仿宋" w:hAnsi="仿宋" w:eastAsia="仿宋" w:cs="FangSong_GB2312"/>
          <w:sz w:val="32"/>
          <w:szCs w:val="32"/>
        </w:rPr>
        <w:t>审签拨付环节依据资金计划到位情况和工程进展情况，严格按移民资金拨付管理原则和拨付程序拨付资金。资金核算环节实行专人管理、专账核算、专户储存、专款专用、封闭运行。</w:t>
      </w:r>
    </w:p>
    <w:p>
      <w:pPr>
        <w:numPr>
          <w:ilvl w:val="0"/>
          <w:numId w:val="3"/>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项目绩效情况</w:t>
      </w:r>
    </w:p>
    <w:p>
      <w:pPr>
        <w:spacing w:line="560" w:lineRule="exact"/>
        <w:ind w:firstLine="645"/>
        <w:rPr>
          <w:rFonts w:ascii="仿宋" w:hAnsi="仿宋" w:eastAsia="仿宋" w:cs="FangSong_GB2312"/>
          <w:color w:val="000000"/>
          <w:sz w:val="32"/>
          <w:szCs w:val="32"/>
        </w:rPr>
      </w:pPr>
      <w:r>
        <w:rPr>
          <w:rFonts w:hint="eastAsia" w:ascii="楷体" w:hAnsi="楷体" w:eastAsia="楷体" w:cs="楷体_GB2312"/>
          <w:b/>
          <w:sz w:val="32"/>
          <w:szCs w:val="32"/>
        </w:rPr>
        <w:t>（一）科学规划申报移民项目。</w:t>
      </w:r>
      <w:r>
        <w:rPr>
          <w:rFonts w:hint="eastAsia" w:ascii="仿宋" w:hAnsi="仿宋" w:eastAsia="仿宋" w:cs="FangSong_GB2312"/>
          <w:sz w:val="32"/>
          <w:szCs w:val="32"/>
        </w:rPr>
        <w:t>经深入调研和多方听取移民群众意见，因地、因村制宜，今年及时规划申报移民项目</w:t>
      </w:r>
      <w:r>
        <w:rPr>
          <w:rFonts w:ascii="仿宋" w:hAnsi="仿宋" w:eastAsia="仿宋" w:cs="FangSong_GB2312"/>
          <w:sz w:val="32"/>
          <w:szCs w:val="32"/>
        </w:rPr>
        <w:t>25</w:t>
      </w:r>
      <w:r>
        <w:rPr>
          <w:rFonts w:hint="eastAsia" w:ascii="仿宋" w:hAnsi="仿宋" w:eastAsia="仿宋" w:cs="FangSong_GB2312"/>
          <w:sz w:val="32"/>
          <w:szCs w:val="32"/>
        </w:rPr>
        <w:t>个，已报省市获批。全年到位移民资金</w:t>
      </w:r>
      <w:r>
        <w:rPr>
          <w:rFonts w:ascii="仿宋" w:hAnsi="仿宋" w:eastAsia="仿宋" w:cs="FangSong_GB2312"/>
          <w:sz w:val="32"/>
          <w:szCs w:val="32"/>
        </w:rPr>
        <w:t>888.14</w:t>
      </w:r>
      <w:r>
        <w:rPr>
          <w:rFonts w:hint="eastAsia" w:ascii="仿宋" w:hAnsi="仿宋" w:eastAsia="仿宋" w:cs="FangSong_GB2312"/>
          <w:sz w:val="32"/>
          <w:szCs w:val="32"/>
        </w:rPr>
        <w:t>万元。尽管受土地调规及疫情影响，项目进度滞后，但我们一方面认真做好项目初设，抓紧向县财政局、发改局评审报批核准项目，另一方面严格按程序组织项目实施招投标，严格落实项目实施评审制、招标制、公开公示制和项目实施责任制，始终坚持“质量优先，效益第一”原则，坚决打造移民满意项目、精品工程。</w:t>
      </w:r>
    </w:p>
    <w:p>
      <w:pPr>
        <w:spacing w:line="560" w:lineRule="exact"/>
        <w:ind w:firstLine="643" w:firstLineChars="200"/>
        <w:rPr>
          <w:rFonts w:ascii="仿宋" w:hAnsi="仿宋" w:eastAsia="仿宋" w:cs="FangSong_GB2312"/>
          <w:sz w:val="32"/>
          <w:szCs w:val="32"/>
        </w:rPr>
      </w:pPr>
      <w:r>
        <w:rPr>
          <w:rFonts w:hint="eastAsia" w:ascii="楷体" w:hAnsi="楷体" w:eastAsia="楷体" w:cs="楷体_GB2312"/>
          <w:b/>
          <w:sz w:val="32"/>
          <w:szCs w:val="32"/>
        </w:rPr>
        <w:t>（二）存量资金消化。</w:t>
      </w:r>
      <w:r>
        <w:rPr>
          <w:rFonts w:hint="eastAsia" w:ascii="仿宋" w:hAnsi="仿宋" w:eastAsia="仿宋" w:cs="FangSong_GB2312"/>
          <w:sz w:val="32"/>
          <w:szCs w:val="32"/>
        </w:rPr>
        <w:t>全年支付项目金额</w:t>
      </w:r>
      <w:r>
        <w:rPr>
          <w:rFonts w:ascii="仿宋" w:hAnsi="仿宋" w:eastAsia="仿宋" w:cs="FangSong_GB2312"/>
          <w:sz w:val="32"/>
          <w:szCs w:val="32"/>
        </w:rPr>
        <w:t>1559.85</w:t>
      </w:r>
      <w:r>
        <w:rPr>
          <w:rFonts w:hint="eastAsia" w:ascii="仿宋" w:hAnsi="仿宋" w:eastAsia="仿宋" w:cs="FangSong_GB2312"/>
          <w:sz w:val="32"/>
          <w:szCs w:val="32"/>
        </w:rPr>
        <w:t>万元，消化存量资金成效明显。完成移民产业项目资金消化，县移民事务中心同县云津公司</w:t>
      </w:r>
      <w:r>
        <w:rPr>
          <w:rFonts w:ascii="仿宋" w:hAnsi="仿宋" w:eastAsia="仿宋" w:cs="FangSong_GB2312"/>
          <w:sz w:val="32"/>
          <w:szCs w:val="32"/>
        </w:rPr>
        <w:t>8</w:t>
      </w:r>
      <w:r>
        <w:rPr>
          <w:rFonts w:hint="eastAsia" w:ascii="仿宋" w:hAnsi="仿宋" w:eastAsia="仿宋" w:cs="FangSong_GB2312"/>
          <w:sz w:val="32"/>
          <w:szCs w:val="32"/>
        </w:rPr>
        <w:t>月底前已完成帮助移民购买资产促增收项目的资产评估、合同签订等项目手续并后续报账支付资金</w:t>
      </w:r>
      <w:r>
        <w:rPr>
          <w:rFonts w:ascii="仿宋" w:hAnsi="仿宋" w:eastAsia="仿宋" w:cs="FangSong_GB2312"/>
          <w:sz w:val="32"/>
          <w:szCs w:val="32"/>
        </w:rPr>
        <w:t>1213</w:t>
      </w:r>
      <w:r>
        <w:rPr>
          <w:rFonts w:hint="eastAsia" w:ascii="仿宋" w:hAnsi="仿宋" w:eastAsia="仿宋" w:cs="FangSong_GB2312"/>
          <w:sz w:val="32"/>
          <w:szCs w:val="32"/>
        </w:rPr>
        <w:t>万元；完成移民基础建设项目加快，今年年初在建项目资金共</w:t>
      </w:r>
      <w:r>
        <w:rPr>
          <w:rFonts w:ascii="仿宋" w:hAnsi="仿宋" w:eastAsia="仿宋" w:cs="FangSong_GB2312"/>
          <w:sz w:val="32"/>
          <w:szCs w:val="32"/>
        </w:rPr>
        <w:t>1448</w:t>
      </w:r>
      <w:r>
        <w:rPr>
          <w:rFonts w:hint="eastAsia" w:ascii="仿宋" w:hAnsi="仿宋" w:eastAsia="仿宋" w:cs="FangSong_GB2312"/>
          <w:sz w:val="32"/>
          <w:szCs w:val="32"/>
        </w:rPr>
        <w:t>万元，截至</w:t>
      </w:r>
      <w:r>
        <w:rPr>
          <w:rFonts w:ascii="仿宋" w:hAnsi="仿宋" w:eastAsia="仿宋" w:cs="FangSong_GB2312"/>
          <w:sz w:val="32"/>
          <w:szCs w:val="32"/>
        </w:rPr>
        <w:t>10</w:t>
      </w:r>
      <w:r>
        <w:rPr>
          <w:rFonts w:hint="eastAsia" w:ascii="仿宋" w:hAnsi="仿宋" w:eastAsia="仿宋" w:cs="FangSong_GB2312"/>
          <w:sz w:val="32"/>
          <w:szCs w:val="32"/>
        </w:rPr>
        <w:t>月底已竣工或已报账项目资金</w:t>
      </w:r>
      <w:r>
        <w:rPr>
          <w:rFonts w:ascii="仿宋" w:hAnsi="仿宋" w:eastAsia="仿宋" w:cs="FangSong_GB2312"/>
          <w:sz w:val="32"/>
          <w:szCs w:val="32"/>
        </w:rPr>
        <w:t>1048</w:t>
      </w:r>
      <w:r>
        <w:rPr>
          <w:rFonts w:hint="eastAsia" w:ascii="仿宋" w:hAnsi="仿宋" w:eastAsia="仿宋" w:cs="FangSong_GB2312"/>
          <w:sz w:val="32"/>
          <w:szCs w:val="32"/>
        </w:rPr>
        <w:t>万元；</w:t>
      </w:r>
      <w:r>
        <w:rPr>
          <w:rFonts w:ascii="仿宋" w:hAnsi="仿宋" w:eastAsia="仿宋" w:cs="FangSong_GB2312"/>
          <w:sz w:val="32"/>
          <w:szCs w:val="32"/>
        </w:rPr>
        <w:t> </w:t>
      </w:r>
      <w:r>
        <w:rPr>
          <w:rFonts w:hint="eastAsia" w:ascii="仿宋" w:hAnsi="仿宋" w:eastAsia="仿宋" w:cs="FangSong_GB2312"/>
          <w:sz w:val="32"/>
          <w:szCs w:val="32"/>
        </w:rPr>
        <w:t>为加快资金拨付消化，剩余未拨付资金正在进一步与财政局对接中，以便完成全年资金消化的目标。</w:t>
      </w:r>
    </w:p>
    <w:p>
      <w:pPr>
        <w:spacing w:line="560" w:lineRule="exact"/>
        <w:ind w:firstLine="643" w:firstLineChars="200"/>
        <w:rPr>
          <w:rFonts w:ascii="仿宋" w:hAnsi="仿宋" w:eastAsia="仿宋" w:cs="楷体_GB2312"/>
          <w:sz w:val="32"/>
          <w:szCs w:val="32"/>
        </w:rPr>
      </w:pPr>
      <w:r>
        <w:rPr>
          <w:rFonts w:hint="eastAsia" w:ascii="楷体" w:hAnsi="楷体" w:eastAsia="楷体" w:cs="楷体_GB2312"/>
          <w:b/>
          <w:sz w:val="32"/>
          <w:szCs w:val="32"/>
        </w:rPr>
        <w:t>（三）抓好移民培训，实施产业帮扶助力乡村振兴。</w:t>
      </w:r>
      <w:r>
        <w:rPr>
          <w:rFonts w:hint="eastAsia" w:ascii="仿宋" w:hAnsi="仿宋" w:eastAsia="仿宋" w:cs="FangSong_GB2312"/>
          <w:sz w:val="32"/>
          <w:szCs w:val="32"/>
        </w:rPr>
        <w:t>一是根据村情和移民需求，科学设置培训项目，今年上半年在古宅新村开展了一期中草药种植培训，共培训</w:t>
      </w:r>
      <w:r>
        <w:rPr>
          <w:rFonts w:ascii="仿宋" w:hAnsi="仿宋" w:eastAsia="仿宋" w:cs="FangSong_GB2312"/>
          <w:sz w:val="32"/>
          <w:szCs w:val="32"/>
        </w:rPr>
        <w:t>89</w:t>
      </w:r>
      <w:r>
        <w:rPr>
          <w:rFonts w:hint="eastAsia" w:ascii="仿宋" w:hAnsi="仿宋" w:eastAsia="仿宋" w:cs="FangSong_GB2312"/>
          <w:sz w:val="32"/>
          <w:szCs w:val="32"/>
        </w:rPr>
        <w:t>人。二是严格落实省市中心产业开发资金占比</w:t>
      </w:r>
      <w:r>
        <w:rPr>
          <w:rFonts w:ascii="仿宋" w:hAnsi="仿宋" w:eastAsia="仿宋" w:cs="FangSong_GB2312"/>
          <w:sz w:val="32"/>
          <w:szCs w:val="32"/>
        </w:rPr>
        <w:t>50%</w:t>
      </w:r>
      <w:r>
        <w:rPr>
          <w:rFonts w:hint="eastAsia" w:ascii="仿宋" w:hAnsi="仿宋" w:eastAsia="仿宋" w:cs="FangSong_GB2312"/>
          <w:sz w:val="32"/>
          <w:szCs w:val="32"/>
        </w:rPr>
        <w:t>的要求，结合我县产业扶持办法，鼓动移民八仙过海大力开展种养加工业等和开办小微企业及电商，对自主创业的移民进行扶持，预计今年发放产业扶持资金</w:t>
      </w:r>
      <w:r>
        <w:rPr>
          <w:rFonts w:ascii="仿宋" w:hAnsi="仿宋" w:eastAsia="仿宋" w:cs="FangSong_GB2312"/>
          <w:sz w:val="32"/>
          <w:szCs w:val="32"/>
        </w:rPr>
        <w:t>40</w:t>
      </w:r>
      <w:r>
        <w:rPr>
          <w:rFonts w:hint="eastAsia" w:ascii="仿宋" w:hAnsi="仿宋" w:eastAsia="仿宋" w:cs="FangSong_GB2312"/>
          <w:sz w:val="32"/>
          <w:szCs w:val="32"/>
        </w:rPr>
        <w:t>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五、其他需要说明的问题</w:t>
      </w:r>
    </w:p>
    <w:p>
      <w:pPr>
        <w:spacing w:line="560" w:lineRule="exact"/>
        <w:rPr>
          <w:rFonts w:ascii="楷体" w:hAnsi="楷体" w:eastAsia="楷体" w:cs="楷体"/>
          <w:b/>
          <w:bCs/>
          <w:sz w:val="32"/>
          <w:szCs w:val="32"/>
        </w:rPr>
      </w:pPr>
      <w:r>
        <w:rPr>
          <w:rFonts w:ascii="楷体" w:hAnsi="楷体" w:eastAsia="楷体" w:cs="楷体"/>
          <w:sz w:val="32"/>
          <w:szCs w:val="32"/>
        </w:rPr>
        <w:t xml:space="preserve"> </w:t>
      </w:r>
      <w:r>
        <w:rPr>
          <w:rFonts w:ascii="楷体" w:hAnsi="楷体" w:eastAsia="楷体" w:cs="楷体"/>
          <w:b/>
          <w:bCs/>
          <w:sz w:val="32"/>
          <w:szCs w:val="32"/>
        </w:rPr>
        <w:t xml:space="preserve">  </w:t>
      </w:r>
      <w:r>
        <w:rPr>
          <w:rFonts w:hint="eastAsia" w:ascii="楷体" w:hAnsi="楷体" w:eastAsia="楷体" w:cs="楷体"/>
          <w:b/>
          <w:bCs/>
          <w:sz w:val="32"/>
          <w:szCs w:val="32"/>
        </w:rPr>
        <w:t>（一）后续工作计划</w:t>
      </w:r>
    </w:p>
    <w:p>
      <w:pPr>
        <w:spacing w:line="560" w:lineRule="exact"/>
        <w:ind w:firstLine="640" w:firstLineChars="200"/>
        <w:rPr>
          <w:rFonts w:ascii="仿宋" w:hAnsi="仿宋" w:eastAsia="仿宋" w:cs="FangSong_GB2312"/>
          <w:sz w:val="32"/>
          <w:szCs w:val="32"/>
        </w:rPr>
      </w:pPr>
      <w:r>
        <w:rPr>
          <w:rFonts w:ascii="仿宋" w:hAnsi="仿宋" w:eastAsia="仿宋" w:cs="FangSong_GB2312"/>
          <w:sz w:val="32"/>
          <w:szCs w:val="32"/>
        </w:rPr>
        <w:t>2022</w:t>
      </w:r>
      <w:r>
        <w:rPr>
          <w:rFonts w:hint="eastAsia" w:ascii="仿宋" w:hAnsi="仿宋" w:eastAsia="仿宋" w:cs="FangSong_GB2312"/>
          <w:sz w:val="32"/>
          <w:szCs w:val="32"/>
        </w:rPr>
        <w:t>年，我单位将继续抓好以移民项目建设为中心工作的项目管理工作，加强工程监理督查，确保工程质量，充分发挥移民工程作用，使移民政策更好地惠及移民群众。</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（二）主要经营做法、存在的问题和建议</w:t>
      </w:r>
    </w:p>
    <w:p>
      <w:pPr>
        <w:spacing w:line="560" w:lineRule="exact"/>
        <w:ind w:firstLine="640" w:firstLineChars="200"/>
        <w:rPr>
          <w:rFonts w:ascii="黑体" w:hAnsi="黑体" w:eastAsia="黑体"/>
          <w:kern w:val="0"/>
          <w:sz w:val="32"/>
          <w:szCs w:val="32"/>
        </w:rPr>
      </w:pPr>
      <w:r>
        <w:rPr>
          <w:rFonts w:ascii="仿宋" w:hAnsi="仿宋" w:eastAsia="仿宋" w:cs="仿宋"/>
          <w:sz w:val="32"/>
          <w:szCs w:val="32"/>
        </w:rPr>
        <w:t>2022</w:t>
      </w:r>
      <w:r>
        <w:rPr>
          <w:rFonts w:hint="eastAsia" w:ascii="仿宋" w:hAnsi="仿宋" w:eastAsia="仿宋" w:cs="仿宋"/>
          <w:sz w:val="32"/>
          <w:szCs w:val="32"/>
        </w:rPr>
        <w:t>年，由于县财政困难，我单位在办理报账业务时，支在资金支付不均衡的情况。建议县财政加强资金调度，对我单位项目支出给予及时支付，更好地保障移民群众的利益。</w:t>
      </w: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宋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8</w:t>
      </w:r>
    </w:p>
    <w:p>
      <w:pPr>
        <w:jc w:val="center"/>
        <w:rPr>
          <w:rFonts w:ascii="方正小标宋简体" w:hAnsi="方正小标宋简体" w:eastAsia="方正小标宋简体" w:cs="方正小标宋简体"/>
          <w:sz w:val="36"/>
          <w:szCs w:val="36"/>
        </w:rPr>
      </w:pPr>
      <w:r>
        <w:rPr>
          <w:rFonts w:ascii="黑体" w:hAnsi="宋体" w:eastAsia="黑体"/>
          <w:kern w:val="0"/>
          <w:sz w:val="32"/>
          <w:szCs w:val="32"/>
        </w:rPr>
        <w:t xml:space="preserve"> </w:t>
      </w:r>
      <w:r>
        <w:rPr>
          <w:rFonts w:hint="eastAsia" w:ascii="方正小标宋简体" w:hAnsi="方正小标宋简体" w:eastAsia="方正小标宋简体" w:cs="方正小标宋简体"/>
          <w:sz w:val="36"/>
          <w:szCs w:val="36"/>
        </w:rPr>
        <w:t>单位（部门）绩效自评公开网址统计表</w:t>
      </w:r>
    </w:p>
    <w:tbl>
      <w:tblPr>
        <w:tblStyle w:val="5"/>
        <w:tblpPr w:leftFromText="180" w:rightFromText="180" w:vertAnchor="text" w:horzAnchor="page" w:tblpX="1538" w:tblpY="675"/>
        <w:tblOverlap w:val="never"/>
        <w:tblW w:w="0" w:type="auto"/>
        <w:tblInd w:w="0" w:type="dxa"/>
        <w:tblLayout w:type="fixed"/>
        <w:tblCellMar>
          <w:top w:w="0" w:type="dxa"/>
          <w:left w:w="0" w:type="dxa"/>
          <w:bottom w:w="0" w:type="dxa"/>
          <w:right w:w="0" w:type="dxa"/>
        </w:tblCellMar>
      </w:tblPr>
      <w:tblGrid>
        <w:gridCol w:w="679"/>
        <w:gridCol w:w="1421"/>
        <w:gridCol w:w="684"/>
        <w:gridCol w:w="2784"/>
        <w:gridCol w:w="1092"/>
        <w:gridCol w:w="1440"/>
        <w:gridCol w:w="973"/>
      </w:tblGrid>
      <w:tr>
        <w:tblPrEx>
          <w:tblCellMar>
            <w:top w:w="0" w:type="dxa"/>
            <w:left w:w="0" w:type="dxa"/>
            <w:bottom w:w="0" w:type="dxa"/>
            <w:right w:w="0" w:type="dxa"/>
          </w:tblCellMar>
        </w:tblPrEx>
        <w:trPr>
          <w:trHeight w:val="1152" w:hRule="atLeas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单位代码</w:t>
            </w: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单</w:t>
            </w:r>
            <w:r>
              <w:rPr>
                <w:rFonts w:ascii="宋体" w:hAnsi="宋体" w:cs="宋体"/>
                <w:color w:val="000000"/>
                <w:kern w:val="0"/>
                <w:sz w:val="22"/>
                <w:szCs w:val="22"/>
              </w:rPr>
              <w:t xml:space="preserve"> </w:t>
            </w:r>
            <w:r>
              <w:rPr>
                <w:rFonts w:hint="eastAsia" w:ascii="宋体" w:hAnsi="宋体" w:cs="宋体"/>
                <w:color w:val="000000"/>
                <w:kern w:val="0"/>
                <w:sz w:val="22"/>
                <w:szCs w:val="22"/>
              </w:rPr>
              <w:t>位</w:t>
            </w:r>
            <w:r>
              <w:rPr>
                <w:rFonts w:ascii="宋体" w:hAnsi="宋体" w:cs="宋体"/>
                <w:color w:val="000000"/>
                <w:kern w:val="0"/>
                <w:sz w:val="22"/>
                <w:szCs w:val="22"/>
              </w:rPr>
              <w:t xml:space="preserve"> </w:t>
            </w:r>
            <w:r>
              <w:rPr>
                <w:rFonts w:hint="eastAsia" w:ascii="宋体" w:hAnsi="宋体" w:cs="宋体"/>
                <w:color w:val="000000"/>
                <w:kern w:val="0"/>
                <w:sz w:val="22"/>
                <w:szCs w:val="22"/>
              </w:rPr>
              <w:t>名</w:t>
            </w:r>
            <w:r>
              <w:rPr>
                <w:rFonts w:ascii="宋体" w:hAnsi="宋体" w:cs="宋体"/>
                <w:color w:val="000000"/>
                <w:kern w:val="0"/>
                <w:sz w:val="22"/>
                <w:szCs w:val="22"/>
              </w:rPr>
              <w:t xml:space="preserve"> </w:t>
            </w:r>
            <w:r>
              <w:rPr>
                <w:rFonts w:hint="eastAsia" w:ascii="宋体" w:hAnsi="宋体" w:cs="宋体"/>
                <w:color w:val="000000"/>
                <w:kern w:val="0"/>
                <w:sz w:val="22"/>
                <w:szCs w:val="22"/>
              </w:rPr>
              <w:t>称</w:t>
            </w: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自评报告公开是</w:t>
            </w:r>
            <w:r>
              <w:rPr>
                <w:rFonts w:ascii="宋体" w:hAnsi="宋体" w:cs="宋体"/>
                <w:color w:val="000000"/>
                <w:kern w:val="0"/>
                <w:sz w:val="22"/>
                <w:szCs w:val="22"/>
              </w:rPr>
              <w:t>/</w:t>
            </w:r>
            <w:r>
              <w:rPr>
                <w:rFonts w:hint="eastAsia" w:ascii="宋体" w:hAnsi="宋体" w:cs="宋体"/>
                <w:color w:val="000000"/>
                <w:kern w:val="0"/>
                <w:sz w:val="22"/>
                <w:szCs w:val="22"/>
              </w:rPr>
              <w:t>否</w:t>
            </w:r>
          </w:p>
        </w:tc>
        <w:tc>
          <w:tcPr>
            <w:tcW w:w="27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公开网址</w:t>
            </w:r>
          </w:p>
        </w:tc>
        <w:tc>
          <w:tcPr>
            <w:tcW w:w="10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联系人</w:t>
            </w:r>
          </w:p>
        </w:tc>
        <w:tc>
          <w:tcPr>
            <w:tcW w:w="14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联系电话</w:t>
            </w: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备注</w:t>
            </w: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color w:val="000000"/>
                <w:szCs w:val="21"/>
              </w:rPr>
            </w:pPr>
            <w:r>
              <w:rPr>
                <w:rFonts w:ascii="宋体" w:hAnsi="宋体" w:cs="宋体"/>
                <w:color w:val="000000"/>
                <w:szCs w:val="21"/>
              </w:rPr>
              <w:t>201</w:t>
            </w: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color w:val="000000"/>
                <w:szCs w:val="21"/>
              </w:rPr>
            </w:pPr>
            <w:r>
              <w:rPr>
                <w:rFonts w:hint="eastAsia" w:ascii="宋体" w:hAnsi="宋体" w:cs="宋体"/>
                <w:color w:val="000000"/>
                <w:szCs w:val="21"/>
              </w:rPr>
              <w:t>江永县水利和库区移民事务中心</w:t>
            </w: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210" w:firstLineChars="100"/>
              <w:rPr>
                <w:rFonts w:ascii="宋体" w:cs="宋体"/>
                <w:color w:val="000000"/>
                <w:szCs w:val="21"/>
              </w:rPr>
            </w:pPr>
            <w:r>
              <w:rPr>
                <w:rFonts w:hint="eastAsia" w:ascii="宋体" w:hAnsi="宋体" w:cs="宋体"/>
                <w:color w:val="000000"/>
                <w:szCs w:val="21"/>
              </w:rPr>
              <w:t>是</w:t>
            </w:r>
          </w:p>
        </w:tc>
        <w:tc>
          <w:tcPr>
            <w:tcW w:w="27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color w:val="000000"/>
                <w:szCs w:val="21"/>
              </w:rPr>
            </w:pPr>
          </w:p>
        </w:tc>
        <w:tc>
          <w:tcPr>
            <w:tcW w:w="10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color w:val="000000"/>
                <w:szCs w:val="21"/>
              </w:rPr>
            </w:pPr>
            <w:r>
              <w:rPr>
                <w:rFonts w:hint="eastAsia" w:ascii="宋体" w:hAnsi="宋体" w:cs="宋体"/>
                <w:color w:val="000000"/>
                <w:szCs w:val="21"/>
              </w:rPr>
              <w:t>毛志强</w:t>
            </w:r>
          </w:p>
        </w:tc>
        <w:tc>
          <w:tcPr>
            <w:tcW w:w="14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color w:val="000000"/>
                <w:szCs w:val="21"/>
              </w:rPr>
            </w:pPr>
            <w:r>
              <w:rPr>
                <w:rFonts w:ascii="宋体" w:hAnsi="宋体" w:cs="宋体"/>
                <w:color w:val="000000"/>
                <w:szCs w:val="21"/>
              </w:rPr>
              <w:t>16686162991</w:t>
            </w: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color w:val="000000"/>
                <w:szCs w:val="21"/>
              </w:rPr>
            </w:pP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27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27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27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27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60101010101"/>
    <w:charset w:val="86"/>
    <w:family w:val="modern"/>
    <w:pitch w:val="default"/>
    <w:sig w:usb0="00000000" w:usb1="00000000" w:usb2="00000016" w:usb3="00000000" w:csb0="00040001" w:csb1="00000000"/>
  </w:font>
  <w:font w:name="Batang">
    <w:panose1 w:val="02030600000101010101"/>
    <w:charset w:val="81"/>
    <w:family w:val="roman"/>
    <w:pitch w:val="default"/>
    <w:sig w:usb0="B00002AF" w:usb1="69D77CFB" w:usb2="00000030" w:usb3="00000000" w:csb0="4008009F" w:csb1="DFD7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14C53"/>
    <w:multiLevelType w:val="singleLevel"/>
    <w:tmpl w:val="82914C53"/>
    <w:lvl w:ilvl="0" w:tentative="0">
      <w:start w:val="2"/>
      <w:numFmt w:val="chineseCounting"/>
      <w:suff w:val="nothing"/>
      <w:lvlText w:val="（%1）"/>
      <w:lvlJc w:val="left"/>
      <w:rPr>
        <w:rFonts w:hint="eastAsia" w:cs="Times New Roman"/>
      </w:rPr>
    </w:lvl>
  </w:abstractNum>
  <w:abstractNum w:abstractNumId="1">
    <w:nsid w:val="0AFA0B51"/>
    <w:multiLevelType w:val="singleLevel"/>
    <w:tmpl w:val="0AFA0B51"/>
    <w:lvl w:ilvl="0" w:tentative="0">
      <w:start w:val="2"/>
      <w:numFmt w:val="chineseCounting"/>
      <w:suff w:val="nothing"/>
      <w:lvlText w:val="（%1）"/>
      <w:lvlJc w:val="left"/>
      <w:rPr>
        <w:rFonts w:hint="eastAsia" w:cs="Times New Roman"/>
      </w:rPr>
    </w:lvl>
  </w:abstractNum>
  <w:abstractNum w:abstractNumId="2">
    <w:nsid w:val="465930E5"/>
    <w:multiLevelType w:val="singleLevel"/>
    <w:tmpl w:val="465930E5"/>
    <w:lvl w:ilvl="0" w:tentative="0">
      <w:start w:val="2"/>
      <w:numFmt w:val="chineseCounting"/>
      <w:suff w:val="nothing"/>
      <w:lvlText w:val="%1、"/>
      <w:lvlJc w:val="left"/>
      <w:rPr>
        <w:rFonts w:hint="eastAsia"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gxMzBhNWZkZTllYTZjMzdmNGE5NmExNzE3YWUzZGUifQ=="/>
  </w:docVars>
  <w:rsids>
    <w:rsidRoot w:val="1DE26AFC"/>
    <w:rsid w:val="00282BFA"/>
    <w:rsid w:val="00296CA9"/>
    <w:rsid w:val="0061015A"/>
    <w:rsid w:val="0069503F"/>
    <w:rsid w:val="00B33D21"/>
    <w:rsid w:val="00DF7645"/>
    <w:rsid w:val="00F60919"/>
    <w:rsid w:val="00F9252A"/>
    <w:rsid w:val="016E5A3D"/>
    <w:rsid w:val="04FE27ED"/>
    <w:rsid w:val="0632038F"/>
    <w:rsid w:val="14C31B29"/>
    <w:rsid w:val="1DE26AFC"/>
    <w:rsid w:val="23791044"/>
    <w:rsid w:val="2B5566A9"/>
    <w:rsid w:val="364E6806"/>
    <w:rsid w:val="3B381FC4"/>
    <w:rsid w:val="40910BAB"/>
    <w:rsid w:val="42FD39B8"/>
    <w:rsid w:val="44E27DBA"/>
    <w:rsid w:val="4A8D4368"/>
    <w:rsid w:val="4CF0238A"/>
    <w:rsid w:val="4E330B37"/>
    <w:rsid w:val="50FD327B"/>
    <w:rsid w:val="58240FC6"/>
    <w:rsid w:val="5C210AB8"/>
    <w:rsid w:val="60513491"/>
    <w:rsid w:val="63101D2C"/>
    <w:rsid w:val="67343FC0"/>
    <w:rsid w:val="6A7218C7"/>
    <w:rsid w:val="6E860BE1"/>
    <w:rsid w:val="6E9B7F61"/>
    <w:rsid w:val="7D9829F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99"/>
    <w:rPr>
      <w:rFonts w:cs="Times New Roman"/>
      <w:b/>
    </w:rPr>
  </w:style>
  <w:style w:type="character" w:customStyle="1" w:styleId="8">
    <w:name w:val="Footer Char"/>
    <w:basedOn w:val="6"/>
    <w:link w:val="2"/>
    <w:semiHidden/>
    <w:qFormat/>
    <w:uiPriority w:val="99"/>
    <w:rPr>
      <w:sz w:val="18"/>
      <w:szCs w:val="18"/>
    </w:rPr>
  </w:style>
  <w:style w:type="character" w:customStyle="1" w:styleId="9">
    <w:name w:val="Header Char"/>
    <w:basedOn w:val="6"/>
    <w:link w:val="3"/>
    <w:semiHidden/>
    <w:qFormat/>
    <w:uiPriority w:val="99"/>
    <w:rPr>
      <w:sz w:val="18"/>
      <w:szCs w:val="18"/>
    </w:rPr>
  </w:style>
  <w:style w:type="paragraph" w:styleId="10">
    <w:name w:val="List Paragraph"/>
    <w:basedOn w:val="1"/>
    <w:qFormat/>
    <w:uiPriority w:val="99"/>
    <w:pPr>
      <w:ind w:firstLine="420" w:firstLineChars="200"/>
    </w:pPr>
    <w:rPr>
      <w:rFonts w:ascii="Calibri" w:hAnsi="Calibri"/>
      <w:szCs w:val="22"/>
    </w:rPr>
  </w:style>
  <w:style w:type="paragraph" w:customStyle="1" w:styleId="11">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20</Pages>
  <Words>8866</Words>
  <Characters>9524</Characters>
  <Lines>0</Lines>
  <Paragraphs>0</Paragraphs>
  <TotalTime>27</TotalTime>
  <ScaleCrop>false</ScaleCrop>
  <LinksUpToDate>false</LinksUpToDate>
  <CharactersWithSpaces>10133</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2021-04-22T23:12:00Z</dcterms:created>
  <dc:creator>cx6</dc:creator>
  <cp:lastModifiedBy>Administrator</cp:lastModifiedBy>
  <dcterms:modified xsi:type="dcterms:W3CDTF">2024-12-17T08:33:18Z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96D684AD6FCD49589BFCB8FE2A1480E3</vt:lpwstr>
  </property>
</Properties>
</file>